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2EA" w:rsidRDefault="00FE60ED" w:rsidP="000B6274">
      <w:pPr>
        <w:autoSpaceDE w:val="0"/>
        <w:autoSpaceDN w:val="0"/>
        <w:adjustRightInd w:val="0"/>
        <w:spacing w:after="0" w:line="240" w:lineRule="auto"/>
        <w:ind w:left="-567" w:firstLine="567"/>
        <w:rPr>
          <w:rFonts w:ascii="Arial" w:eastAsia="Times New Roman" w:hAnsi="Arial" w:cs="Arial"/>
          <w:b/>
          <w:color w:val="000000"/>
          <w:szCs w:val="24"/>
          <w:u w:val="single"/>
          <w:lang w:eastAsia="en-GB"/>
        </w:rPr>
      </w:pPr>
      <w:r>
        <w:rPr>
          <w:rFonts w:ascii="Arial" w:eastAsia="Times New Roman" w:hAnsi="Arial" w:cs="Arial"/>
          <w:b/>
          <w:color w:val="000000"/>
          <w:szCs w:val="24"/>
          <w:u w:val="single"/>
          <w:lang w:eastAsia="en-GB"/>
        </w:rPr>
        <w:t>Appendix D</w:t>
      </w:r>
      <w:r w:rsidR="00C562EA">
        <w:rPr>
          <w:rFonts w:ascii="Arial" w:eastAsia="Times New Roman" w:hAnsi="Arial" w:cs="Arial"/>
          <w:b/>
          <w:color w:val="000000"/>
          <w:szCs w:val="24"/>
          <w:u w:val="single"/>
          <w:lang w:eastAsia="en-GB"/>
        </w:rPr>
        <w:t>: Legislation</w:t>
      </w:r>
    </w:p>
    <w:p w:rsidR="00C562EA" w:rsidRDefault="00C562EA" w:rsidP="00C562EA">
      <w:pPr>
        <w:autoSpaceDE w:val="0"/>
        <w:autoSpaceDN w:val="0"/>
        <w:adjustRightInd w:val="0"/>
        <w:spacing w:after="0" w:line="240" w:lineRule="auto"/>
        <w:ind w:left="-567"/>
        <w:rPr>
          <w:rFonts w:ascii="Arial" w:eastAsia="Times New Roman" w:hAnsi="Arial" w:cs="Arial"/>
          <w:b/>
          <w:color w:val="000000"/>
          <w:szCs w:val="24"/>
          <w:u w:val="single"/>
          <w:lang w:eastAsia="en-GB"/>
        </w:rPr>
      </w:pPr>
    </w:p>
    <w:p w:rsidR="005534A1" w:rsidRPr="005534A1" w:rsidRDefault="005534A1" w:rsidP="00D570E6">
      <w:pPr>
        <w:autoSpaceDE w:val="0"/>
        <w:autoSpaceDN w:val="0"/>
        <w:adjustRightInd w:val="0"/>
        <w:spacing w:after="120" w:line="240" w:lineRule="auto"/>
        <w:rPr>
          <w:rFonts w:ascii="Arial" w:eastAsia="Times New Roman" w:hAnsi="Arial" w:cs="Arial"/>
          <w:b/>
          <w:color w:val="000000"/>
          <w:szCs w:val="24"/>
          <w:u w:val="single"/>
          <w:lang w:val="en" w:eastAsia="en-GB"/>
        </w:rPr>
      </w:pPr>
      <w:r w:rsidRPr="005534A1">
        <w:rPr>
          <w:rFonts w:ascii="Arial" w:eastAsia="Times New Roman" w:hAnsi="Arial" w:cs="Arial"/>
          <w:b/>
          <w:color w:val="000000"/>
          <w:szCs w:val="24"/>
          <w:u w:val="single"/>
          <w:lang w:val="en" w:eastAsia="en-GB"/>
        </w:rPr>
        <w:t>Data Protection Act; Schedules 2 and 3</w:t>
      </w:r>
    </w:p>
    <w:p w:rsidR="005534A1" w:rsidRPr="005534A1" w:rsidRDefault="005534A1" w:rsidP="00D570E6">
      <w:pPr>
        <w:autoSpaceDE w:val="0"/>
        <w:autoSpaceDN w:val="0"/>
        <w:adjustRightInd w:val="0"/>
        <w:spacing w:after="120" w:line="240" w:lineRule="auto"/>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conditions for processing are set out in Schedules 2 and 3 to the Data Protection Act. Unless a relevant exemption applies, at least one of the following conditions must be met whenever you process personal data:</w:t>
      </w:r>
    </w:p>
    <w:p w:rsidR="005534A1" w:rsidRPr="005534A1" w:rsidRDefault="005534A1" w:rsidP="005534A1">
      <w:pPr>
        <w:autoSpaceDE w:val="0"/>
        <w:autoSpaceDN w:val="0"/>
        <w:adjustRightInd w:val="0"/>
        <w:spacing w:after="0" w:line="240" w:lineRule="auto"/>
        <w:ind w:left="-567"/>
        <w:rPr>
          <w:rFonts w:ascii="Arial" w:eastAsia="Times New Roman" w:hAnsi="Arial" w:cs="Arial"/>
          <w:color w:val="000000"/>
          <w:szCs w:val="24"/>
          <w:lang w:val="en" w:eastAsia="en-GB"/>
        </w:rPr>
      </w:pPr>
    </w:p>
    <w:p w:rsidR="005534A1" w:rsidRPr="005534A1" w:rsidRDefault="005534A1" w:rsidP="005534A1">
      <w:pPr>
        <w:autoSpaceDE w:val="0"/>
        <w:autoSpaceDN w:val="0"/>
        <w:adjustRightInd w:val="0"/>
        <w:spacing w:after="0" w:line="240" w:lineRule="auto"/>
        <w:rPr>
          <w:rFonts w:ascii="Arial" w:eastAsia="Times New Roman" w:hAnsi="Arial" w:cs="Arial"/>
          <w:b/>
          <w:color w:val="000000"/>
          <w:szCs w:val="24"/>
          <w:lang w:val="en" w:eastAsia="en-GB"/>
        </w:rPr>
      </w:pPr>
      <w:r w:rsidRPr="005534A1">
        <w:rPr>
          <w:rFonts w:ascii="Arial" w:eastAsia="Times New Roman" w:hAnsi="Arial" w:cs="Arial"/>
          <w:b/>
          <w:color w:val="000000"/>
          <w:szCs w:val="24"/>
          <w:lang w:val="en" w:eastAsia="en-GB"/>
        </w:rPr>
        <w:t>Schedule 2</w:t>
      </w:r>
    </w:p>
    <w:p w:rsidR="005534A1" w:rsidRPr="005534A1" w:rsidRDefault="005534A1" w:rsidP="005534A1">
      <w:pPr>
        <w:numPr>
          <w:ilvl w:val="0"/>
          <w:numId w:val="3"/>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individual whom the personal data is about has consented to the processing.</w:t>
      </w:r>
    </w:p>
    <w:p w:rsidR="005534A1" w:rsidRPr="005534A1" w:rsidRDefault="005534A1" w:rsidP="005534A1">
      <w:pPr>
        <w:numPr>
          <w:ilvl w:val="0"/>
          <w:numId w:val="3"/>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necessary:</w:t>
      </w:r>
    </w:p>
    <w:p w:rsidR="005534A1" w:rsidRPr="005534A1" w:rsidRDefault="005534A1" w:rsidP="005534A1">
      <w:pPr>
        <w:numPr>
          <w:ilvl w:val="1"/>
          <w:numId w:val="3"/>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in relation to a contract which the individual has entered into; or</w:t>
      </w:r>
    </w:p>
    <w:p w:rsidR="005534A1" w:rsidRPr="005534A1" w:rsidRDefault="005534A1" w:rsidP="005534A1">
      <w:pPr>
        <w:numPr>
          <w:ilvl w:val="1"/>
          <w:numId w:val="3"/>
        </w:numPr>
        <w:autoSpaceDE w:val="0"/>
        <w:autoSpaceDN w:val="0"/>
        <w:adjustRightInd w:val="0"/>
        <w:spacing w:after="0" w:line="240" w:lineRule="auto"/>
        <w:contextualSpacing/>
        <w:rPr>
          <w:rFonts w:ascii="Arial" w:eastAsia="Times New Roman" w:hAnsi="Arial" w:cs="Arial"/>
          <w:color w:val="000000"/>
          <w:szCs w:val="24"/>
          <w:lang w:val="en" w:eastAsia="en-GB"/>
        </w:rPr>
      </w:pPr>
      <w:proofErr w:type="gramStart"/>
      <w:r w:rsidRPr="005534A1">
        <w:rPr>
          <w:rFonts w:ascii="Arial" w:eastAsia="Times New Roman" w:hAnsi="Arial" w:cs="Arial"/>
          <w:color w:val="000000"/>
          <w:szCs w:val="24"/>
          <w:lang w:val="en" w:eastAsia="en-GB"/>
        </w:rPr>
        <w:t>because</w:t>
      </w:r>
      <w:proofErr w:type="gramEnd"/>
      <w:r w:rsidRPr="005534A1">
        <w:rPr>
          <w:rFonts w:ascii="Arial" w:eastAsia="Times New Roman" w:hAnsi="Arial" w:cs="Arial"/>
          <w:color w:val="000000"/>
          <w:szCs w:val="24"/>
          <w:lang w:val="en" w:eastAsia="en-GB"/>
        </w:rPr>
        <w:t xml:space="preserve"> the individual has asked for something to be done so they can enter into a contract.</w:t>
      </w:r>
    </w:p>
    <w:p w:rsidR="005534A1" w:rsidRPr="005534A1" w:rsidRDefault="005534A1" w:rsidP="005534A1">
      <w:pPr>
        <w:numPr>
          <w:ilvl w:val="0"/>
          <w:numId w:val="3"/>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necessary because of a legal obligation that applies to you (except an obligation imposed by a contract).</w:t>
      </w:r>
    </w:p>
    <w:p w:rsidR="005534A1" w:rsidRPr="005534A1" w:rsidRDefault="005534A1" w:rsidP="005534A1">
      <w:pPr>
        <w:numPr>
          <w:ilvl w:val="0"/>
          <w:numId w:val="3"/>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necessary to protect the individual’s “vital interests”. This condition only applies in cases of life or death, such as where an individual’s medical history is disclosed to a hospital’s A&amp;E department treating them after a serious road accident.</w:t>
      </w:r>
    </w:p>
    <w:p w:rsidR="005534A1" w:rsidRPr="005534A1" w:rsidRDefault="005534A1" w:rsidP="005534A1">
      <w:pPr>
        <w:numPr>
          <w:ilvl w:val="0"/>
          <w:numId w:val="3"/>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necessary for administering justice, or for exercising statutory, governmental, or other public functions</w:t>
      </w:r>
    </w:p>
    <w:p w:rsidR="005534A1" w:rsidRPr="005534A1" w:rsidRDefault="005534A1" w:rsidP="005534A1">
      <w:pPr>
        <w:numPr>
          <w:ilvl w:val="0"/>
          <w:numId w:val="3"/>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in accordance with the “legitimate interests” condition.</w:t>
      </w:r>
    </w:p>
    <w:p w:rsidR="005534A1" w:rsidRPr="005534A1" w:rsidRDefault="005534A1" w:rsidP="005534A1">
      <w:pPr>
        <w:autoSpaceDE w:val="0"/>
        <w:autoSpaceDN w:val="0"/>
        <w:adjustRightInd w:val="0"/>
        <w:spacing w:after="0" w:line="240" w:lineRule="auto"/>
        <w:ind w:left="720"/>
        <w:contextualSpacing/>
        <w:rPr>
          <w:rFonts w:ascii="Arial" w:eastAsia="Times New Roman" w:hAnsi="Arial" w:cs="Arial"/>
          <w:color w:val="000000"/>
          <w:szCs w:val="24"/>
          <w:lang w:val="en" w:eastAsia="en-GB"/>
        </w:rPr>
      </w:pPr>
    </w:p>
    <w:p w:rsidR="005534A1" w:rsidRPr="005534A1" w:rsidRDefault="005534A1" w:rsidP="005534A1">
      <w:pPr>
        <w:autoSpaceDE w:val="0"/>
        <w:autoSpaceDN w:val="0"/>
        <w:adjustRightInd w:val="0"/>
        <w:spacing w:after="0" w:line="240" w:lineRule="auto"/>
        <w:ind w:left="720"/>
        <w:contextualSpacing/>
        <w:rPr>
          <w:rFonts w:ascii="Arial" w:eastAsia="Times New Roman" w:hAnsi="Arial" w:cs="Arial"/>
          <w:color w:val="000000"/>
          <w:szCs w:val="24"/>
          <w:lang w:val="en" w:eastAsia="en-GB"/>
        </w:rPr>
      </w:pPr>
    </w:p>
    <w:p w:rsidR="005534A1" w:rsidRPr="005534A1" w:rsidRDefault="005534A1" w:rsidP="005534A1">
      <w:pPr>
        <w:autoSpaceDE w:val="0"/>
        <w:autoSpaceDN w:val="0"/>
        <w:adjustRightInd w:val="0"/>
        <w:spacing w:after="0" w:line="240" w:lineRule="auto"/>
        <w:ind w:left="-567" w:firstLine="567"/>
        <w:rPr>
          <w:rFonts w:ascii="Arial" w:eastAsia="Times New Roman" w:hAnsi="Arial" w:cs="Arial"/>
          <w:b/>
          <w:color w:val="000000"/>
          <w:szCs w:val="24"/>
          <w:lang w:val="en" w:eastAsia="en-GB"/>
        </w:rPr>
      </w:pPr>
      <w:r w:rsidRPr="005534A1">
        <w:rPr>
          <w:rFonts w:ascii="Arial" w:eastAsia="Times New Roman" w:hAnsi="Arial" w:cs="Arial"/>
          <w:b/>
          <w:color w:val="000000"/>
          <w:szCs w:val="24"/>
          <w:lang w:val="en" w:eastAsia="en-GB"/>
        </w:rPr>
        <w:t>Schedule 3</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At least one of the conditions listed above must be met whenever you process personal data. However, if the information is sensitive personal data, at least one of several other conditions must also be met before the processing can comply with the first data protection principle. These other conditions are as follows:</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val="en" w:eastAsia="en-GB"/>
        </w:rPr>
      </w:pPr>
    </w:p>
    <w:p w:rsidR="005534A1" w:rsidRPr="005534A1" w:rsidRDefault="005534A1" w:rsidP="005534A1">
      <w:pPr>
        <w:numPr>
          <w:ilvl w:val="0"/>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individual whom the sensitive personal data is about has given explicit consent to the processing.</w:t>
      </w:r>
    </w:p>
    <w:p w:rsidR="005534A1" w:rsidRPr="005534A1" w:rsidRDefault="005534A1" w:rsidP="005534A1">
      <w:pPr>
        <w:numPr>
          <w:ilvl w:val="0"/>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necessary so that you can comply with employment law.</w:t>
      </w:r>
    </w:p>
    <w:p w:rsidR="005534A1" w:rsidRPr="005534A1" w:rsidRDefault="005534A1" w:rsidP="005534A1">
      <w:pPr>
        <w:numPr>
          <w:ilvl w:val="0"/>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necessary to protect the vital interests of:</w:t>
      </w:r>
    </w:p>
    <w:p w:rsidR="005534A1" w:rsidRPr="005534A1" w:rsidRDefault="005534A1" w:rsidP="005534A1">
      <w:pPr>
        <w:numPr>
          <w:ilvl w:val="1"/>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individual (in a case where the individual’s consent cannot be given or reasonably obtained), or</w:t>
      </w:r>
    </w:p>
    <w:p w:rsidR="005534A1" w:rsidRPr="005534A1" w:rsidRDefault="005534A1" w:rsidP="005534A1">
      <w:pPr>
        <w:numPr>
          <w:ilvl w:val="1"/>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proofErr w:type="gramStart"/>
      <w:r w:rsidRPr="005534A1">
        <w:rPr>
          <w:rFonts w:ascii="Arial" w:eastAsia="Times New Roman" w:hAnsi="Arial" w:cs="Arial"/>
          <w:color w:val="000000"/>
          <w:szCs w:val="24"/>
          <w:lang w:val="en" w:eastAsia="en-GB"/>
        </w:rPr>
        <w:t>another</w:t>
      </w:r>
      <w:proofErr w:type="gramEnd"/>
      <w:r w:rsidRPr="005534A1">
        <w:rPr>
          <w:rFonts w:ascii="Arial" w:eastAsia="Times New Roman" w:hAnsi="Arial" w:cs="Arial"/>
          <w:color w:val="000000"/>
          <w:szCs w:val="24"/>
          <w:lang w:val="en" w:eastAsia="en-GB"/>
        </w:rPr>
        <w:t xml:space="preserve"> person (in a case where the individual’s consent has been unreasonably withheld).</w:t>
      </w:r>
    </w:p>
    <w:p w:rsidR="005534A1" w:rsidRPr="005534A1" w:rsidRDefault="005534A1" w:rsidP="005534A1">
      <w:pPr>
        <w:numPr>
          <w:ilvl w:val="0"/>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 xml:space="preserve">The processing is carried out by a not-for-profit </w:t>
      </w:r>
      <w:proofErr w:type="spellStart"/>
      <w:r w:rsidRPr="005534A1">
        <w:rPr>
          <w:rFonts w:ascii="Arial" w:eastAsia="Times New Roman" w:hAnsi="Arial" w:cs="Arial"/>
          <w:color w:val="000000"/>
          <w:szCs w:val="24"/>
          <w:lang w:val="en" w:eastAsia="en-GB"/>
        </w:rPr>
        <w:t>organisation</w:t>
      </w:r>
      <w:proofErr w:type="spellEnd"/>
      <w:r w:rsidRPr="005534A1">
        <w:rPr>
          <w:rFonts w:ascii="Arial" w:eastAsia="Times New Roman" w:hAnsi="Arial" w:cs="Arial"/>
          <w:color w:val="000000"/>
          <w:szCs w:val="24"/>
          <w:lang w:val="en" w:eastAsia="en-GB"/>
        </w:rPr>
        <w:t xml:space="preserve"> and does not involve disclosing personal data to a third party, unless the individual consents. Extra limitations apply to this condition.</w:t>
      </w:r>
    </w:p>
    <w:p w:rsidR="005534A1" w:rsidRPr="005534A1" w:rsidRDefault="005534A1" w:rsidP="005534A1">
      <w:pPr>
        <w:numPr>
          <w:ilvl w:val="0"/>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individual has deliberately made the information public.</w:t>
      </w:r>
    </w:p>
    <w:p w:rsidR="005534A1" w:rsidRPr="005534A1" w:rsidRDefault="005534A1" w:rsidP="005534A1">
      <w:pPr>
        <w:numPr>
          <w:ilvl w:val="0"/>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necessary in relation to legal proceedings; for obtaining legal advice; or otherwise for establishing, exercising or defending legal rights.</w:t>
      </w:r>
    </w:p>
    <w:p w:rsidR="005534A1" w:rsidRPr="005534A1" w:rsidRDefault="005534A1" w:rsidP="005534A1">
      <w:pPr>
        <w:numPr>
          <w:ilvl w:val="0"/>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necessary for administering justice, or for exercising statutory or governmental functions.</w:t>
      </w:r>
    </w:p>
    <w:p w:rsidR="005534A1" w:rsidRPr="005534A1" w:rsidRDefault="005534A1" w:rsidP="005534A1">
      <w:pPr>
        <w:numPr>
          <w:ilvl w:val="0"/>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necessary for medical purposes, and is undertaken by a health professional or by someone who is subject to an equivalent duty of confidentiality.</w:t>
      </w:r>
    </w:p>
    <w:p w:rsidR="005534A1" w:rsidRPr="005534A1" w:rsidRDefault="005534A1" w:rsidP="005534A1">
      <w:pPr>
        <w:numPr>
          <w:ilvl w:val="0"/>
          <w:numId w:val="4"/>
        </w:numPr>
        <w:autoSpaceDE w:val="0"/>
        <w:autoSpaceDN w:val="0"/>
        <w:adjustRightInd w:val="0"/>
        <w:spacing w:after="0" w:line="240" w:lineRule="auto"/>
        <w:contextualSpacing/>
        <w:rPr>
          <w:rFonts w:ascii="Arial" w:eastAsia="Times New Roman" w:hAnsi="Arial" w:cs="Arial"/>
          <w:color w:val="000000"/>
          <w:szCs w:val="24"/>
          <w:lang w:val="en" w:eastAsia="en-GB"/>
        </w:rPr>
      </w:pPr>
      <w:r w:rsidRPr="005534A1">
        <w:rPr>
          <w:rFonts w:ascii="Arial" w:eastAsia="Times New Roman" w:hAnsi="Arial" w:cs="Arial"/>
          <w:color w:val="000000"/>
          <w:szCs w:val="24"/>
          <w:lang w:val="en" w:eastAsia="en-GB"/>
        </w:rPr>
        <w:t>The processing is necessary for monitoring equality of opportunity, and is carried out with appropriate safeguards for the rights of individuals.</w:t>
      </w:r>
    </w:p>
    <w:p w:rsidR="005534A1" w:rsidRDefault="005534A1" w:rsidP="00184EC3">
      <w:pPr>
        <w:autoSpaceDE w:val="0"/>
        <w:autoSpaceDN w:val="0"/>
        <w:adjustRightInd w:val="0"/>
        <w:spacing w:after="0" w:line="240" w:lineRule="auto"/>
        <w:ind w:left="-567"/>
        <w:rPr>
          <w:rFonts w:ascii="Arial" w:eastAsia="Times New Roman" w:hAnsi="Arial" w:cs="Arial"/>
          <w:b/>
          <w:color w:val="000000"/>
          <w:szCs w:val="24"/>
          <w:u w:val="single"/>
          <w:lang w:val="en" w:eastAsia="en-GB"/>
        </w:rPr>
      </w:pPr>
    </w:p>
    <w:p w:rsidR="005534A1" w:rsidRDefault="005534A1" w:rsidP="005534A1">
      <w:pPr>
        <w:autoSpaceDE w:val="0"/>
        <w:autoSpaceDN w:val="0"/>
        <w:adjustRightInd w:val="0"/>
        <w:spacing w:after="0" w:line="240" w:lineRule="auto"/>
        <w:rPr>
          <w:rFonts w:ascii="Arial" w:eastAsia="Times New Roman" w:hAnsi="Arial" w:cs="Arial"/>
          <w:b/>
          <w:color w:val="000000"/>
          <w:szCs w:val="24"/>
          <w:u w:val="single"/>
          <w:lang w:val="en" w:eastAsia="en-GB"/>
        </w:rPr>
      </w:pPr>
    </w:p>
    <w:p w:rsidR="00D570E6" w:rsidRDefault="00D570E6" w:rsidP="005534A1">
      <w:pPr>
        <w:autoSpaceDE w:val="0"/>
        <w:autoSpaceDN w:val="0"/>
        <w:adjustRightInd w:val="0"/>
        <w:spacing w:after="0" w:line="240" w:lineRule="auto"/>
        <w:rPr>
          <w:rFonts w:ascii="Arial" w:eastAsia="Times New Roman" w:hAnsi="Arial" w:cs="Arial"/>
          <w:b/>
          <w:color w:val="000000"/>
          <w:szCs w:val="24"/>
          <w:u w:val="single"/>
          <w:lang w:val="en" w:eastAsia="en-GB"/>
        </w:rPr>
      </w:pPr>
    </w:p>
    <w:p w:rsidR="00D570E6" w:rsidRDefault="00D570E6" w:rsidP="005534A1">
      <w:pPr>
        <w:autoSpaceDE w:val="0"/>
        <w:autoSpaceDN w:val="0"/>
        <w:adjustRightInd w:val="0"/>
        <w:spacing w:after="0" w:line="240" w:lineRule="auto"/>
        <w:rPr>
          <w:rFonts w:ascii="Arial" w:eastAsia="Times New Roman" w:hAnsi="Arial" w:cs="Arial"/>
          <w:b/>
          <w:color w:val="000000"/>
          <w:szCs w:val="24"/>
          <w:u w:val="single"/>
          <w:lang w:val="en" w:eastAsia="en-GB"/>
        </w:rPr>
      </w:pPr>
    </w:p>
    <w:p w:rsidR="00184EC3" w:rsidRPr="00184EC3" w:rsidRDefault="00184EC3" w:rsidP="00D570E6">
      <w:pPr>
        <w:autoSpaceDE w:val="0"/>
        <w:autoSpaceDN w:val="0"/>
        <w:adjustRightInd w:val="0"/>
        <w:spacing w:after="120" w:line="240" w:lineRule="auto"/>
        <w:rPr>
          <w:rFonts w:ascii="Arial" w:eastAsia="Times New Roman" w:hAnsi="Arial" w:cs="Arial"/>
          <w:b/>
          <w:color w:val="000000"/>
          <w:szCs w:val="24"/>
          <w:u w:val="single"/>
          <w:lang w:val="en" w:eastAsia="en-GB"/>
        </w:rPr>
      </w:pPr>
      <w:r w:rsidRPr="00184EC3">
        <w:rPr>
          <w:rFonts w:ascii="Arial" w:eastAsia="Times New Roman" w:hAnsi="Arial" w:cs="Arial"/>
          <w:b/>
          <w:color w:val="000000"/>
          <w:szCs w:val="24"/>
          <w:u w:val="single"/>
          <w:lang w:val="en" w:eastAsia="en-GB"/>
        </w:rPr>
        <w:lastRenderedPageBreak/>
        <w:t>Data Protection A</w:t>
      </w:r>
      <w:r>
        <w:rPr>
          <w:rFonts w:ascii="Arial" w:eastAsia="Times New Roman" w:hAnsi="Arial" w:cs="Arial"/>
          <w:b/>
          <w:color w:val="000000"/>
          <w:szCs w:val="24"/>
          <w:u w:val="single"/>
          <w:lang w:val="en" w:eastAsia="en-GB"/>
        </w:rPr>
        <w:t xml:space="preserve">ct 1998: Guidance from the Financial Framework for the Expanded Troubled Families </w:t>
      </w:r>
      <w:proofErr w:type="spellStart"/>
      <w:r>
        <w:rPr>
          <w:rFonts w:ascii="Arial" w:eastAsia="Times New Roman" w:hAnsi="Arial" w:cs="Arial"/>
          <w:b/>
          <w:color w:val="000000"/>
          <w:szCs w:val="24"/>
          <w:u w:val="single"/>
          <w:lang w:val="en" w:eastAsia="en-GB"/>
        </w:rPr>
        <w:t>Programme</w:t>
      </w:r>
      <w:proofErr w:type="spellEnd"/>
      <w:r>
        <w:rPr>
          <w:rFonts w:ascii="Arial" w:eastAsia="Times New Roman" w:hAnsi="Arial" w:cs="Arial"/>
          <w:b/>
          <w:color w:val="000000"/>
          <w:szCs w:val="24"/>
          <w:u w:val="single"/>
          <w:lang w:val="en" w:eastAsia="en-GB"/>
        </w:rPr>
        <w:t xml:space="preserve"> (Department for Communities and Local Government)</w:t>
      </w:r>
    </w:p>
    <w:p w:rsidR="00184EC3" w:rsidRPr="00184EC3" w:rsidRDefault="00184EC3" w:rsidP="00D570E6">
      <w:pPr>
        <w:autoSpaceDE w:val="0"/>
        <w:autoSpaceDN w:val="0"/>
        <w:adjustRightInd w:val="0"/>
        <w:spacing w:after="120" w:line="240" w:lineRule="auto"/>
        <w:rPr>
          <w:rFonts w:ascii="Arial" w:eastAsia="Times New Roman" w:hAnsi="Arial" w:cs="Arial"/>
          <w:color w:val="000000"/>
          <w:szCs w:val="24"/>
          <w:lang w:val="en" w:eastAsia="en-GB"/>
        </w:rPr>
      </w:pPr>
      <w:r w:rsidRPr="00184EC3">
        <w:rPr>
          <w:rFonts w:ascii="Arial" w:eastAsia="Times New Roman" w:hAnsi="Arial" w:cs="Arial"/>
          <w:color w:val="000000"/>
          <w:szCs w:val="24"/>
          <w:lang w:val="en" w:eastAsia="en-GB"/>
        </w:rPr>
        <w:t>As most of the data to be processed for the purpose of identifying fa</w:t>
      </w:r>
      <w:r>
        <w:rPr>
          <w:rFonts w:ascii="Arial" w:eastAsia="Times New Roman" w:hAnsi="Arial" w:cs="Arial"/>
          <w:color w:val="000000"/>
          <w:szCs w:val="24"/>
          <w:lang w:val="en" w:eastAsia="en-GB"/>
        </w:rPr>
        <w:t>milies will be “personal data”</w:t>
      </w:r>
      <w:r>
        <w:rPr>
          <w:rStyle w:val="FootnoteReference"/>
          <w:rFonts w:ascii="Arial" w:eastAsia="Times New Roman" w:hAnsi="Arial" w:cs="Arial"/>
          <w:color w:val="000000"/>
          <w:szCs w:val="24"/>
          <w:lang w:val="en" w:eastAsia="en-GB"/>
        </w:rPr>
        <w:footnoteReference w:id="1"/>
      </w:r>
      <w:r w:rsidRPr="00184EC3">
        <w:rPr>
          <w:rFonts w:ascii="Arial" w:eastAsia="Times New Roman" w:hAnsi="Arial" w:cs="Arial"/>
          <w:color w:val="000000"/>
          <w:szCs w:val="24"/>
          <w:lang w:val="en" w:eastAsia="en-GB"/>
        </w:rPr>
        <w:t xml:space="preserve"> within the definition of the Data Protection Act, and in many cases this data may be consid</w:t>
      </w:r>
      <w:r>
        <w:rPr>
          <w:rFonts w:ascii="Arial" w:eastAsia="Times New Roman" w:hAnsi="Arial" w:cs="Arial"/>
          <w:color w:val="000000"/>
          <w:szCs w:val="24"/>
          <w:lang w:val="en" w:eastAsia="en-GB"/>
        </w:rPr>
        <w:t>ered “sensitive personal data”</w:t>
      </w:r>
      <w:r>
        <w:rPr>
          <w:rStyle w:val="FootnoteReference"/>
          <w:rFonts w:ascii="Arial" w:eastAsia="Times New Roman" w:hAnsi="Arial" w:cs="Arial"/>
          <w:color w:val="000000"/>
          <w:szCs w:val="24"/>
          <w:lang w:val="en" w:eastAsia="en-GB"/>
        </w:rPr>
        <w:footnoteReference w:id="2"/>
      </w:r>
      <w:r w:rsidRPr="00184EC3">
        <w:rPr>
          <w:rFonts w:ascii="Arial" w:eastAsia="Times New Roman" w:hAnsi="Arial" w:cs="Arial"/>
          <w:color w:val="000000"/>
          <w:szCs w:val="24"/>
          <w:lang w:val="en" w:eastAsia="en-GB"/>
        </w:rPr>
        <w:t xml:space="preserve"> within the definition of t</w:t>
      </w:r>
      <w:r>
        <w:rPr>
          <w:rFonts w:ascii="Arial" w:eastAsia="Times New Roman" w:hAnsi="Arial" w:cs="Arial"/>
          <w:color w:val="000000"/>
          <w:szCs w:val="24"/>
          <w:lang w:val="en" w:eastAsia="en-GB"/>
        </w:rPr>
        <w:t xml:space="preserve">he Data Protection Act it will </w:t>
      </w:r>
      <w:r w:rsidRPr="00184EC3">
        <w:rPr>
          <w:rFonts w:ascii="Arial" w:eastAsia="Times New Roman" w:hAnsi="Arial" w:cs="Arial"/>
          <w:color w:val="000000"/>
          <w:szCs w:val="24"/>
          <w:lang w:val="en" w:eastAsia="en-GB"/>
        </w:rPr>
        <w:t xml:space="preserve">be important for local authorities to ensure that the processing of personal data is carried out in accordance with the data protection principles set out in Schedule 1 to that Act. </w:t>
      </w:r>
    </w:p>
    <w:p w:rsidR="005534A1" w:rsidRDefault="005534A1" w:rsidP="005534A1">
      <w:pPr>
        <w:autoSpaceDE w:val="0"/>
        <w:autoSpaceDN w:val="0"/>
        <w:adjustRightInd w:val="0"/>
        <w:spacing w:after="0" w:line="240" w:lineRule="auto"/>
        <w:rPr>
          <w:rFonts w:ascii="Arial" w:eastAsia="Times New Roman" w:hAnsi="Arial" w:cs="Arial"/>
          <w:color w:val="000000"/>
          <w:szCs w:val="24"/>
          <w:lang w:val="en" w:eastAsia="en-GB"/>
        </w:rPr>
      </w:pPr>
    </w:p>
    <w:p w:rsidR="00184EC3" w:rsidRPr="00184EC3" w:rsidRDefault="00184EC3" w:rsidP="005534A1">
      <w:pPr>
        <w:autoSpaceDE w:val="0"/>
        <w:autoSpaceDN w:val="0"/>
        <w:adjustRightInd w:val="0"/>
        <w:spacing w:after="0" w:line="240" w:lineRule="auto"/>
        <w:rPr>
          <w:rFonts w:ascii="Arial" w:eastAsia="Times New Roman" w:hAnsi="Arial" w:cs="Arial"/>
          <w:color w:val="000000"/>
          <w:szCs w:val="24"/>
          <w:lang w:val="en" w:eastAsia="en-GB"/>
        </w:rPr>
      </w:pPr>
      <w:r w:rsidRPr="00184EC3">
        <w:rPr>
          <w:rFonts w:ascii="Arial" w:eastAsia="Times New Roman" w:hAnsi="Arial" w:cs="Arial"/>
          <w:color w:val="000000"/>
          <w:szCs w:val="24"/>
          <w:lang w:val="en" w:eastAsia="en-GB"/>
        </w:rPr>
        <w:t xml:space="preserve">The first of these principles requires that personal data must be processed fairly and lawfully and, in particular, that a condition of Schedule 2 is met. Where the data to be processed is sensitive personal data, a condition of Schedule 3 must also be met. One of the conditions </w:t>
      </w:r>
      <w:proofErr w:type="gramStart"/>
      <w:r w:rsidRPr="00184EC3">
        <w:rPr>
          <w:rFonts w:ascii="Arial" w:eastAsia="Times New Roman" w:hAnsi="Arial" w:cs="Arial"/>
          <w:color w:val="000000"/>
          <w:szCs w:val="24"/>
          <w:lang w:val="en" w:eastAsia="en-GB"/>
        </w:rPr>
        <w:t>an</w:t>
      </w:r>
      <w:proofErr w:type="gramEnd"/>
      <w:r w:rsidRPr="00184EC3">
        <w:rPr>
          <w:rFonts w:ascii="Arial" w:eastAsia="Times New Roman" w:hAnsi="Arial" w:cs="Arial"/>
          <w:color w:val="000000"/>
          <w:szCs w:val="24"/>
          <w:lang w:val="en" w:eastAsia="en-GB"/>
        </w:rPr>
        <w:t xml:space="preserve"> authority may rely on to process personal data under these Schedules is the individual’s consent (or in the case of sensitive personal data, explicit consent) to that processing. However, where it is not possible for an authority to seek consent in advance of processing personal data there are other conditions for processing which an authority may seek to rely on. For instance, when seeking to satisfy a Schedule 2 condition, authorities may look to paragraph 5(d) of the Schedule which allows for processing where it is necessary for the exercise of a function of a public nature exercised in the public interest by any person. </w:t>
      </w:r>
    </w:p>
    <w:p w:rsidR="005534A1" w:rsidRDefault="005534A1" w:rsidP="005534A1">
      <w:pPr>
        <w:autoSpaceDE w:val="0"/>
        <w:autoSpaceDN w:val="0"/>
        <w:adjustRightInd w:val="0"/>
        <w:spacing w:after="0" w:line="240" w:lineRule="auto"/>
        <w:rPr>
          <w:rFonts w:ascii="Arial" w:eastAsia="Times New Roman" w:hAnsi="Arial" w:cs="Arial"/>
          <w:color w:val="000000"/>
          <w:szCs w:val="24"/>
          <w:lang w:val="en" w:eastAsia="en-GB"/>
        </w:rPr>
      </w:pPr>
    </w:p>
    <w:p w:rsidR="00184EC3" w:rsidRPr="00184EC3" w:rsidRDefault="00184EC3" w:rsidP="005534A1">
      <w:pPr>
        <w:autoSpaceDE w:val="0"/>
        <w:autoSpaceDN w:val="0"/>
        <w:adjustRightInd w:val="0"/>
        <w:spacing w:after="0" w:line="240" w:lineRule="auto"/>
        <w:rPr>
          <w:rFonts w:ascii="Arial" w:eastAsia="Times New Roman" w:hAnsi="Arial" w:cs="Arial"/>
          <w:color w:val="000000"/>
          <w:szCs w:val="24"/>
          <w:lang w:val="en" w:eastAsia="en-GB"/>
        </w:rPr>
      </w:pPr>
      <w:r w:rsidRPr="00184EC3">
        <w:rPr>
          <w:rFonts w:ascii="Arial" w:eastAsia="Times New Roman" w:hAnsi="Arial" w:cs="Arial"/>
          <w:color w:val="000000"/>
          <w:szCs w:val="24"/>
          <w:lang w:val="en" w:eastAsia="en-GB"/>
        </w:rPr>
        <w:t>The conditions to allow for the processing of sensitive personal data under Schedule 3 are more limited and careful consideration will need to be given to the applicability of any particular condition. For instance, where it is not possible to seek explicit consent to processing, it may be possible for authorities to rely upon the condition set out in para 7(1</w:t>
      </w:r>
      <w:proofErr w:type="gramStart"/>
      <w:r w:rsidRPr="00184EC3">
        <w:rPr>
          <w:rFonts w:ascii="Arial" w:eastAsia="Times New Roman" w:hAnsi="Arial" w:cs="Arial"/>
          <w:color w:val="000000"/>
          <w:szCs w:val="24"/>
          <w:lang w:val="en" w:eastAsia="en-GB"/>
        </w:rPr>
        <w:t>)(</w:t>
      </w:r>
      <w:proofErr w:type="gramEnd"/>
      <w:r w:rsidRPr="00184EC3">
        <w:rPr>
          <w:rFonts w:ascii="Arial" w:eastAsia="Times New Roman" w:hAnsi="Arial" w:cs="Arial"/>
          <w:color w:val="000000"/>
          <w:szCs w:val="24"/>
          <w:lang w:val="en" w:eastAsia="en-GB"/>
        </w:rPr>
        <w:t xml:space="preserve">b) of Schedule 3. This allows for processing where it is necessary for the exercise of any functions conferred on any person by or under an enactment and you will need to consider whether the information is needed in order that you can carry out a function which you have a duty or power to carry out under legislation. </w:t>
      </w:r>
    </w:p>
    <w:p w:rsidR="005534A1" w:rsidRDefault="005534A1" w:rsidP="005534A1">
      <w:pPr>
        <w:autoSpaceDE w:val="0"/>
        <w:autoSpaceDN w:val="0"/>
        <w:adjustRightInd w:val="0"/>
        <w:spacing w:after="0" w:line="240" w:lineRule="auto"/>
        <w:rPr>
          <w:rFonts w:ascii="Arial" w:eastAsia="Times New Roman" w:hAnsi="Arial" w:cs="Arial"/>
          <w:color w:val="000000"/>
          <w:szCs w:val="24"/>
          <w:lang w:val="en" w:eastAsia="en-GB"/>
        </w:rPr>
      </w:pPr>
    </w:p>
    <w:p w:rsidR="00184EC3" w:rsidRDefault="00184EC3" w:rsidP="005534A1">
      <w:pPr>
        <w:autoSpaceDE w:val="0"/>
        <w:autoSpaceDN w:val="0"/>
        <w:adjustRightInd w:val="0"/>
        <w:spacing w:after="0" w:line="240" w:lineRule="auto"/>
        <w:rPr>
          <w:rFonts w:ascii="Arial" w:eastAsia="Times New Roman" w:hAnsi="Arial" w:cs="Arial"/>
          <w:color w:val="000000"/>
          <w:szCs w:val="24"/>
          <w:lang w:val="en" w:eastAsia="en-GB"/>
        </w:rPr>
      </w:pPr>
      <w:r w:rsidRPr="00184EC3">
        <w:rPr>
          <w:rFonts w:ascii="Arial" w:eastAsia="Times New Roman" w:hAnsi="Arial" w:cs="Arial"/>
          <w:color w:val="000000"/>
          <w:szCs w:val="24"/>
          <w:lang w:val="en" w:eastAsia="en-GB"/>
        </w:rPr>
        <w:t>It may also be possible for you to rely on Article 4 of the Data Protection (Processing of Sensitive Personal Data) Order 2000, which provides for processing which (a) is in the substantial public interest; (b) is necessary for the discharge of any function which is designed for the provision of confidential counselling, advice, support or any other service; and (c) is carried out without the explicit consent of the data subject because the processing is necessary in a case where consent cannot be given by the data subject; the data controller cannot reasonably be expected to obtain the explicit consent of the data subject; or it must be carried out without the explicit consent so as not to prejudice the provision of that counselling, advice, support or other service</w:t>
      </w:r>
    </w:p>
    <w:p w:rsidR="00184EC3" w:rsidRDefault="00184EC3" w:rsidP="000B6274">
      <w:pPr>
        <w:autoSpaceDE w:val="0"/>
        <w:autoSpaceDN w:val="0"/>
        <w:adjustRightInd w:val="0"/>
        <w:spacing w:after="0" w:line="240" w:lineRule="auto"/>
        <w:ind w:left="-567" w:firstLine="567"/>
        <w:rPr>
          <w:rFonts w:ascii="Arial" w:eastAsia="Times New Roman" w:hAnsi="Arial" w:cs="Arial"/>
          <w:color w:val="000000"/>
          <w:szCs w:val="24"/>
          <w:lang w:eastAsia="en-GB"/>
        </w:rPr>
      </w:pPr>
    </w:p>
    <w:p w:rsidR="00D570E6" w:rsidRDefault="00D570E6" w:rsidP="000B6274">
      <w:pPr>
        <w:autoSpaceDE w:val="0"/>
        <w:autoSpaceDN w:val="0"/>
        <w:adjustRightInd w:val="0"/>
        <w:spacing w:after="0" w:line="240" w:lineRule="auto"/>
        <w:ind w:left="-567" w:firstLine="567"/>
        <w:rPr>
          <w:rFonts w:ascii="Arial" w:eastAsia="Times New Roman" w:hAnsi="Arial" w:cs="Arial"/>
          <w:color w:val="000000"/>
          <w:szCs w:val="24"/>
          <w:lang w:eastAsia="en-GB"/>
        </w:rPr>
      </w:pPr>
    </w:p>
    <w:p w:rsidR="00D570E6" w:rsidRPr="00184EC3" w:rsidRDefault="00D570E6" w:rsidP="000B6274">
      <w:pPr>
        <w:autoSpaceDE w:val="0"/>
        <w:autoSpaceDN w:val="0"/>
        <w:adjustRightInd w:val="0"/>
        <w:spacing w:after="0" w:line="240" w:lineRule="auto"/>
        <w:ind w:left="-567" w:firstLine="567"/>
        <w:rPr>
          <w:rFonts w:ascii="Arial" w:eastAsia="Times New Roman" w:hAnsi="Arial" w:cs="Arial"/>
          <w:color w:val="000000"/>
          <w:szCs w:val="24"/>
          <w:lang w:eastAsia="en-GB"/>
        </w:rPr>
      </w:pPr>
    </w:p>
    <w:p w:rsidR="005534A1" w:rsidRDefault="005534A1" w:rsidP="005534A1">
      <w:pPr>
        <w:autoSpaceDE w:val="0"/>
        <w:autoSpaceDN w:val="0"/>
        <w:adjustRightInd w:val="0"/>
        <w:spacing w:after="0" w:line="240" w:lineRule="auto"/>
        <w:rPr>
          <w:rFonts w:ascii="Arial" w:eastAsia="Times New Roman" w:hAnsi="Arial" w:cs="Arial"/>
          <w:b/>
          <w:color w:val="000000"/>
          <w:szCs w:val="24"/>
          <w:u w:val="single"/>
          <w:lang w:eastAsia="en-GB"/>
        </w:rPr>
      </w:pPr>
    </w:p>
    <w:p w:rsidR="005534A1" w:rsidRDefault="005534A1" w:rsidP="005534A1">
      <w:pPr>
        <w:autoSpaceDE w:val="0"/>
        <w:autoSpaceDN w:val="0"/>
        <w:adjustRightInd w:val="0"/>
        <w:spacing w:after="0" w:line="240" w:lineRule="auto"/>
        <w:rPr>
          <w:rFonts w:ascii="Arial" w:eastAsia="Times New Roman" w:hAnsi="Arial" w:cs="Arial"/>
          <w:b/>
          <w:color w:val="000000"/>
          <w:szCs w:val="24"/>
          <w:u w:val="single"/>
          <w:lang w:eastAsia="en-GB"/>
        </w:rPr>
      </w:pPr>
    </w:p>
    <w:p w:rsidR="005534A1" w:rsidRPr="005534A1" w:rsidRDefault="005534A1" w:rsidP="00D570E6">
      <w:pPr>
        <w:autoSpaceDE w:val="0"/>
        <w:autoSpaceDN w:val="0"/>
        <w:adjustRightInd w:val="0"/>
        <w:spacing w:after="120" w:line="240" w:lineRule="auto"/>
        <w:rPr>
          <w:rFonts w:ascii="Arial" w:eastAsia="Times New Roman" w:hAnsi="Arial" w:cs="Arial"/>
          <w:b/>
          <w:color w:val="000000"/>
          <w:szCs w:val="24"/>
          <w:u w:val="single"/>
          <w:lang w:eastAsia="en-GB"/>
        </w:rPr>
      </w:pPr>
      <w:r w:rsidRPr="005534A1">
        <w:rPr>
          <w:rFonts w:ascii="Arial" w:eastAsia="Times New Roman" w:hAnsi="Arial" w:cs="Arial"/>
          <w:b/>
          <w:color w:val="000000"/>
          <w:szCs w:val="24"/>
          <w:u w:val="single"/>
          <w:lang w:eastAsia="en-GB"/>
        </w:rPr>
        <w:lastRenderedPageBreak/>
        <w:t>The I</w:t>
      </w:r>
      <w:r>
        <w:rPr>
          <w:rFonts w:ascii="Arial" w:eastAsia="Times New Roman" w:hAnsi="Arial" w:cs="Arial"/>
          <w:b/>
          <w:color w:val="000000"/>
          <w:szCs w:val="24"/>
          <w:u w:val="single"/>
          <w:lang w:eastAsia="en-GB"/>
        </w:rPr>
        <w:t xml:space="preserve">nformation </w:t>
      </w:r>
      <w:r w:rsidRPr="005534A1">
        <w:rPr>
          <w:rFonts w:ascii="Arial" w:eastAsia="Times New Roman" w:hAnsi="Arial" w:cs="Arial"/>
          <w:b/>
          <w:color w:val="000000"/>
          <w:szCs w:val="24"/>
          <w:u w:val="single"/>
          <w:lang w:eastAsia="en-GB"/>
        </w:rPr>
        <w:t>C</w:t>
      </w:r>
      <w:r>
        <w:rPr>
          <w:rFonts w:ascii="Arial" w:eastAsia="Times New Roman" w:hAnsi="Arial" w:cs="Arial"/>
          <w:b/>
          <w:color w:val="000000"/>
          <w:szCs w:val="24"/>
          <w:u w:val="single"/>
          <w:lang w:eastAsia="en-GB"/>
        </w:rPr>
        <w:t>ommissioner’s</w:t>
      </w:r>
      <w:r w:rsidRPr="005534A1">
        <w:rPr>
          <w:rFonts w:ascii="Arial" w:eastAsia="Times New Roman" w:hAnsi="Arial" w:cs="Arial"/>
          <w:b/>
          <w:color w:val="000000"/>
          <w:szCs w:val="24"/>
          <w:u w:val="single"/>
          <w:lang w:eastAsia="en-GB"/>
        </w:rPr>
        <w:t xml:space="preserve"> view of data sharing in the context of the “Troubled families” initiative</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While the general public policy questions around sharing information for the purposes of assisting “troubled families” are not considerations for the ICO, we recognise that there such sharing will have to meet the requirements of the Data Protection Act (the Act).</w:t>
      </w:r>
    </w:p>
    <w:p w:rsid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 xml:space="preserve">The key issue to consider is whether processing information relevant to this initiative can be done in such a way so as to meet the requirements of the data protection principles and in </w:t>
      </w:r>
      <w:proofErr w:type="gramStart"/>
      <w:r w:rsidRPr="005534A1">
        <w:rPr>
          <w:rFonts w:ascii="Arial" w:eastAsia="Times New Roman" w:hAnsi="Arial" w:cs="Arial"/>
          <w:color w:val="000000"/>
          <w:szCs w:val="24"/>
          <w:lang w:eastAsia="en-GB"/>
        </w:rPr>
        <w:t>particular</w:t>
      </w:r>
      <w:proofErr w:type="gramEnd"/>
      <w:r w:rsidRPr="005534A1">
        <w:rPr>
          <w:rFonts w:ascii="Arial" w:eastAsia="Times New Roman" w:hAnsi="Arial" w:cs="Arial"/>
          <w:color w:val="000000"/>
          <w:szCs w:val="24"/>
          <w:lang w:eastAsia="en-GB"/>
        </w:rPr>
        <w:t xml:space="preserve"> the first data protection principle. This states that personal (and sensitive personal) data must processed “fairly and lawfully” and further must not be processed unless a Schedule 2 condition can be satisfied, and in the case of sensitive personal data, unless a Schedule 3 condition can be also be met.</w:t>
      </w:r>
    </w:p>
    <w:p w:rsidR="005534A1" w:rsidRDefault="005534A1" w:rsidP="005534A1">
      <w:pPr>
        <w:autoSpaceDE w:val="0"/>
        <w:autoSpaceDN w:val="0"/>
        <w:adjustRightInd w:val="0"/>
        <w:spacing w:after="0" w:line="240" w:lineRule="auto"/>
        <w:ind w:left="-567" w:firstLine="567"/>
        <w:rPr>
          <w:rFonts w:ascii="Arial" w:eastAsia="Times New Roman" w:hAnsi="Arial" w:cs="Arial"/>
          <w:color w:val="000000"/>
          <w:szCs w:val="24"/>
          <w:lang w:eastAsia="en-GB"/>
        </w:rPr>
      </w:pPr>
    </w:p>
    <w:p w:rsid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The first point to consider is whether a data controller has the lawful authority to share/disclose such information. For example in the Localism Act 2011 local authorities have been given a general power of competence (provided for in s1 of the Act). It gives local authorities the same power to act that an individual generally has and provides that the power may be used in innovative ways, that is, in doing things that are unlike anything that a local authority - or any other public body - has done before, or may currently do. We consider that in terms of information sharing this will allow local authorities to do so. Other public sector bodies might not have the same ability/power. It will be up to these organisations to determine whether they have the necessary legal powers (either implied or statutory) to share information.</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Once it has been established that a data controller does have the “lawful” power to share personal data it would then need to satisfy a Schedule 2 condition for processing and where sensitive personal data is involved, a Schedule 3 condition. It should be remembered though that even where a condition or conditions for processing can be met this will not on its own ensure that the processing is fair or lawful. These issues need to be considered separately.</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It is also worth briefly looking at the issue of “consent” To us “consent” means just that. For example someone is asked if their information can be used in a certain way. If they agree then fine, but if they refuse their consent, then in our view, their wishes should be respected and the information should not be used. What we dislike is where “consent” is sought, it is refused but the data controller goes ahead anyway. That does not fit with how we view consent nor does it meet the Act’s fair processing requirements.</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In addition it needs to be remembere</w:t>
      </w:r>
      <w:r>
        <w:rPr>
          <w:rFonts w:ascii="Arial" w:eastAsia="Times New Roman" w:hAnsi="Arial" w:cs="Arial"/>
          <w:color w:val="000000"/>
          <w:szCs w:val="24"/>
          <w:lang w:eastAsia="en-GB"/>
        </w:rPr>
        <w:t xml:space="preserve">d that in data protection terms </w:t>
      </w:r>
      <w:r w:rsidRPr="005534A1">
        <w:rPr>
          <w:rFonts w:ascii="Arial" w:eastAsia="Times New Roman" w:hAnsi="Arial" w:cs="Arial"/>
          <w:color w:val="000000"/>
          <w:szCs w:val="24"/>
          <w:lang w:eastAsia="en-GB"/>
        </w:rPr>
        <w:t>“consent” is but one condition that could be relied on to process</w:t>
      </w:r>
      <w:r>
        <w:rPr>
          <w:rFonts w:ascii="Arial" w:eastAsia="Times New Roman" w:hAnsi="Arial" w:cs="Arial"/>
          <w:color w:val="000000"/>
          <w:szCs w:val="24"/>
          <w:lang w:eastAsia="en-GB"/>
        </w:rPr>
        <w:t xml:space="preserve"> </w:t>
      </w:r>
      <w:r w:rsidRPr="005534A1">
        <w:rPr>
          <w:rFonts w:ascii="Arial" w:eastAsia="Times New Roman" w:hAnsi="Arial" w:cs="Arial"/>
          <w:color w:val="000000"/>
          <w:szCs w:val="24"/>
          <w:lang w:eastAsia="en-GB"/>
        </w:rPr>
        <w:t>personal and sensitive personal data. There are several other</w:t>
      </w:r>
      <w:r>
        <w:rPr>
          <w:rFonts w:ascii="Arial" w:eastAsia="Times New Roman" w:hAnsi="Arial" w:cs="Arial"/>
          <w:color w:val="000000"/>
          <w:szCs w:val="24"/>
          <w:lang w:eastAsia="en-GB"/>
        </w:rPr>
        <w:t xml:space="preserve"> </w:t>
      </w:r>
      <w:r w:rsidRPr="005534A1">
        <w:rPr>
          <w:rFonts w:ascii="Arial" w:eastAsia="Times New Roman" w:hAnsi="Arial" w:cs="Arial"/>
          <w:color w:val="000000"/>
          <w:szCs w:val="24"/>
          <w:lang w:eastAsia="en-GB"/>
        </w:rPr>
        <w:t>conditions that it may be possi</w:t>
      </w:r>
      <w:r>
        <w:rPr>
          <w:rFonts w:ascii="Arial" w:eastAsia="Times New Roman" w:hAnsi="Arial" w:cs="Arial"/>
          <w:color w:val="000000"/>
          <w:szCs w:val="24"/>
          <w:lang w:eastAsia="en-GB"/>
        </w:rPr>
        <w:t xml:space="preserve">ble to rely on depending on the </w:t>
      </w:r>
      <w:r w:rsidRPr="005534A1">
        <w:rPr>
          <w:rFonts w:ascii="Arial" w:eastAsia="Times New Roman" w:hAnsi="Arial" w:cs="Arial"/>
          <w:color w:val="000000"/>
          <w:szCs w:val="24"/>
          <w:lang w:eastAsia="en-GB"/>
        </w:rPr>
        <w:t>purpose of the processing (and whic</w:t>
      </w:r>
      <w:r>
        <w:rPr>
          <w:rFonts w:ascii="Arial" w:eastAsia="Times New Roman" w:hAnsi="Arial" w:cs="Arial"/>
          <w:color w:val="000000"/>
          <w:szCs w:val="24"/>
          <w:lang w:eastAsia="en-GB"/>
        </w:rPr>
        <w:t xml:space="preserve">h are set out in Schedule 2 and </w:t>
      </w:r>
      <w:r w:rsidRPr="005534A1">
        <w:rPr>
          <w:rFonts w:ascii="Arial" w:eastAsia="Times New Roman" w:hAnsi="Arial" w:cs="Arial"/>
          <w:color w:val="000000"/>
          <w:szCs w:val="24"/>
          <w:lang w:eastAsia="en-GB"/>
        </w:rPr>
        <w:t>in Schedule 3).</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In terms of meeting a Schedule 2 condition there</w:t>
      </w:r>
      <w:r>
        <w:rPr>
          <w:rFonts w:ascii="Arial" w:eastAsia="Times New Roman" w:hAnsi="Arial" w:cs="Arial"/>
          <w:color w:val="000000"/>
          <w:szCs w:val="24"/>
          <w:lang w:eastAsia="en-GB"/>
        </w:rPr>
        <w:t xml:space="preserve"> are two that could </w:t>
      </w:r>
      <w:r w:rsidRPr="005534A1">
        <w:rPr>
          <w:rFonts w:ascii="Arial" w:eastAsia="Times New Roman" w:hAnsi="Arial" w:cs="Arial"/>
          <w:color w:val="000000"/>
          <w:szCs w:val="24"/>
          <w:lang w:eastAsia="en-GB"/>
        </w:rPr>
        <w:t>be relied on. In the circumsta</w:t>
      </w:r>
      <w:r>
        <w:rPr>
          <w:rFonts w:ascii="Arial" w:eastAsia="Times New Roman" w:hAnsi="Arial" w:cs="Arial"/>
          <w:color w:val="000000"/>
          <w:szCs w:val="24"/>
          <w:lang w:eastAsia="en-GB"/>
        </w:rPr>
        <w:t xml:space="preserve">nces of the “troubled families” </w:t>
      </w:r>
      <w:r w:rsidRPr="005534A1">
        <w:rPr>
          <w:rFonts w:ascii="Arial" w:eastAsia="Times New Roman" w:hAnsi="Arial" w:cs="Arial"/>
          <w:color w:val="000000"/>
          <w:szCs w:val="24"/>
          <w:lang w:eastAsia="en-GB"/>
        </w:rPr>
        <w:t>initiative these are:</w:t>
      </w:r>
    </w:p>
    <w:p w:rsid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5. The processing is necessary –</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 xml:space="preserve">(d) </w:t>
      </w:r>
      <w:proofErr w:type="gramStart"/>
      <w:r w:rsidRPr="005534A1">
        <w:rPr>
          <w:rFonts w:ascii="Arial" w:eastAsia="Times New Roman" w:hAnsi="Arial" w:cs="Arial"/>
          <w:color w:val="000000"/>
          <w:szCs w:val="24"/>
          <w:lang w:eastAsia="en-GB"/>
        </w:rPr>
        <w:t>for</w:t>
      </w:r>
      <w:proofErr w:type="gramEnd"/>
      <w:r w:rsidRPr="005534A1">
        <w:rPr>
          <w:rFonts w:ascii="Arial" w:eastAsia="Times New Roman" w:hAnsi="Arial" w:cs="Arial"/>
          <w:color w:val="000000"/>
          <w:szCs w:val="24"/>
          <w:lang w:eastAsia="en-GB"/>
        </w:rPr>
        <w:t xml:space="preserve"> the exercise of any oth</w:t>
      </w:r>
      <w:r>
        <w:rPr>
          <w:rFonts w:ascii="Arial" w:eastAsia="Times New Roman" w:hAnsi="Arial" w:cs="Arial"/>
          <w:color w:val="000000"/>
          <w:szCs w:val="24"/>
          <w:lang w:eastAsia="en-GB"/>
        </w:rPr>
        <w:t xml:space="preserve">er functions of a public nature </w:t>
      </w:r>
      <w:r w:rsidRPr="005534A1">
        <w:rPr>
          <w:rFonts w:ascii="Arial" w:eastAsia="Times New Roman" w:hAnsi="Arial" w:cs="Arial"/>
          <w:color w:val="000000"/>
          <w:szCs w:val="24"/>
          <w:lang w:eastAsia="en-GB"/>
        </w:rPr>
        <w:t>e</w:t>
      </w:r>
      <w:r>
        <w:rPr>
          <w:rFonts w:ascii="Arial" w:eastAsia="Times New Roman" w:hAnsi="Arial" w:cs="Arial"/>
          <w:color w:val="000000"/>
          <w:szCs w:val="24"/>
          <w:lang w:eastAsia="en-GB"/>
        </w:rPr>
        <w:t xml:space="preserve">xercised in the public interest </w:t>
      </w:r>
      <w:r w:rsidRPr="005534A1">
        <w:rPr>
          <w:rFonts w:ascii="Arial" w:eastAsia="Times New Roman" w:hAnsi="Arial" w:cs="Arial"/>
          <w:color w:val="000000"/>
          <w:szCs w:val="24"/>
          <w:lang w:eastAsia="en-GB"/>
        </w:rPr>
        <w:t>by any person.</w:t>
      </w:r>
    </w:p>
    <w:p w:rsid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roofErr w:type="gramStart"/>
      <w:r w:rsidRPr="005534A1">
        <w:rPr>
          <w:rFonts w:ascii="Arial" w:eastAsia="Times New Roman" w:hAnsi="Arial" w:cs="Arial"/>
          <w:color w:val="000000"/>
          <w:szCs w:val="24"/>
          <w:lang w:eastAsia="en-GB"/>
        </w:rPr>
        <w:t>or</w:t>
      </w:r>
      <w:proofErr w:type="gramEnd"/>
    </w:p>
    <w:p w:rsid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6. – (1) The processing is necessary</w:t>
      </w:r>
      <w:r>
        <w:rPr>
          <w:rFonts w:ascii="Arial" w:eastAsia="Times New Roman" w:hAnsi="Arial" w:cs="Arial"/>
          <w:color w:val="000000"/>
          <w:szCs w:val="24"/>
          <w:lang w:eastAsia="en-GB"/>
        </w:rPr>
        <w:t xml:space="preserve"> for the purposes of legitimate </w:t>
      </w:r>
      <w:r w:rsidRPr="005534A1">
        <w:rPr>
          <w:rFonts w:ascii="Arial" w:eastAsia="Times New Roman" w:hAnsi="Arial" w:cs="Arial"/>
          <w:color w:val="000000"/>
          <w:szCs w:val="24"/>
          <w:lang w:eastAsia="en-GB"/>
        </w:rPr>
        <w:t>interests pursued by the data cont</w:t>
      </w:r>
      <w:r>
        <w:rPr>
          <w:rFonts w:ascii="Arial" w:eastAsia="Times New Roman" w:hAnsi="Arial" w:cs="Arial"/>
          <w:color w:val="000000"/>
          <w:szCs w:val="24"/>
          <w:lang w:eastAsia="en-GB"/>
        </w:rPr>
        <w:t xml:space="preserve">roller or by the third party or </w:t>
      </w:r>
      <w:r w:rsidRPr="005534A1">
        <w:rPr>
          <w:rFonts w:ascii="Arial" w:eastAsia="Times New Roman" w:hAnsi="Arial" w:cs="Arial"/>
          <w:color w:val="000000"/>
          <w:szCs w:val="24"/>
          <w:lang w:eastAsia="en-GB"/>
        </w:rPr>
        <w:t xml:space="preserve">parties to whom the data </w:t>
      </w:r>
      <w:r>
        <w:rPr>
          <w:rFonts w:ascii="Arial" w:eastAsia="Times New Roman" w:hAnsi="Arial" w:cs="Arial"/>
          <w:color w:val="000000"/>
          <w:szCs w:val="24"/>
          <w:lang w:eastAsia="en-GB"/>
        </w:rPr>
        <w:t xml:space="preserve">are disclosed, except where </w:t>
      </w:r>
      <w:r>
        <w:rPr>
          <w:rFonts w:ascii="Arial" w:eastAsia="Times New Roman" w:hAnsi="Arial" w:cs="Arial"/>
          <w:color w:val="000000"/>
          <w:szCs w:val="24"/>
          <w:lang w:eastAsia="en-GB"/>
        </w:rPr>
        <w:lastRenderedPageBreak/>
        <w:t xml:space="preserve">the </w:t>
      </w:r>
      <w:r w:rsidRPr="005534A1">
        <w:rPr>
          <w:rFonts w:ascii="Arial" w:eastAsia="Times New Roman" w:hAnsi="Arial" w:cs="Arial"/>
          <w:color w:val="000000"/>
          <w:szCs w:val="24"/>
          <w:lang w:eastAsia="en-GB"/>
        </w:rPr>
        <w:t>processing is unwarranted in a</w:t>
      </w:r>
      <w:r>
        <w:rPr>
          <w:rFonts w:ascii="Arial" w:eastAsia="Times New Roman" w:hAnsi="Arial" w:cs="Arial"/>
          <w:color w:val="000000"/>
          <w:szCs w:val="24"/>
          <w:lang w:eastAsia="en-GB"/>
        </w:rPr>
        <w:t xml:space="preserve">ny particular case by reason of </w:t>
      </w:r>
      <w:r w:rsidRPr="005534A1">
        <w:rPr>
          <w:rFonts w:ascii="Arial" w:eastAsia="Times New Roman" w:hAnsi="Arial" w:cs="Arial"/>
          <w:color w:val="000000"/>
          <w:szCs w:val="24"/>
          <w:lang w:eastAsia="en-GB"/>
        </w:rPr>
        <w:t>prejudice to the rights and freedoms</w:t>
      </w:r>
      <w:r>
        <w:rPr>
          <w:rFonts w:ascii="Arial" w:eastAsia="Times New Roman" w:hAnsi="Arial" w:cs="Arial"/>
          <w:color w:val="000000"/>
          <w:szCs w:val="24"/>
          <w:lang w:eastAsia="en-GB"/>
        </w:rPr>
        <w:t xml:space="preserve"> or legitimate interests of the </w:t>
      </w:r>
      <w:r w:rsidRPr="005534A1">
        <w:rPr>
          <w:rFonts w:ascii="Arial" w:eastAsia="Times New Roman" w:hAnsi="Arial" w:cs="Arial"/>
          <w:color w:val="000000"/>
          <w:szCs w:val="24"/>
          <w:lang w:eastAsia="en-GB"/>
        </w:rPr>
        <w:t>data subject.</w:t>
      </w:r>
    </w:p>
    <w:p w:rsid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Meeting a Schedule 3 condition is m</w:t>
      </w:r>
      <w:r>
        <w:rPr>
          <w:rFonts w:ascii="Arial" w:eastAsia="Times New Roman" w:hAnsi="Arial" w:cs="Arial"/>
          <w:color w:val="000000"/>
          <w:szCs w:val="24"/>
          <w:lang w:eastAsia="en-GB"/>
        </w:rPr>
        <w:t xml:space="preserve">ore difficult (and which is the </w:t>
      </w:r>
      <w:r w:rsidRPr="005534A1">
        <w:rPr>
          <w:rFonts w:ascii="Arial" w:eastAsia="Times New Roman" w:hAnsi="Arial" w:cs="Arial"/>
          <w:color w:val="000000"/>
          <w:szCs w:val="24"/>
          <w:lang w:eastAsia="en-GB"/>
        </w:rPr>
        <w:t>way it should be). However in these</w:t>
      </w:r>
      <w:r>
        <w:rPr>
          <w:rFonts w:ascii="Arial" w:eastAsia="Times New Roman" w:hAnsi="Arial" w:cs="Arial"/>
          <w:color w:val="000000"/>
          <w:szCs w:val="24"/>
          <w:lang w:eastAsia="en-GB"/>
        </w:rPr>
        <w:t xml:space="preserve"> circumstances we consider that </w:t>
      </w:r>
      <w:r w:rsidRPr="005534A1">
        <w:rPr>
          <w:rFonts w:ascii="Arial" w:eastAsia="Times New Roman" w:hAnsi="Arial" w:cs="Arial"/>
          <w:color w:val="000000"/>
          <w:szCs w:val="24"/>
          <w:lang w:eastAsia="en-GB"/>
        </w:rPr>
        <w:t>a condition provided for in SI 417 (2000) could be met, namely:</w:t>
      </w:r>
    </w:p>
    <w:p w:rsid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The processing –</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 xml:space="preserve">(a) </w:t>
      </w:r>
      <w:proofErr w:type="gramStart"/>
      <w:r w:rsidRPr="005534A1">
        <w:rPr>
          <w:rFonts w:ascii="Arial" w:eastAsia="Times New Roman" w:hAnsi="Arial" w:cs="Arial"/>
          <w:color w:val="000000"/>
          <w:szCs w:val="24"/>
          <w:lang w:eastAsia="en-GB"/>
        </w:rPr>
        <w:t>is</w:t>
      </w:r>
      <w:proofErr w:type="gramEnd"/>
      <w:r w:rsidRPr="005534A1">
        <w:rPr>
          <w:rFonts w:ascii="Arial" w:eastAsia="Times New Roman" w:hAnsi="Arial" w:cs="Arial"/>
          <w:color w:val="000000"/>
          <w:szCs w:val="24"/>
          <w:lang w:eastAsia="en-GB"/>
        </w:rPr>
        <w:t xml:space="preserve"> in the substantial public interest;</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w:t>
      </w:r>
      <w:proofErr w:type="gramStart"/>
      <w:r w:rsidRPr="005534A1">
        <w:rPr>
          <w:rFonts w:ascii="Arial" w:eastAsia="Times New Roman" w:hAnsi="Arial" w:cs="Arial"/>
          <w:color w:val="000000"/>
          <w:szCs w:val="24"/>
          <w:lang w:eastAsia="en-GB"/>
        </w:rPr>
        <w:t>b</w:t>
      </w:r>
      <w:proofErr w:type="gramEnd"/>
      <w:r w:rsidRPr="005534A1">
        <w:rPr>
          <w:rFonts w:ascii="Arial" w:eastAsia="Times New Roman" w:hAnsi="Arial" w:cs="Arial"/>
          <w:color w:val="000000"/>
          <w:szCs w:val="24"/>
          <w:lang w:eastAsia="en-GB"/>
        </w:rPr>
        <w:t>) is necessary for the discharge of any function which is designed</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roofErr w:type="gramStart"/>
      <w:r w:rsidRPr="005534A1">
        <w:rPr>
          <w:rFonts w:ascii="Arial" w:eastAsia="Times New Roman" w:hAnsi="Arial" w:cs="Arial"/>
          <w:color w:val="000000"/>
          <w:szCs w:val="24"/>
          <w:lang w:eastAsia="en-GB"/>
        </w:rPr>
        <w:t>for</w:t>
      </w:r>
      <w:proofErr w:type="gramEnd"/>
      <w:r w:rsidRPr="005534A1">
        <w:rPr>
          <w:rFonts w:ascii="Arial" w:eastAsia="Times New Roman" w:hAnsi="Arial" w:cs="Arial"/>
          <w:color w:val="000000"/>
          <w:szCs w:val="24"/>
          <w:lang w:eastAsia="en-GB"/>
        </w:rPr>
        <w:t xml:space="preserve"> the provision of confidential counselling, advice, support or any</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roofErr w:type="gramStart"/>
      <w:r w:rsidRPr="005534A1">
        <w:rPr>
          <w:rFonts w:ascii="Arial" w:eastAsia="Times New Roman" w:hAnsi="Arial" w:cs="Arial"/>
          <w:color w:val="000000"/>
          <w:szCs w:val="24"/>
          <w:lang w:eastAsia="en-GB"/>
        </w:rPr>
        <w:t>other</w:t>
      </w:r>
      <w:proofErr w:type="gramEnd"/>
      <w:r w:rsidRPr="005534A1">
        <w:rPr>
          <w:rFonts w:ascii="Arial" w:eastAsia="Times New Roman" w:hAnsi="Arial" w:cs="Arial"/>
          <w:color w:val="000000"/>
          <w:szCs w:val="24"/>
          <w:lang w:eastAsia="en-GB"/>
        </w:rPr>
        <w:t xml:space="preserve"> service; and</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 xml:space="preserve">(c) </w:t>
      </w:r>
      <w:proofErr w:type="gramStart"/>
      <w:r w:rsidRPr="005534A1">
        <w:rPr>
          <w:rFonts w:ascii="Arial" w:eastAsia="Times New Roman" w:hAnsi="Arial" w:cs="Arial"/>
          <w:color w:val="000000"/>
          <w:szCs w:val="24"/>
          <w:lang w:eastAsia="en-GB"/>
        </w:rPr>
        <w:t>is</w:t>
      </w:r>
      <w:proofErr w:type="gramEnd"/>
      <w:r w:rsidRPr="005534A1">
        <w:rPr>
          <w:rFonts w:ascii="Arial" w:eastAsia="Times New Roman" w:hAnsi="Arial" w:cs="Arial"/>
          <w:color w:val="000000"/>
          <w:szCs w:val="24"/>
          <w:lang w:eastAsia="en-GB"/>
        </w:rPr>
        <w:t xml:space="preserve"> carried out without the explicit consent of the data subject</w:t>
      </w: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proofErr w:type="gramStart"/>
      <w:r w:rsidRPr="005534A1">
        <w:rPr>
          <w:rFonts w:ascii="Arial" w:eastAsia="Times New Roman" w:hAnsi="Arial" w:cs="Arial"/>
          <w:color w:val="000000"/>
          <w:szCs w:val="24"/>
          <w:lang w:eastAsia="en-GB"/>
        </w:rPr>
        <w:t>because</w:t>
      </w:r>
      <w:proofErr w:type="gramEnd"/>
      <w:r w:rsidRPr="005534A1">
        <w:rPr>
          <w:rFonts w:ascii="Arial" w:eastAsia="Times New Roman" w:hAnsi="Arial" w:cs="Arial"/>
          <w:color w:val="000000"/>
          <w:szCs w:val="24"/>
          <w:lang w:eastAsia="en-GB"/>
        </w:rPr>
        <w:t xml:space="preserve"> the processing –</w:t>
      </w:r>
    </w:p>
    <w:p w:rsidR="005534A1" w:rsidRPr="005534A1" w:rsidRDefault="005534A1" w:rsidP="005534A1">
      <w:pPr>
        <w:autoSpaceDE w:val="0"/>
        <w:autoSpaceDN w:val="0"/>
        <w:adjustRightInd w:val="0"/>
        <w:spacing w:after="0" w:line="240" w:lineRule="auto"/>
        <w:ind w:left="720"/>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 xml:space="preserve">(iii) </w:t>
      </w:r>
      <w:proofErr w:type="gramStart"/>
      <w:r w:rsidRPr="005534A1">
        <w:rPr>
          <w:rFonts w:ascii="Arial" w:eastAsia="Times New Roman" w:hAnsi="Arial" w:cs="Arial"/>
          <w:color w:val="000000"/>
          <w:szCs w:val="24"/>
          <w:lang w:eastAsia="en-GB"/>
        </w:rPr>
        <w:t>must</w:t>
      </w:r>
      <w:proofErr w:type="gramEnd"/>
      <w:r w:rsidRPr="005534A1">
        <w:rPr>
          <w:rFonts w:ascii="Arial" w:eastAsia="Times New Roman" w:hAnsi="Arial" w:cs="Arial"/>
          <w:color w:val="000000"/>
          <w:szCs w:val="24"/>
          <w:lang w:eastAsia="en-GB"/>
        </w:rPr>
        <w:t xml:space="preserve"> necessarily be carried out without the explicit</w:t>
      </w:r>
    </w:p>
    <w:p w:rsidR="005534A1" w:rsidRPr="005534A1" w:rsidRDefault="005534A1" w:rsidP="005534A1">
      <w:pPr>
        <w:autoSpaceDE w:val="0"/>
        <w:autoSpaceDN w:val="0"/>
        <w:adjustRightInd w:val="0"/>
        <w:spacing w:after="0" w:line="240" w:lineRule="auto"/>
        <w:ind w:left="720"/>
        <w:rPr>
          <w:rFonts w:ascii="Arial" w:eastAsia="Times New Roman" w:hAnsi="Arial" w:cs="Arial"/>
          <w:color w:val="000000"/>
          <w:szCs w:val="24"/>
          <w:lang w:eastAsia="en-GB"/>
        </w:rPr>
      </w:pPr>
      <w:proofErr w:type="gramStart"/>
      <w:r w:rsidRPr="005534A1">
        <w:rPr>
          <w:rFonts w:ascii="Arial" w:eastAsia="Times New Roman" w:hAnsi="Arial" w:cs="Arial"/>
          <w:color w:val="000000"/>
          <w:szCs w:val="24"/>
          <w:lang w:eastAsia="en-GB"/>
        </w:rPr>
        <w:t>consent</w:t>
      </w:r>
      <w:proofErr w:type="gramEnd"/>
      <w:r w:rsidRPr="005534A1">
        <w:rPr>
          <w:rFonts w:ascii="Arial" w:eastAsia="Times New Roman" w:hAnsi="Arial" w:cs="Arial"/>
          <w:color w:val="000000"/>
          <w:szCs w:val="24"/>
          <w:lang w:eastAsia="en-GB"/>
        </w:rPr>
        <w:t xml:space="preserve"> of the data subject being sought so as not to</w:t>
      </w:r>
    </w:p>
    <w:p w:rsidR="005534A1" w:rsidRPr="005534A1" w:rsidRDefault="005534A1" w:rsidP="005534A1">
      <w:pPr>
        <w:autoSpaceDE w:val="0"/>
        <w:autoSpaceDN w:val="0"/>
        <w:adjustRightInd w:val="0"/>
        <w:spacing w:after="0" w:line="240" w:lineRule="auto"/>
        <w:ind w:left="720"/>
        <w:rPr>
          <w:rFonts w:ascii="Arial" w:eastAsia="Times New Roman" w:hAnsi="Arial" w:cs="Arial"/>
          <w:color w:val="000000"/>
          <w:szCs w:val="24"/>
          <w:lang w:eastAsia="en-GB"/>
        </w:rPr>
      </w:pPr>
      <w:proofErr w:type="gramStart"/>
      <w:r w:rsidRPr="005534A1">
        <w:rPr>
          <w:rFonts w:ascii="Arial" w:eastAsia="Times New Roman" w:hAnsi="Arial" w:cs="Arial"/>
          <w:color w:val="000000"/>
          <w:szCs w:val="24"/>
          <w:lang w:eastAsia="en-GB"/>
        </w:rPr>
        <w:t>prejudice</w:t>
      </w:r>
      <w:proofErr w:type="gramEnd"/>
      <w:r w:rsidRPr="005534A1">
        <w:rPr>
          <w:rFonts w:ascii="Arial" w:eastAsia="Times New Roman" w:hAnsi="Arial" w:cs="Arial"/>
          <w:color w:val="000000"/>
          <w:szCs w:val="24"/>
          <w:lang w:eastAsia="en-GB"/>
        </w:rPr>
        <w:t xml:space="preserve"> the provision of that counselling, advice, support or</w:t>
      </w:r>
    </w:p>
    <w:p w:rsidR="005534A1" w:rsidRPr="005534A1" w:rsidRDefault="005534A1" w:rsidP="005534A1">
      <w:pPr>
        <w:autoSpaceDE w:val="0"/>
        <w:autoSpaceDN w:val="0"/>
        <w:adjustRightInd w:val="0"/>
        <w:spacing w:after="0" w:line="240" w:lineRule="auto"/>
        <w:ind w:left="720"/>
        <w:rPr>
          <w:rFonts w:ascii="Arial" w:eastAsia="Times New Roman" w:hAnsi="Arial" w:cs="Arial"/>
          <w:color w:val="000000"/>
          <w:szCs w:val="24"/>
          <w:lang w:eastAsia="en-GB"/>
        </w:rPr>
      </w:pPr>
      <w:proofErr w:type="gramStart"/>
      <w:r w:rsidRPr="005534A1">
        <w:rPr>
          <w:rFonts w:ascii="Arial" w:eastAsia="Times New Roman" w:hAnsi="Arial" w:cs="Arial"/>
          <w:color w:val="000000"/>
          <w:szCs w:val="24"/>
          <w:lang w:eastAsia="en-GB"/>
        </w:rPr>
        <w:t>other</w:t>
      </w:r>
      <w:proofErr w:type="gramEnd"/>
      <w:r w:rsidRPr="005534A1">
        <w:rPr>
          <w:rFonts w:ascii="Arial" w:eastAsia="Times New Roman" w:hAnsi="Arial" w:cs="Arial"/>
          <w:color w:val="000000"/>
          <w:szCs w:val="24"/>
          <w:lang w:eastAsia="en-GB"/>
        </w:rPr>
        <w:t xml:space="preserve"> service.</w:t>
      </w:r>
    </w:p>
    <w:p w:rsidR="00D570E6" w:rsidRDefault="00D570E6"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What will be important is t</w:t>
      </w:r>
      <w:r w:rsidR="00D570E6">
        <w:rPr>
          <w:rFonts w:ascii="Arial" w:eastAsia="Times New Roman" w:hAnsi="Arial" w:cs="Arial"/>
          <w:color w:val="000000"/>
          <w:szCs w:val="24"/>
          <w:lang w:eastAsia="en-GB"/>
        </w:rPr>
        <w:t xml:space="preserve">he provision of fair processing </w:t>
      </w:r>
      <w:r w:rsidRPr="005534A1">
        <w:rPr>
          <w:rFonts w:ascii="Arial" w:eastAsia="Times New Roman" w:hAnsi="Arial" w:cs="Arial"/>
          <w:color w:val="000000"/>
          <w:szCs w:val="24"/>
          <w:lang w:eastAsia="en-GB"/>
        </w:rPr>
        <w:t>information to the individuals involv</w:t>
      </w:r>
      <w:r w:rsidR="00D570E6">
        <w:rPr>
          <w:rFonts w:ascii="Arial" w:eastAsia="Times New Roman" w:hAnsi="Arial" w:cs="Arial"/>
          <w:color w:val="000000"/>
          <w:szCs w:val="24"/>
          <w:lang w:eastAsia="en-GB"/>
        </w:rPr>
        <w:t xml:space="preserve">ed, with more information being </w:t>
      </w:r>
      <w:r w:rsidRPr="005534A1">
        <w:rPr>
          <w:rFonts w:ascii="Arial" w:eastAsia="Times New Roman" w:hAnsi="Arial" w:cs="Arial"/>
          <w:color w:val="000000"/>
          <w:szCs w:val="24"/>
          <w:lang w:eastAsia="en-GB"/>
        </w:rPr>
        <w:t>required where the data sharing i</w:t>
      </w:r>
      <w:r w:rsidR="00D570E6">
        <w:rPr>
          <w:rFonts w:ascii="Arial" w:eastAsia="Times New Roman" w:hAnsi="Arial" w:cs="Arial"/>
          <w:color w:val="000000"/>
          <w:szCs w:val="24"/>
          <w:lang w:eastAsia="en-GB"/>
        </w:rPr>
        <w:t xml:space="preserve">s more extensive. Such material </w:t>
      </w:r>
      <w:r w:rsidRPr="005534A1">
        <w:rPr>
          <w:rFonts w:ascii="Arial" w:eastAsia="Times New Roman" w:hAnsi="Arial" w:cs="Arial"/>
          <w:color w:val="000000"/>
          <w:szCs w:val="24"/>
          <w:lang w:eastAsia="en-GB"/>
        </w:rPr>
        <w:t>should make it clear to individuals about how their information is being used and where they can find out more about the processing and/or object to the processing (the latter point covering s10 of the DPA).</w:t>
      </w:r>
    </w:p>
    <w:p w:rsidR="00D570E6" w:rsidRDefault="00D570E6" w:rsidP="005534A1">
      <w:pPr>
        <w:autoSpaceDE w:val="0"/>
        <w:autoSpaceDN w:val="0"/>
        <w:adjustRightInd w:val="0"/>
        <w:spacing w:after="0" w:line="240" w:lineRule="auto"/>
        <w:rPr>
          <w:rFonts w:ascii="Arial" w:eastAsia="Times New Roman" w:hAnsi="Arial" w:cs="Arial"/>
          <w:color w:val="000000"/>
          <w:szCs w:val="24"/>
          <w:lang w:eastAsia="en-GB"/>
        </w:rPr>
      </w:pPr>
    </w:p>
    <w:p w:rsidR="005534A1" w:rsidRPr="005534A1" w:rsidRDefault="005534A1" w:rsidP="005534A1">
      <w:pPr>
        <w:autoSpaceDE w:val="0"/>
        <w:autoSpaceDN w:val="0"/>
        <w:adjustRightInd w:val="0"/>
        <w:spacing w:after="0" w:line="240" w:lineRule="auto"/>
        <w:rPr>
          <w:rFonts w:ascii="Arial" w:eastAsia="Times New Roman" w:hAnsi="Arial" w:cs="Arial"/>
          <w:color w:val="000000"/>
          <w:szCs w:val="24"/>
          <w:lang w:eastAsia="en-GB"/>
        </w:rPr>
      </w:pPr>
      <w:r w:rsidRPr="005534A1">
        <w:rPr>
          <w:rFonts w:ascii="Arial" w:eastAsia="Times New Roman" w:hAnsi="Arial" w:cs="Arial"/>
          <w:color w:val="000000"/>
          <w:szCs w:val="24"/>
          <w:lang w:eastAsia="en-GB"/>
        </w:rPr>
        <w:t xml:space="preserve">It is also important to ensure that the other DP principles are complied with </w:t>
      </w:r>
      <w:r w:rsidR="00D570E6" w:rsidRPr="005534A1">
        <w:rPr>
          <w:rFonts w:ascii="Arial" w:eastAsia="Times New Roman" w:hAnsi="Arial" w:cs="Arial"/>
          <w:color w:val="000000"/>
          <w:szCs w:val="24"/>
          <w:lang w:eastAsia="en-GB"/>
        </w:rPr>
        <w:t>e.g.</w:t>
      </w:r>
      <w:r w:rsidRPr="005534A1">
        <w:rPr>
          <w:rFonts w:ascii="Arial" w:eastAsia="Times New Roman" w:hAnsi="Arial" w:cs="Arial"/>
          <w:color w:val="000000"/>
          <w:szCs w:val="24"/>
          <w:lang w:eastAsia="en-GB"/>
        </w:rPr>
        <w:t xml:space="preserve"> the information shared needs to be relevant and not excessive, it must be accurate and kept up to date, not kept for longer than necessary and kept secure.</w:t>
      </w:r>
    </w:p>
    <w:p w:rsidR="00D570E6" w:rsidRDefault="00D570E6" w:rsidP="005534A1">
      <w:pPr>
        <w:autoSpaceDE w:val="0"/>
        <w:autoSpaceDN w:val="0"/>
        <w:adjustRightInd w:val="0"/>
        <w:spacing w:after="0" w:line="240" w:lineRule="auto"/>
        <w:rPr>
          <w:rFonts w:ascii="Arial" w:eastAsia="Times New Roman" w:hAnsi="Arial" w:cs="Arial"/>
          <w:color w:val="000000"/>
          <w:szCs w:val="24"/>
          <w:lang w:eastAsia="en-GB"/>
        </w:rPr>
      </w:pPr>
    </w:p>
    <w:p w:rsidR="00184EC3" w:rsidRDefault="00184EC3" w:rsidP="005534A1">
      <w:pPr>
        <w:autoSpaceDE w:val="0"/>
        <w:autoSpaceDN w:val="0"/>
        <w:adjustRightInd w:val="0"/>
        <w:spacing w:after="0" w:line="240" w:lineRule="auto"/>
        <w:rPr>
          <w:rFonts w:ascii="Arial" w:eastAsia="Times New Roman" w:hAnsi="Arial" w:cs="Arial"/>
          <w:color w:val="000000"/>
          <w:szCs w:val="24"/>
          <w:lang w:eastAsia="en-GB"/>
        </w:rPr>
      </w:pPr>
    </w:p>
    <w:p w:rsidR="00D570E6" w:rsidRPr="005534A1" w:rsidRDefault="00D570E6" w:rsidP="005534A1">
      <w:pPr>
        <w:autoSpaceDE w:val="0"/>
        <w:autoSpaceDN w:val="0"/>
        <w:adjustRightInd w:val="0"/>
        <w:spacing w:after="0" w:line="240" w:lineRule="auto"/>
        <w:rPr>
          <w:rFonts w:ascii="Arial" w:eastAsia="Times New Roman" w:hAnsi="Arial" w:cs="Arial"/>
          <w:color w:val="000000"/>
          <w:szCs w:val="24"/>
          <w:lang w:eastAsia="en-GB"/>
        </w:rPr>
      </w:pPr>
    </w:p>
    <w:p w:rsidR="00184EC3" w:rsidRDefault="00184EC3" w:rsidP="000B6274">
      <w:pPr>
        <w:autoSpaceDE w:val="0"/>
        <w:autoSpaceDN w:val="0"/>
        <w:adjustRightInd w:val="0"/>
        <w:spacing w:after="0" w:line="240" w:lineRule="auto"/>
        <w:ind w:left="-567" w:firstLine="567"/>
        <w:rPr>
          <w:rFonts w:ascii="Arial" w:eastAsia="Times New Roman" w:hAnsi="Arial" w:cs="Arial"/>
          <w:b/>
          <w:color w:val="000000"/>
          <w:szCs w:val="24"/>
          <w:u w:val="single"/>
          <w:lang w:eastAsia="en-GB"/>
        </w:rPr>
      </w:pPr>
    </w:p>
    <w:p w:rsidR="00C562EA" w:rsidRPr="00C562EA" w:rsidRDefault="00C562EA" w:rsidP="000B6274">
      <w:pPr>
        <w:autoSpaceDE w:val="0"/>
        <w:autoSpaceDN w:val="0"/>
        <w:adjustRightInd w:val="0"/>
        <w:spacing w:after="0" w:line="240" w:lineRule="auto"/>
        <w:ind w:left="-567" w:firstLine="567"/>
        <w:rPr>
          <w:rFonts w:ascii="Arial" w:eastAsia="Times New Roman" w:hAnsi="Arial" w:cs="Arial"/>
          <w:b/>
          <w:color w:val="000000"/>
          <w:szCs w:val="24"/>
          <w:u w:val="single"/>
          <w:lang w:eastAsia="en-GB"/>
        </w:rPr>
      </w:pPr>
      <w:r w:rsidRPr="00C562EA">
        <w:rPr>
          <w:rFonts w:ascii="Arial" w:eastAsia="Times New Roman" w:hAnsi="Arial" w:cs="Arial"/>
          <w:b/>
          <w:color w:val="000000"/>
          <w:szCs w:val="24"/>
          <w:u w:val="single"/>
          <w:lang w:eastAsia="en-GB"/>
        </w:rPr>
        <w:t>Problem 1:  Parents and children involved in crime and/or</w:t>
      </w:r>
      <w:r>
        <w:rPr>
          <w:rFonts w:ascii="Arial" w:eastAsia="Times New Roman" w:hAnsi="Arial" w:cs="Arial"/>
          <w:b/>
          <w:color w:val="000000"/>
          <w:szCs w:val="24"/>
          <w:u w:val="single"/>
          <w:lang w:eastAsia="en-GB"/>
        </w:rPr>
        <w:t xml:space="preserve"> </w:t>
      </w:r>
      <w:r w:rsidRPr="00C562EA">
        <w:rPr>
          <w:rFonts w:ascii="Arial" w:eastAsia="Times New Roman" w:hAnsi="Arial" w:cs="Arial"/>
          <w:b/>
          <w:color w:val="000000"/>
          <w:szCs w:val="24"/>
          <w:u w:val="single"/>
          <w:lang w:eastAsia="en-GB"/>
        </w:rPr>
        <w:t>a</w:t>
      </w:r>
      <w:r>
        <w:rPr>
          <w:rFonts w:ascii="Arial" w:eastAsia="Times New Roman" w:hAnsi="Arial" w:cs="Arial"/>
          <w:b/>
          <w:color w:val="000000"/>
          <w:szCs w:val="24"/>
          <w:u w:val="single"/>
          <w:lang w:eastAsia="en-GB"/>
        </w:rPr>
        <w:t>nti-</w:t>
      </w:r>
      <w:r w:rsidRPr="00C562EA">
        <w:rPr>
          <w:rFonts w:ascii="Arial" w:eastAsia="Times New Roman" w:hAnsi="Arial" w:cs="Arial"/>
          <w:b/>
          <w:color w:val="000000"/>
          <w:szCs w:val="24"/>
          <w:u w:val="single"/>
          <w:lang w:eastAsia="en-GB"/>
        </w:rPr>
        <w:t>social behaviour</w:t>
      </w:r>
    </w:p>
    <w:p w:rsidR="00C562EA" w:rsidRPr="00C562EA" w:rsidRDefault="00C562EA" w:rsidP="00C562EA">
      <w:pPr>
        <w:autoSpaceDE w:val="0"/>
        <w:autoSpaceDN w:val="0"/>
        <w:adjustRightInd w:val="0"/>
        <w:spacing w:after="0" w:line="240" w:lineRule="auto"/>
        <w:ind w:hanging="540"/>
        <w:rPr>
          <w:rFonts w:ascii="Arial" w:eastAsia="Times New Roman" w:hAnsi="Arial" w:cs="Arial"/>
          <w:color w:val="000000"/>
          <w:sz w:val="24"/>
          <w:szCs w:val="24"/>
          <w:lang w:eastAsia="en-GB"/>
        </w:rPr>
      </w:pPr>
      <w:bookmarkStart w:id="0" w:name="_GoBack"/>
      <w:bookmarkEnd w:id="0"/>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6"/>
          <w:lang w:eastAsia="en-GB"/>
        </w:rPr>
      </w:pPr>
      <w:r w:rsidRPr="00C562EA">
        <w:rPr>
          <w:rFonts w:ascii="Arial" w:eastAsia="Times New Roman" w:hAnsi="Arial" w:cs="Arial"/>
          <w:b/>
          <w:bCs/>
          <w:color w:val="000000"/>
          <w:szCs w:val="26"/>
          <w:lang w:eastAsia="en-GB"/>
        </w:rPr>
        <w:t xml:space="preserve">Crime and Disorder Act, section 115: </w:t>
      </w:r>
      <w:r w:rsidRPr="00C562EA">
        <w:rPr>
          <w:rFonts w:ascii="Arial" w:eastAsia="Times New Roman" w:hAnsi="Arial" w:cs="Arial"/>
          <w:color w:val="000000"/>
          <w:szCs w:val="26"/>
          <w:lang w:eastAsia="en-GB"/>
        </w:rPr>
        <w:t xml:space="preserve">This provision allows the police, local authorities, health authorities, providers of probation services and other relevant agencies to share information about any person for a purpose linked to any provision under the Crime and Disorder Act, including where it is necessary for crime reduction. </w:t>
      </w:r>
    </w:p>
    <w:p w:rsidR="00C562EA" w:rsidRPr="00C562EA" w:rsidRDefault="00C562EA" w:rsidP="00C562EA">
      <w:pPr>
        <w:autoSpaceDE w:val="0"/>
        <w:autoSpaceDN w:val="0"/>
        <w:adjustRightInd w:val="0"/>
        <w:spacing w:after="0" w:line="240" w:lineRule="auto"/>
        <w:ind w:hanging="540"/>
        <w:rPr>
          <w:rFonts w:ascii="Arial" w:eastAsia="Times New Roman" w:hAnsi="Arial" w:cs="Arial"/>
          <w:b/>
          <w:bCs/>
          <w:color w:val="000000"/>
          <w:szCs w:val="26"/>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sz w:val="20"/>
          <w:szCs w:val="24"/>
          <w:lang w:eastAsia="en-GB"/>
        </w:rPr>
      </w:pPr>
      <w:r w:rsidRPr="00C562EA">
        <w:rPr>
          <w:rFonts w:ascii="Arial" w:eastAsia="Times New Roman" w:hAnsi="Arial" w:cs="Arial"/>
          <w:b/>
          <w:bCs/>
          <w:color w:val="000000"/>
          <w:szCs w:val="26"/>
          <w:lang w:eastAsia="en-GB"/>
        </w:rPr>
        <w:t>Crime and Disorder Act 1998, Section 17</w:t>
      </w:r>
      <w:r w:rsidRPr="00C562EA">
        <w:rPr>
          <w:rFonts w:ascii="Arial" w:eastAsia="Times New Roman" w:hAnsi="Arial" w:cs="Arial"/>
          <w:color w:val="000000"/>
          <w:szCs w:val="26"/>
          <w:lang w:eastAsia="en-GB"/>
        </w:rPr>
        <w:t xml:space="preserve">: – recognises that local authorities have responsibility for the provision of a wide and varied range of services to and within the community.  In carrying out these functions, section 17 places a duty on them to do all they can to reasonably prevent crime and disorder in their area. </w:t>
      </w:r>
    </w:p>
    <w:p w:rsidR="00C562EA" w:rsidRPr="00C562EA" w:rsidRDefault="00C562EA" w:rsidP="00C562EA">
      <w:pPr>
        <w:autoSpaceDE w:val="0"/>
        <w:autoSpaceDN w:val="0"/>
        <w:adjustRightInd w:val="0"/>
        <w:spacing w:after="0" w:line="240" w:lineRule="auto"/>
        <w:ind w:hanging="540"/>
        <w:rPr>
          <w:rFonts w:ascii="Arial" w:eastAsia="Times New Roman" w:hAnsi="Arial" w:cs="Arial"/>
          <w:color w:val="000000"/>
          <w:sz w:val="24"/>
          <w:szCs w:val="24"/>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FF0000"/>
          <w:lang w:eastAsia="en-GB"/>
        </w:rPr>
      </w:pPr>
      <w:r w:rsidRPr="00C562EA">
        <w:rPr>
          <w:rFonts w:ascii="Arial" w:eastAsia="Times New Roman" w:hAnsi="Arial" w:cs="Arial"/>
          <w:b/>
          <w:bCs/>
          <w:color w:val="000000"/>
          <w:szCs w:val="26"/>
          <w:lang w:eastAsia="en-GB"/>
        </w:rPr>
        <w:t>Crime and Disorder Act 1998, Section 37</w:t>
      </w:r>
      <w:r w:rsidRPr="00C562EA">
        <w:rPr>
          <w:rFonts w:ascii="Arial" w:eastAsia="Times New Roman" w:hAnsi="Arial" w:cs="Arial"/>
          <w:i/>
          <w:iCs/>
          <w:color w:val="000000"/>
          <w:sz w:val="20"/>
          <w:szCs w:val="20"/>
          <w:lang w:eastAsia="en-GB"/>
        </w:rPr>
        <w:t xml:space="preserve"> - </w:t>
      </w:r>
      <w:r w:rsidRPr="00C562EA">
        <w:rPr>
          <w:rFonts w:ascii="Arial" w:eastAsia="Times New Roman" w:hAnsi="Arial" w:cs="Arial"/>
          <w:color w:val="000000"/>
          <w:szCs w:val="26"/>
          <w:lang w:eastAsia="en-GB"/>
        </w:rPr>
        <w:t>Everyone carrying out youth justice functions must have regard to the aim of the youth justice system to prevent offending by children and young people.</w:t>
      </w:r>
      <w:r w:rsidRPr="00C562EA">
        <w:rPr>
          <w:rFonts w:ascii="Arial" w:eastAsia="Times New Roman" w:hAnsi="Arial" w:cs="Arial"/>
          <w:color w:val="000000"/>
          <w:sz w:val="20"/>
          <w:szCs w:val="20"/>
          <w:lang w:eastAsia="en-GB"/>
        </w:rPr>
        <w:t xml:space="preserve"> </w:t>
      </w:r>
    </w:p>
    <w:p w:rsidR="00C562EA" w:rsidRPr="00C562EA" w:rsidRDefault="00C562EA" w:rsidP="00C562EA">
      <w:pPr>
        <w:autoSpaceDE w:val="0"/>
        <w:autoSpaceDN w:val="0"/>
        <w:adjustRightInd w:val="0"/>
        <w:spacing w:after="0" w:line="240" w:lineRule="auto"/>
        <w:rPr>
          <w:rFonts w:ascii="Arial" w:eastAsia="Times New Roman" w:hAnsi="Arial" w:cs="Arial"/>
          <w:color w:val="FF0000"/>
          <w:lang w:eastAsia="en-GB"/>
        </w:rPr>
      </w:pPr>
    </w:p>
    <w:p w:rsidR="00C562EA" w:rsidRDefault="00C562EA" w:rsidP="00C562EA">
      <w:pPr>
        <w:autoSpaceDE w:val="0"/>
        <w:autoSpaceDN w:val="0"/>
        <w:adjustRightInd w:val="0"/>
        <w:spacing w:after="0" w:line="240" w:lineRule="auto"/>
        <w:rPr>
          <w:rFonts w:ascii="Arial" w:eastAsia="Times New Roman" w:hAnsi="Arial" w:cs="Arial"/>
          <w:color w:val="000000" w:themeColor="text1"/>
          <w:lang w:eastAsia="en-GB"/>
        </w:rPr>
      </w:pPr>
      <w:r w:rsidRPr="00C562EA">
        <w:rPr>
          <w:rFonts w:ascii="Arial" w:eastAsia="Times New Roman" w:hAnsi="Arial" w:cs="Arial"/>
          <w:b/>
          <w:color w:val="000000" w:themeColor="text1"/>
          <w:lang w:eastAsia="en-GB"/>
        </w:rPr>
        <w:t>Offender Management Act, Section 14:</w:t>
      </w:r>
      <w:r w:rsidRPr="00C562EA">
        <w:rPr>
          <w:rFonts w:ascii="Arial" w:eastAsia="Times New Roman" w:hAnsi="Arial" w:cs="Arial"/>
          <w:color w:val="000000" w:themeColor="text1"/>
          <w:lang w:eastAsia="en-GB"/>
        </w:rPr>
        <w:t xml:space="preserve"> Permits the sharing of data that would assist with the supervision or rehabilitation of offenders. </w:t>
      </w:r>
    </w:p>
    <w:p w:rsidR="00C562EA" w:rsidRDefault="00C562EA" w:rsidP="00C562EA">
      <w:pPr>
        <w:autoSpaceDE w:val="0"/>
        <w:autoSpaceDN w:val="0"/>
        <w:adjustRightInd w:val="0"/>
        <w:spacing w:after="0" w:line="240" w:lineRule="auto"/>
        <w:rPr>
          <w:rFonts w:ascii="Arial" w:eastAsia="Times New Roman" w:hAnsi="Arial" w:cs="Arial"/>
          <w:color w:val="000000" w:themeColor="text1"/>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themeColor="text1"/>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lang w:eastAsia="en-GB"/>
        </w:rPr>
      </w:pPr>
    </w:p>
    <w:p w:rsidR="00C562EA" w:rsidRPr="00C562EA" w:rsidRDefault="00C562EA" w:rsidP="000B6274">
      <w:pPr>
        <w:autoSpaceDE w:val="0"/>
        <w:autoSpaceDN w:val="0"/>
        <w:adjustRightInd w:val="0"/>
        <w:spacing w:after="0" w:line="240" w:lineRule="auto"/>
        <w:rPr>
          <w:rFonts w:ascii="Arial" w:eastAsia="Times New Roman" w:hAnsi="Arial" w:cs="Arial"/>
          <w:color w:val="000000"/>
          <w:sz w:val="20"/>
          <w:szCs w:val="20"/>
          <w:lang w:eastAsia="en-GB"/>
        </w:rPr>
      </w:pPr>
      <w:r w:rsidRPr="00C562EA">
        <w:rPr>
          <w:rFonts w:ascii="Arial" w:eastAsia="Times New Roman" w:hAnsi="Arial" w:cs="Arial"/>
          <w:b/>
          <w:color w:val="000000"/>
          <w:szCs w:val="24"/>
          <w:u w:val="single"/>
          <w:lang w:eastAsia="en-GB"/>
        </w:rPr>
        <w:lastRenderedPageBreak/>
        <w:t>Problem 2</w:t>
      </w:r>
      <w:r>
        <w:rPr>
          <w:rFonts w:ascii="Arial" w:eastAsia="Times New Roman" w:hAnsi="Arial" w:cs="Arial"/>
          <w:b/>
          <w:color w:val="000000"/>
          <w:szCs w:val="24"/>
          <w:u w:val="single"/>
          <w:lang w:eastAsia="en-GB"/>
        </w:rPr>
        <w:t xml:space="preserve"> and 3</w:t>
      </w:r>
      <w:r w:rsidRPr="00C562EA">
        <w:rPr>
          <w:rFonts w:ascii="Arial" w:eastAsia="Times New Roman" w:hAnsi="Arial" w:cs="Arial"/>
          <w:b/>
          <w:color w:val="000000"/>
          <w:szCs w:val="24"/>
          <w:u w:val="single"/>
          <w:lang w:eastAsia="en-GB"/>
        </w:rPr>
        <w:t>: Children who have not been attending school regularly</w:t>
      </w:r>
      <w:r>
        <w:rPr>
          <w:rFonts w:ascii="Arial" w:eastAsia="Times New Roman" w:hAnsi="Arial" w:cs="Arial"/>
          <w:b/>
          <w:color w:val="000000"/>
          <w:szCs w:val="24"/>
          <w:u w:val="single"/>
          <w:lang w:eastAsia="en-GB"/>
        </w:rPr>
        <w:t xml:space="preserve"> and children who need help</w:t>
      </w:r>
    </w:p>
    <w:p w:rsidR="00C562EA" w:rsidRPr="00C562EA" w:rsidRDefault="00C562EA" w:rsidP="00C562EA">
      <w:pPr>
        <w:autoSpaceDE w:val="0"/>
        <w:autoSpaceDN w:val="0"/>
        <w:adjustRightInd w:val="0"/>
        <w:spacing w:after="0" w:line="240" w:lineRule="auto"/>
        <w:ind w:hanging="540"/>
        <w:rPr>
          <w:rFonts w:ascii="Arial" w:eastAsia="Times New Roman" w:hAnsi="Arial" w:cs="Arial"/>
          <w:color w:val="000000"/>
          <w:sz w:val="24"/>
          <w:szCs w:val="24"/>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bCs/>
          <w:color w:val="000000"/>
          <w:szCs w:val="26"/>
          <w:lang w:eastAsia="en-GB"/>
        </w:rPr>
      </w:pPr>
      <w:r w:rsidRPr="00C562EA">
        <w:rPr>
          <w:rFonts w:ascii="Arial" w:eastAsia="Times New Roman" w:hAnsi="Arial" w:cs="Arial"/>
          <w:b/>
          <w:bCs/>
          <w:color w:val="000000"/>
          <w:szCs w:val="26"/>
          <w:lang w:eastAsia="en-GB"/>
        </w:rPr>
        <w:t xml:space="preserve">Education (Information about Individual Pupils) (England) Regulation 2013, S.I. 2013/94: </w:t>
      </w:r>
      <w:r w:rsidRPr="00C562EA">
        <w:rPr>
          <w:rFonts w:ascii="Arial" w:eastAsia="Times New Roman" w:hAnsi="Arial" w:cs="Arial"/>
          <w:bCs/>
          <w:color w:val="000000"/>
          <w:szCs w:val="26"/>
          <w:lang w:eastAsia="en-GB"/>
        </w:rPr>
        <w:t>requires maintained schools and pupil referral units to share information about pupil attendance</w:t>
      </w:r>
    </w:p>
    <w:p w:rsidR="00C562EA" w:rsidRPr="00C562EA" w:rsidRDefault="00C562EA" w:rsidP="00C562EA">
      <w:pPr>
        <w:autoSpaceDE w:val="0"/>
        <w:autoSpaceDN w:val="0"/>
        <w:adjustRightInd w:val="0"/>
        <w:spacing w:after="0" w:line="240" w:lineRule="auto"/>
        <w:rPr>
          <w:rFonts w:ascii="Arial" w:eastAsia="Times New Roman" w:hAnsi="Arial" w:cs="Arial"/>
          <w:b/>
          <w:bCs/>
          <w:color w:val="000000"/>
          <w:szCs w:val="26"/>
          <w:lang w:eastAsia="en-GB"/>
        </w:rPr>
      </w:pPr>
    </w:p>
    <w:p w:rsidR="00C562EA" w:rsidRDefault="00C562EA" w:rsidP="00C562EA">
      <w:pPr>
        <w:autoSpaceDE w:val="0"/>
        <w:autoSpaceDN w:val="0"/>
        <w:adjustRightInd w:val="0"/>
        <w:spacing w:after="0" w:line="240" w:lineRule="auto"/>
        <w:rPr>
          <w:rFonts w:ascii="Arial" w:eastAsia="Times New Roman" w:hAnsi="Arial" w:cs="Arial"/>
          <w:bCs/>
          <w:color w:val="000000"/>
          <w:szCs w:val="26"/>
          <w:lang w:eastAsia="en-GB"/>
        </w:rPr>
      </w:pPr>
      <w:r w:rsidRPr="00C562EA">
        <w:rPr>
          <w:rFonts w:ascii="Arial" w:eastAsia="Times New Roman" w:hAnsi="Arial" w:cs="Arial"/>
          <w:b/>
          <w:bCs/>
          <w:color w:val="000000"/>
          <w:szCs w:val="26"/>
          <w:lang w:eastAsia="en-GB"/>
        </w:rPr>
        <w:t xml:space="preserve">School Discipline (Pupil Exclusions and Reviews) (England) Regulations 2012, Part 4, Section 23: </w:t>
      </w:r>
      <w:r w:rsidRPr="00C562EA">
        <w:rPr>
          <w:rFonts w:ascii="Arial" w:eastAsia="Times New Roman" w:hAnsi="Arial" w:cs="Arial"/>
          <w:bCs/>
          <w:color w:val="000000"/>
          <w:szCs w:val="26"/>
          <w:lang w:eastAsia="en-GB"/>
        </w:rPr>
        <w:t>Allows Academies to collect school census data and share this with local authorities</w:t>
      </w:r>
    </w:p>
    <w:p w:rsidR="00C562EA" w:rsidRDefault="00C562EA" w:rsidP="00C562EA">
      <w:pPr>
        <w:autoSpaceDE w:val="0"/>
        <w:autoSpaceDN w:val="0"/>
        <w:adjustRightInd w:val="0"/>
        <w:spacing w:after="0" w:line="240" w:lineRule="auto"/>
        <w:rPr>
          <w:rFonts w:ascii="Arial" w:eastAsia="Times New Roman" w:hAnsi="Arial" w:cs="Arial"/>
          <w:bCs/>
          <w:color w:val="000000"/>
          <w:szCs w:val="26"/>
          <w:lang w:eastAsia="en-GB"/>
        </w:rPr>
      </w:pPr>
    </w:p>
    <w:p w:rsidR="00C562EA" w:rsidRDefault="00C562EA" w:rsidP="00C562EA">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b/>
          <w:iCs/>
          <w:color w:val="000000"/>
          <w:szCs w:val="20"/>
          <w:lang w:eastAsia="en-GB"/>
        </w:rPr>
        <w:t>Education Act 2002, s21</w:t>
      </w:r>
      <w:r w:rsidRPr="00C562EA">
        <w:rPr>
          <w:rFonts w:ascii="Arial" w:eastAsia="Times New Roman" w:hAnsi="Arial" w:cs="Arial"/>
          <w:i/>
          <w:iCs/>
          <w:color w:val="000000"/>
          <w:szCs w:val="20"/>
          <w:lang w:eastAsia="en-GB"/>
        </w:rPr>
        <w:t xml:space="preserve"> - </w:t>
      </w:r>
      <w:r w:rsidRPr="00C562EA">
        <w:rPr>
          <w:rFonts w:ascii="Arial" w:eastAsia="Times New Roman" w:hAnsi="Arial" w:cs="Arial"/>
          <w:color w:val="000000"/>
          <w:szCs w:val="20"/>
          <w:lang w:eastAsia="en-GB"/>
        </w:rPr>
        <w:t xml:space="preserve">Duty on the governing body of a maintained school to promote the well-being of pupils at the school. Well-being in this section is defined with reference to section 10 of the Children Act 2004. This duty extends the responsibility of the governing body and maintained schools beyond that of educational achievement and highlights the role of a school in all aspects of the child’s life. </w:t>
      </w:r>
    </w:p>
    <w:p w:rsidR="00624978" w:rsidRDefault="00624978" w:rsidP="00C562EA">
      <w:pPr>
        <w:autoSpaceDE w:val="0"/>
        <w:autoSpaceDN w:val="0"/>
        <w:adjustRightInd w:val="0"/>
        <w:spacing w:after="0" w:line="240" w:lineRule="auto"/>
        <w:rPr>
          <w:rFonts w:ascii="Arial" w:eastAsia="Times New Roman" w:hAnsi="Arial" w:cs="Arial"/>
          <w:color w:val="000000"/>
          <w:szCs w:val="20"/>
          <w:lang w:eastAsia="en-GB"/>
        </w:rPr>
      </w:pPr>
    </w:p>
    <w:p w:rsidR="00624978" w:rsidRPr="00C562EA" w:rsidRDefault="00624978" w:rsidP="00624978">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b/>
          <w:iCs/>
          <w:color w:val="000000"/>
          <w:szCs w:val="20"/>
          <w:lang w:eastAsia="en-GB"/>
        </w:rPr>
        <w:t>Education Act 2002, s175</w:t>
      </w:r>
      <w:r w:rsidRPr="00C562EA">
        <w:rPr>
          <w:rFonts w:ascii="Arial" w:eastAsia="Times New Roman" w:hAnsi="Arial" w:cs="Arial"/>
          <w:i/>
          <w:iCs/>
          <w:color w:val="000000"/>
          <w:szCs w:val="20"/>
          <w:lang w:eastAsia="en-GB"/>
        </w:rPr>
        <w:t xml:space="preserve"> - </w:t>
      </w:r>
      <w:r w:rsidRPr="00C562EA">
        <w:rPr>
          <w:rFonts w:ascii="Arial" w:eastAsia="Times New Roman" w:hAnsi="Arial" w:cs="Arial"/>
          <w:color w:val="000000"/>
          <w:szCs w:val="20"/>
          <w:lang w:eastAsia="en-GB"/>
        </w:rPr>
        <w:t xml:space="preserve">Duty on maintained schools, further education institutions and independent schools to make arrangements to carry out their functions with a view to safeguarding and promoting the welfare of children. </w:t>
      </w:r>
    </w:p>
    <w:p w:rsidR="00624978" w:rsidRPr="00C562EA" w:rsidRDefault="00624978" w:rsidP="00C562EA">
      <w:pPr>
        <w:autoSpaceDE w:val="0"/>
        <w:autoSpaceDN w:val="0"/>
        <w:adjustRightInd w:val="0"/>
        <w:spacing w:after="0" w:line="240" w:lineRule="auto"/>
        <w:rPr>
          <w:rFonts w:ascii="Arial" w:eastAsia="Times New Roman" w:hAnsi="Arial" w:cs="Arial"/>
          <w:color w:val="000000"/>
          <w:szCs w:val="20"/>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sz w:val="20"/>
          <w:szCs w:val="20"/>
          <w:lang w:eastAsia="en-GB"/>
        </w:rPr>
      </w:pPr>
      <w:r w:rsidRPr="00C562EA">
        <w:rPr>
          <w:rFonts w:ascii="Arial" w:eastAsia="Times New Roman" w:hAnsi="Arial" w:cs="Arial"/>
          <w:b/>
          <w:bCs/>
          <w:color w:val="000000"/>
          <w:szCs w:val="26"/>
          <w:lang w:eastAsia="en-GB"/>
        </w:rPr>
        <w:t>Children Act 1989 s17</w:t>
      </w:r>
      <w:r w:rsidRPr="00C562EA">
        <w:rPr>
          <w:rFonts w:ascii="Arial" w:eastAsia="Times New Roman" w:hAnsi="Arial" w:cs="Arial"/>
          <w:color w:val="000000"/>
          <w:sz w:val="24"/>
          <w:szCs w:val="24"/>
          <w:lang w:eastAsia="en-GB"/>
        </w:rPr>
        <w:t xml:space="preserve"> - </w:t>
      </w:r>
      <w:r w:rsidRPr="00C562EA">
        <w:rPr>
          <w:rFonts w:ascii="Arial" w:eastAsia="Times New Roman" w:hAnsi="Arial" w:cs="Arial"/>
          <w:color w:val="000000"/>
          <w:szCs w:val="26"/>
          <w:lang w:eastAsia="en-GB"/>
        </w:rPr>
        <w:t>Local authorities can request information from any of the list (detailed under s47 below) where it will help to provide services for children in need, or any other functions under part 3 of the Children Act 1989.</w:t>
      </w:r>
      <w:r w:rsidRPr="00C562EA">
        <w:rPr>
          <w:rFonts w:ascii="Arial" w:eastAsia="Times New Roman" w:hAnsi="Arial" w:cs="Arial"/>
          <w:color w:val="000000"/>
          <w:sz w:val="20"/>
          <w:szCs w:val="20"/>
          <w:lang w:eastAsia="en-GB"/>
        </w:rPr>
        <w:t xml:space="preserve"> </w:t>
      </w:r>
      <w:r w:rsidRPr="00C562EA">
        <w:rPr>
          <w:rFonts w:ascii="Arial" w:eastAsia="Times New Roman" w:hAnsi="Arial" w:cs="Arial"/>
          <w:color w:val="000000"/>
          <w:sz w:val="20"/>
          <w:szCs w:val="20"/>
          <w:lang w:eastAsia="en-GB"/>
        </w:rPr>
        <w:br/>
      </w: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b/>
          <w:iCs/>
          <w:color w:val="000000"/>
          <w:szCs w:val="20"/>
          <w:lang w:eastAsia="en-GB"/>
        </w:rPr>
        <w:t>Children Act 1989, s47</w:t>
      </w:r>
      <w:r w:rsidRPr="00C562EA">
        <w:rPr>
          <w:rFonts w:ascii="Arial" w:eastAsia="Times New Roman" w:hAnsi="Arial" w:cs="Arial"/>
          <w:b/>
          <w:i/>
          <w:iCs/>
          <w:color w:val="000000"/>
          <w:szCs w:val="20"/>
          <w:lang w:eastAsia="en-GB"/>
        </w:rPr>
        <w:t xml:space="preserve"> </w:t>
      </w:r>
      <w:r w:rsidRPr="00C562EA">
        <w:rPr>
          <w:rFonts w:ascii="Arial" w:eastAsia="Times New Roman" w:hAnsi="Arial" w:cs="Arial"/>
          <w:color w:val="000000"/>
          <w:sz w:val="24"/>
          <w:szCs w:val="24"/>
          <w:lang w:eastAsia="en-GB"/>
        </w:rPr>
        <w:t>-</w:t>
      </w:r>
      <w:r w:rsidRPr="00C562EA">
        <w:rPr>
          <w:rFonts w:ascii="Arial" w:eastAsia="Times New Roman" w:hAnsi="Arial" w:cs="Arial"/>
          <w:b/>
          <w:i/>
          <w:iCs/>
          <w:color w:val="000000"/>
          <w:szCs w:val="20"/>
          <w:lang w:eastAsia="en-GB"/>
        </w:rPr>
        <w:t xml:space="preserve"> </w:t>
      </w:r>
      <w:r w:rsidRPr="00C562EA">
        <w:rPr>
          <w:rFonts w:ascii="Arial" w:eastAsia="Times New Roman" w:hAnsi="Arial" w:cs="Arial"/>
          <w:color w:val="000000"/>
          <w:szCs w:val="20"/>
          <w:lang w:eastAsia="en-GB"/>
        </w:rPr>
        <w:t xml:space="preserve">Section 47 places a duty on local authorities to make enquiries where they have reasonable cause to suspect that a child in their area may be at risk of suffering significant harm. Section 47 states that unless in all the circumstances it would be unreasonable for them to do so, the following authorities must assist with these enquiries: </w:t>
      </w: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0"/>
          <w:lang w:eastAsia="en-GB"/>
        </w:rPr>
      </w:pP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any local authority;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any local education authority;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any housing authority;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any health authority;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proofErr w:type="gramStart"/>
      <w:r w:rsidRPr="00C562EA">
        <w:rPr>
          <w:rFonts w:ascii="Arial" w:eastAsia="Times New Roman" w:hAnsi="Arial" w:cs="Arial"/>
          <w:color w:val="000000"/>
          <w:lang w:eastAsia="en-GB"/>
        </w:rPr>
        <w:t>any</w:t>
      </w:r>
      <w:proofErr w:type="gramEnd"/>
      <w:r w:rsidRPr="00C562EA">
        <w:rPr>
          <w:rFonts w:ascii="Arial" w:eastAsia="Times New Roman" w:hAnsi="Arial" w:cs="Arial"/>
          <w:color w:val="000000"/>
          <w:lang w:eastAsia="en-GB"/>
        </w:rPr>
        <w:t xml:space="preserve"> person authorised by the Secretary of State.</w:t>
      </w:r>
    </w:p>
    <w:p w:rsidR="00C562EA" w:rsidRPr="00C562EA" w:rsidRDefault="00C562EA" w:rsidP="00C562EA">
      <w:pPr>
        <w:autoSpaceDE w:val="0"/>
        <w:autoSpaceDN w:val="0"/>
        <w:adjustRightInd w:val="0"/>
        <w:spacing w:after="0" w:line="240" w:lineRule="auto"/>
        <w:ind w:hanging="540"/>
        <w:rPr>
          <w:rFonts w:ascii="Arial" w:eastAsia="Times New Roman" w:hAnsi="Arial" w:cs="Arial"/>
          <w:b/>
          <w:color w:val="000000"/>
          <w:sz w:val="24"/>
          <w:szCs w:val="24"/>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b/>
          <w:iCs/>
          <w:color w:val="000000"/>
          <w:szCs w:val="20"/>
          <w:lang w:eastAsia="en-GB"/>
        </w:rPr>
        <w:t>Children Act 2004, s10</w:t>
      </w:r>
      <w:r w:rsidRPr="00C562EA">
        <w:rPr>
          <w:rFonts w:ascii="Arial" w:eastAsia="Times New Roman" w:hAnsi="Arial" w:cs="Arial"/>
          <w:i/>
          <w:iCs/>
          <w:color w:val="000000"/>
          <w:sz w:val="20"/>
          <w:szCs w:val="20"/>
          <w:lang w:eastAsia="en-GB"/>
        </w:rPr>
        <w:t xml:space="preserve"> - </w:t>
      </w:r>
      <w:r w:rsidRPr="00C562EA">
        <w:rPr>
          <w:rFonts w:ascii="Arial" w:eastAsia="Times New Roman" w:hAnsi="Arial" w:cs="Arial"/>
          <w:color w:val="000000"/>
          <w:szCs w:val="20"/>
          <w:lang w:eastAsia="en-GB"/>
        </w:rPr>
        <w:t xml:space="preserve">Duty to co-operate. Duty on each children’s services authority to make arrangements to promote co-operation between itself and relevant partner agencies to improve the well-being of children in their area in relation to: </w:t>
      </w: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0"/>
          <w:lang w:eastAsia="en-GB"/>
        </w:rPr>
      </w:pP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physical and mental health, and emotional well-being;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protection from harm and neglect;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education, training and recreation;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making a positive contribution to society;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proofErr w:type="gramStart"/>
      <w:r w:rsidRPr="00C562EA">
        <w:rPr>
          <w:rFonts w:ascii="Arial" w:eastAsia="Times New Roman" w:hAnsi="Arial" w:cs="Arial"/>
          <w:color w:val="000000"/>
          <w:lang w:eastAsia="en-GB"/>
        </w:rPr>
        <w:t>social</w:t>
      </w:r>
      <w:proofErr w:type="gramEnd"/>
      <w:r w:rsidRPr="00C562EA">
        <w:rPr>
          <w:rFonts w:ascii="Arial" w:eastAsia="Times New Roman" w:hAnsi="Arial" w:cs="Arial"/>
          <w:color w:val="000000"/>
          <w:lang w:eastAsia="en-GB"/>
        </w:rPr>
        <w:t xml:space="preserve"> and economic well-being. </w:t>
      </w: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color w:val="000000"/>
          <w:szCs w:val="20"/>
          <w:lang w:eastAsia="en-GB"/>
        </w:rPr>
        <w:t xml:space="preserve"> </w:t>
      </w: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color w:val="000000"/>
          <w:szCs w:val="20"/>
          <w:lang w:eastAsia="en-GB"/>
        </w:rPr>
        <w:t xml:space="preserve">Partners must co-operate with the local authority to make arrangements to improve the well-being of children. The relevant partners are: </w:t>
      </w:r>
      <w:r w:rsidRPr="00C562EA">
        <w:rPr>
          <w:rFonts w:ascii="Arial" w:eastAsia="Times New Roman" w:hAnsi="Arial" w:cs="Arial"/>
          <w:color w:val="000000"/>
          <w:szCs w:val="20"/>
          <w:lang w:eastAsia="en-GB"/>
        </w:rPr>
        <w:br/>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lastRenderedPageBreak/>
        <w:t xml:space="preserve">Shared services from neighbouring councils;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Police;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Probation Service;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Youth Offending Service;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Strategic health authorities;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Shropshire Community Health Trust;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Shrewsbury and Telford Acute Trust</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Learning and Skills Council. </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Registered social landlords</w:t>
      </w:r>
    </w:p>
    <w:p w:rsidR="00C562EA" w:rsidRPr="00C562EA" w:rsidRDefault="00C562EA" w:rsidP="00C562EA">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Voluntary agencies</w:t>
      </w:r>
      <w:r w:rsidRPr="00C562EA">
        <w:rPr>
          <w:rFonts w:ascii="Arial" w:eastAsia="Times New Roman" w:hAnsi="Arial" w:cs="Arial"/>
          <w:color w:val="000000"/>
          <w:lang w:eastAsia="en-GB"/>
        </w:rPr>
        <w:br/>
      </w:r>
    </w:p>
    <w:p w:rsidR="00C562EA" w:rsidRDefault="00C562EA" w:rsidP="00C562EA">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color w:val="000000"/>
          <w:szCs w:val="20"/>
          <w:lang w:eastAsia="en-GB"/>
        </w:rPr>
        <w:t xml:space="preserve">The section 10 guidance states that good information sharing is key to successful collaborative working and under this section agencies should have arrangements in place to ensure information is shared for strategic planning purposes and to support effective service delivery. </w:t>
      </w:r>
    </w:p>
    <w:p w:rsidR="00624978" w:rsidRDefault="00624978" w:rsidP="00C562EA">
      <w:pPr>
        <w:autoSpaceDE w:val="0"/>
        <w:autoSpaceDN w:val="0"/>
        <w:adjustRightInd w:val="0"/>
        <w:spacing w:after="0" w:line="240" w:lineRule="auto"/>
        <w:rPr>
          <w:rFonts w:ascii="Arial" w:eastAsia="Times New Roman" w:hAnsi="Arial" w:cs="Arial"/>
          <w:color w:val="000000"/>
          <w:szCs w:val="20"/>
          <w:lang w:eastAsia="en-GB"/>
        </w:rPr>
      </w:pPr>
    </w:p>
    <w:p w:rsidR="00624978" w:rsidRDefault="00624978" w:rsidP="00C562EA">
      <w:pPr>
        <w:autoSpaceDE w:val="0"/>
        <w:autoSpaceDN w:val="0"/>
        <w:adjustRightInd w:val="0"/>
        <w:spacing w:after="0" w:line="240" w:lineRule="auto"/>
        <w:rPr>
          <w:rFonts w:ascii="Arial" w:eastAsia="Times New Roman" w:hAnsi="Arial" w:cs="Arial"/>
          <w:color w:val="000000"/>
          <w:szCs w:val="20"/>
          <w:lang w:eastAsia="en-GB"/>
        </w:rPr>
      </w:pPr>
    </w:p>
    <w:p w:rsidR="00624978" w:rsidRPr="00C562EA" w:rsidRDefault="00624978" w:rsidP="00624978">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b/>
          <w:iCs/>
          <w:color w:val="000000"/>
          <w:szCs w:val="20"/>
          <w:lang w:eastAsia="en-GB"/>
        </w:rPr>
        <w:t xml:space="preserve">Children Act 2004, s11 </w:t>
      </w:r>
      <w:r w:rsidRPr="00C562EA">
        <w:rPr>
          <w:rFonts w:ascii="Arial" w:eastAsia="Times New Roman" w:hAnsi="Arial" w:cs="Arial"/>
          <w:iCs/>
          <w:color w:val="000000"/>
          <w:szCs w:val="20"/>
          <w:lang w:eastAsia="en-GB"/>
        </w:rPr>
        <w:t xml:space="preserve">- </w:t>
      </w:r>
      <w:r w:rsidRPr="00C562EA">
        <w:rPr>
          <w:rFonts w:ascii="Arial" w:eastAsia="Times New Roman" w:hAnsi="Arial" w:cs="Arial"/>
          <w:color w:val="000000"/>
          <w:szCs w:val="20"/>
          <w:lang w:eastAsia="en-GB"/>
        </w:rPr>
        <w:t xml:space="preserve">Duty on key persons and bodies to make arrangements to ensure their functions are discharged with regard to the need to </w:t>
      </w:r>
      <w:r w:rsidRPr="00C562EA">
        <w:rPr>
          <w:rFonts w:ascii="Arial" w:eastAsia="Times New Roman" w:hAnsi="Arial" w:cs="Arial"/>
          <w:bCs/>
          <w:color w:val="000000"/>
          <w:szCs w:val="20"/>
          <w:lang w:eastAsia="en-GB"/>
        </w:rPr>
        <w:t>safeguard and promote the welfare of children</w:t>
      </w:r>
      <w:r w:rsidRPr="00C562EA">
        <w:rPr>
          <w:rFonts w:ascii="Arial" w:eastAsia="Times New Roman" w:hAnsi="Arial" w:cs="Arial"/>
          <w:color w:val="000000"/>
          <w:szCs w:val="20"/>
          <w:lang w:eastAsia="en-GB"/>
        </w:rPr>
        <w:t>. The key people and bodies are:</w:t>
      </w:r>
    </w:p>
    <w:p w:rsidR="00624978" w:rsidRPr="00C562EA" w:rsidRDefault="00624978" w:rsidP="00624978">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color w:val="000000"/>
          <w:szCs w:val="20"/>
          <w:lang w:eastAsia="en-GB"/>
        </w:rPr>
        <w:t xml:space="preserve"> </w:t>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Local authorities (including district councils); </w:t>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Police; </w:t>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Probation Service; </w:t>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Bodies within the National Health Service (NHS); </w:t>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Connexions; </w:t>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Youth Offending Service </w:t>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Governors/directors of prisons and young offender institutions; </w:t>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Directors of secure training centres; </w:t>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British Transport Police. </w:t>
      </w:r>
    </w:p>
    <w:p w:rsidR="00624978" w:rsidRPr="00C562EA" w:rsidRDefault="00624978" w:rsidP="00624978">
      <w:pPr>
        <w:autoSpaceDE w:val="0"/>
        <w:autoSpaceDN w:val="0"/>
        <w:adjustRightInd w:val="0"/>
        <w:spacing w:after="0" w:line="240" w:lineRule="auto"/>
        <w:rPr>
          <w:rFonts w:ascii="Arial" w:eastAsia="Times New Roman" w:hAnsi="Arial" w:cs="Arial"/>
          <w:color w:val="000000"/>
          <w:szCs w:val="20"/>
          <w:lang w:eastAsia="en-GB"/>
        </w:rPr>
      </w:pPr>
    </w:p>
    <w:p w:rsidR="00624978" w:rsidRPr="00C562EA" w:rsidRDefault="00624978" w:rsidP="00624978">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color w:val="000000"/>
          <w:szCs w:val="20"/>
          <w:lang w:eastAsia="en-GB"/>
        </w:rPr>
        <w:t xml:space="preserve">Agencies should: </w:t>
      </w:r>
      <w:r w:rsidRPr="00C562EA">
        <w:rPr>
          <w:rFonts w:ascii="Arial" w:eastAsia="Times New Roman" w:hAnsi="Arial" w:cs="Arial"/>
          <w:color w:val="000000"/>
          <w:szCs w:val="20"/>
          <w:lang w:eastAsia="en-GB"/>
        </w:rPr>
        <w:br/>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carry out their existing functions in a way that takes into account the need to safeguard and promote the welfare of children and </w:t>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szCs w:val="20"/>
          <w:lang w:eastAsia="en-GB"/>
        </w:rPr>
      </w:pPr>
      <w:proofErr w:type="gramStart"/>
      <w:r w:rsidRPr="00C562EA">
        <w:rPr>
          <w:rFonts w:ascii="Arial" w:eastAsia="Times New Roman" w:hAnsi="Arial" w:cs="Arial"/>
          <w:color w:val="000000"/>
          <w:lang w:eastAsia="en-GB"/>
        </w:rPr>
        <w:t>ensure</w:t>
      </w:r>
      <w:proofErr w:type="gramEnd"/>
      <w:r w:rsidRPr="00C562EA">
        <w:rPr>
          <w:rFonts w:ascii="Arial" w:eastAsia="Times New Roman" w:hAnsi="Arial" w:cs="Arial"/>
          <w:color w:val="000000"/>
          <w:lang w:eastAsia="en-GB"/>
        </w:rPr>
        <w:t xml:space="preserve"> services they contract out to others are provided having regard to the need</w:t>
      </w:r>
      <w:r w:rsidRPr="00C562EA">
        <w:rPr>
          <w:rFonts w:ascii="Arial" w:eastAsia="Times New Roman" w:hAnsi="Arial" w:cs="Arial"/>
          <w:szCs w:val="20"/>
          <w:lang w:eastAsia="en-GB"/>
        </w:rPr>
        <w:t xml:space="preserve"> to safeguard and promote the welfare of children. </w:t>
      </w:r>
    </w:p>
    <w:p w:rsidR="00624978" w:rsidRPr="00C562EA" w:rsidRDefault="00624978" w:rsidP="00624978">
      <w:pPr>
        <w:autoSpaceDE w:val="0"/>
        <w:autoSpaceDN w:val="0"/>
        <w:adjustRightInd w:val="0"/>
        <w:spacing w:after="0" w:line="240" w:lineRule="auto"/>
        <w:rPr>
          <w:rFonts w:ascii="Arial" w:eastAsia="Times New Roman" w:hAnsi="Arial" w:cs="Arial"/>
          <w:color w:val="000000"/>
          <w:szCs w:val="20"/>
          <w:lang w:eastAsia="en-GB"/>
        </w:rPr>
      </w:pPr>
    </w:p>
    <w:p w:rsidR="00624978" w:rsidRPr="00C562EA" w:rsidRDefault="00624978" w:rsidP="00624978">
      <w:pPr>
        <w:spacing w:after="0" w:line="240" w:lineRule="auto"/>
        <w:rPr>
          <w:rFonts w:ascii="Times New Roman" w:eastAsia="Times New Roman" w:hAnsi="Times New Roman" w:cs="Times New Roman"/>
          <w:lang w:eastAsia="en-GB"/>
        </w:rPr>
      </w:pPr>
      <w:r w:rsidRPr="00C562EA">
        <w:rPr>
          <w:rFonts w:ascii="Arial" w:eastAsia="Times New Roman" w:hAnsi="Arial" w:cs="Arial"/>
          <w:szCs w:val="20"/>
          <w:lang w:eastAsia="en-GB"/>
        </w:rPr>
        <w:t>In order to safeguard and promote the welfare of children, arrangements should ensure that:</w:t>
      </w:r>
      <w:r w:rsidRPr="00C562EA">
        <w:rPr>
          <w:rFonts w:ascii="Times New Roman" w:eastAsia="Times New Roman" w:hAnsi="Times New Roman" w:cs="Times New Roman"/>
          <w:lang w:eastAsia="en-GB"/>
        </w:rPr>
        <w:t xml:space="preserve"> </w:t>
      </w:r>
    </w:p>
    <w:p w:rsidR="00624978" w:rsidRPr="00C562EA" w:rsidRDefault="00624978" w:rsidP="00624978">
      <w:pPr>
        <w:autoSpaceDE w:val="0"/>
        <w:autoSpaceDN w:val="0"/>
        <w:adjustRightInd w:val="0"/>
        <w:spacing w:after="0" w:line="240" w:lineRule="auto"/>
        <w:rPr>
          <w:rFonts w:ascii="Symbol" w:eastAsia="Times New Roman" w:hAnsi="Symbol" w:cs="Symbol"/>
          <w:szCs w:val="24"/>
          <w:lang w:eastAsia="en-GB"/>
        </w:rPr>
      </w:pP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r w:rsidRPr="00C562EA">
        <w:rPr>
          <w:rFonts w:ascii="Arial" w:eastAsia="Times New Roman" w:hAnsi="Arial" w:cs="Arial"/>
          <w:color w:val="000000"/>
          <w:lang w:eastAsia="en-GB"/>
        </w:rPr>
        <w:t xml:space="preserve">all staff in contact with children understand what to do and are aware of the most effective ways of sharing information if they believe a child and family may require </w:t>
      </w:r>
      <w:r w:rsidRPr="00C562EA">
        <w:rPr>
          <w:rFonts w:ascii="Arial" w:eastAsia="Times New Roman" w:hAnsi="Arial" w:cs="Arial"/>
          <w:color w:val="000000"/>
          <w:lang w:eastAsia="en-GB"/>
        </w:rPr>
        <w:lastRenderedPageBreak/>
        <w:t xml:space="preserve">targeted or specialist services in order to achieve their optimal outcomes; </w:t>
      </w:r>
      <w:r w:rsidRPr="00C562EA">
        <w:rPr>
          <w:rFonts w:ascii="Arial" w:eastAsia="Times New Roman" w:hAnsi="Arial" w:cs="Arial"/>
          <w:color w:val="000000"/>
          <w:lang w:eastAsia="en-GB"/>
        </w:rPr>
        <w:br/>
      </w:r>
    </w:p>
    <w:p w:rsidR="00624978" w:rsidRPr="00C562EA" w:rsidRDefault="00624978" w:rsidP="00624978">
      <w:pPr>
        <w:numPr>
          <w:ilvl w:val="2"/>
          <w:numId w:val="1"/>
        </w:numPr>
        <w:autoSpaceDE w:val="0"/>
        <w:autoSpaceDN w:val="0"/>
        <w:adjustRightInd w:val="0"/>
        <w:spacing w:after="120" w:line="240" w:lineRule="auto"/>
        <w:rPr>
          <w:rFonts w:ascii="Arial" w:eastAsia="Times New Roman" w:hAnsi="Arial" w:cs="Arial"/>
          <w:color w:val="000000"/>
          <w:lang w:eastAsia="en-GB"/>
        </w:rPr>
      </w:pPr>
      <w:proofErr w:type="gramStart"/>
      <w:r w:rsidRPr="00C562EA">
        <w:rPr>
          <w:rFonts w:ascii="Arial" w:eastAsia="Times New Roman" w:hAnsi="Arial" w:cs="Arial"/>
          <w:color w:val="000000"/>
          <w:lang w:eastAsia="en-GB"/>
        </w:rPr>
        <w:t>all</w:t>
      </w:r>
      <w:proofErr w:type="gramEnd"/>
      <w:r w:rsidRPr="00C562EA">
        <w:rPr>
          <w:rFonts w:ascii="Arial" w:eastAsia="Times New Roman" w:hAnsi="Arial" w:cs="Arial"/>
          <w:color w:val="000000"/>
          <w:lang w:eastAsia="en-GB"/>
        </w:rPr>
        <w:t xml:space="preserve"> staff in contact with children understand what to do and when to share information if they believe that a child may be in need, including those children suffering or at risk of significant harm.</w:t>
      </w:r>
    </w:p>
    <w:p w:rsidR="00624978" w:rsidRPr="00C562EA" w:rsidRDefault="00624978" w:rsidP="00624978">
      <w:pPr>
        <w:autoSpaceDE w:val="0"/>
        <w:autoSpaceDN w:val="0"/>
        <w:adjustRightInd w:val="0"/>
        <w:spacing w:after="0" w:line="240" w:lineRule="auto"/>
        <w:ind w:hanging="540"/>
        <w:rPr>
          <w:rFonts w:ascii="Arial" w:eastAsia="Times New Roman" w:hAnsi="Arial" w:cs="Arial"/>
          <w:color w:val="000000"/>
          <w:sz w:val="24"/>
          <w:szCs w:val="24"/>
          <w:lang w:eastAsia="en-GB"/>
        </w:rPr>
      </w:pPr>
    </w:p>
    <w:p w:rsidR="00624978" w:rsidRPr="00C562EA" w:rsidRDefault="00624978" w:rsidP="00C562EA">
      <w:pPr>
        <w:autoSpaceDE w:val="0"/>
        <w:autoSpaceDN w:val="0"/>
        <w:adjustRightInd w:val="0"/>
        <w:spacing w:after="0" w:line="240" w:lineRule="auto"/>
        <w:rPr>
          <w:rFonts w:ascii="Arial" w:eastAsia="Times New Roman" w:hAnsi="Arial" w:cs="Arial"/>
          <w:color w:val="000000"/>
          <w:szCs w:val="20"/>
          <w:lang w:eastAsia="en-GB"/>
        </w:rPr>
      </w:pPr>
    </w:p>
    <w:p w:rsidR="00C562EA" w:rsidRPr="00C562EA" w:rsidRDefault="00C562EA" w:rsidP="00624978">
      <w:pPr>
        <w:autoSpaceDE w:val="0"/>
        <w:autoSpaceDN w:val="0"/>
        <w:adjustRightInd w:val="0"/>
        <w:spacing w:after="0" w:line="240" w:lineRule="auto"/>
        <w:ind w:hanging="540"/>
        <w:rPr>
          <w:rFonts w:ascii="Arial" w:eastAsia="Times New Roman" w:hAnsi="Arial" w:cs="Arial"/>
          <w:color w:val="000000"/>
          <w:szCs w:val="20"/>
          <w:lang w:eastAsia="en-GB"/>
        </w:rPr>
      </w:pPr>
      <w:r w:rsidRPr="00C562EA">
        <w:rPr>
          <w:rFonts w:ascii="Arial" w:eastAsia="Times New Roman" w:hAnsi="Arial" w:cs="Arial"/>
          <w:b/>
          <w:color w:val="000000"/>
          <w:sz w:val="24"/>
          <w:szCs w:val="24"/>
          <w:lang w:eastAsia="en-GB"/>
        </w:rPr>
        <w:br/>
      </w:r>
      <w:r w:rsidRPr="00C562EA">
        <w:rPr>
          <w:rFonts w:ascii="Arial" w:eastAsia="Times New Roman" w:hAnsi="Arial" w:cs="Arial"/>
          <w:b/>
          <w:color w:val="000000"/>
          <w:szCs w:val="24"/>
          <w:u w:val="single"/>
          <w:lang w:eastAsia="en-GB"/>
        </w:rPr>
        <w:t xml:space="preserve">Problem 4: Adults out of work or at risk of financial exclusion or young people at risk of worklessness </w:t>
      </w:r>
    </w:p>
    <w:p w:rsidR="00C562EA" w:rsidRPr="00C562EA" w:rsidRDefault="00C562EA" w:rsidP="00C562EA">
      <w:pPr>
        <w:autoSpaceDE w:val="0"/>
        <w:autoSpaceDN w:val="0"/>
        <w:adjustRightInd w:val="0"/>
        <w:spacing w:after="0" w:line="240" w:lineRule="auto"/>
        <w:ind w:hanging="540"/>
        <w:rPr>
          <w:rFonts w:ascii="Arial" w:eastAsia="Times New Roman" w:hAnsi="Arial" w:cs="Arial"/>
          <w:color w:val="000000"/>
          <w:sz w:val="24"/>
          <w:szCs w:val="24"/>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sz w:val="23"/>
          <w:szCs w:val="23"/>
          <w:lang w:eastAsia="en-GB"/>
        </w:rPr>
      </w:pPr>
      <w:r w:rsidRPr="00C562EA">
        <w:rPr>
          <w:rFonts w:ascii="Arial" w:eastAsia="Times New Roman" w:hAnsi="Arial" w:cs="Arial"/>
          <w:b/>
          <w:bCs/>
          <w:color w:val="000000"/>
          <w:sz w:val="23"/>
          <w:szCs w:val="23"/>
          <w:lang w:eastAsia="en-GB"/>
        </w:rPr>
        <w:t xml:space="preserve">Welfare Reform Act 2012: </w:t>
      </w:r>
      <w:r w:rsidRPr="00C562EA">
        <w:rPr>
          <w:rFonts w:ascii="Arial" w:eastAsia="Times New Roman" w:hAnsi="Arial" w:cs="Arial"/>
          <w:bCs/>
          <w:color w:val="000000"/>
          <w:sz w:val="23"/>
          <w:szCs w:val="23"/>
          <w:lang w:eastAsia="en-GB"/>
        </w:rPr>
        <w:t>Allows the Department for Work and Pensions to share data with local authorities (without informed consent) for the sole purpose of identifying troubled families.</w:t>
      </w:r>
      <w:r w:rsidRPr="00C562EA">
        <w:rPr>
          <w:rFonts w:ascii="Arial" w:eastAsia="Times New Roman" w:hAnsi="Arial" w:cs="Arial"/>
          <w:b/>
          <w:bCs/>
          <w:color w:val="000000"/>
          <w:sz w:val="23"/>
          <w:szCs w:val="23"/>
          <w:lang w:eastAsia="en-GB"/>
        </w:rPr>
        <w:t xml:space="preserve">   </w:t>
      </w:r>
    </w:p>
    <w:p w:rsidR="00C562EA" w:rsidRPr="00C562EA" w:rsidRDefault="00C562EA" w:rsidP="00C562EA">
      <w:pPr>
        <w:autoSpaceDE w:val="0"/>
        <w:autoSpaceDN w:val="0"/>
        <w:adjustRightInd w:val="0"/>
        <w:spacing w:after="0" w:line="240" w:lineRule="auto"/>
        <w:rPr>
          <w:rFonts w:ascii="Arial" w:eastAsia="Times New Roman" w:hAnsi="Arial" w:cs="Arial"/>
          <w:color w:val="FF0000"/>
          <w:szCs w:val="20"/>
          <w:lang w:eastAsia="en-GB"/>
        </w:rPr>
      </w:pPr>
      <w:r w:rsidRPr="00C562EA">
        <w:rPr>
          <w:rFonts w:ascii="Arial" w:eastAsia="Times New Roman" w:hAnsi="Arial" w:cs="Arial"/>
          <w:color w:val="000000"/>
          <w:szCs w:val="20"/>
          <w:lang w:eastAsia="en-GB"/>
        </w:rPr>
        <w:br/>
      </w:r>
      <w:r w:rsidRPr="00C562EA">
        <w:rPr>
          <w:rFonts w:ascii="Arial" w:eastAsia="Times New Roman" w:hAnsi="Arial" w:cs="Arial"/>
          <w:b/>
          <w:color w:val="000000"/>
          <w:szCs w:val="20"/>
          <w:lang w:eastAsia="en-GB"/>
        </w:rPr>
        <w:t xml:space="preserve">Memorandum of understanding - </w:t>
      </w:r>
      <w:r w:rsidRPr="00C562EA">
        <w:rPr>
          <w:rFonts w:ascii="Arial" w:eastAsia="Times New Roman" w:hAnsi="Arial" w:cs="Arial"/>
          <w:color w:val="000000"/>
          <w:szCs w:val="20"/>
          <w:lang w:eastAsia="en-GB"/>
        </w:rPr>
        <w:t>A statement of commitment on both sides that the data is han</w:t>
      </w:r>
      <w:r>
        <w:rPr>
          <w:rFonts w:ascii="Arial" w:eastAsia="Times New Roman" w:hAnsi="Arial" w:cs="Arial"/>
          <w:color w:val="000000"/>
          <w:szCs w:val="20"/>
          <w:lang w:eastAsia="en-GB"/>
        </w:rPr>
        <w:t>dled and secured properly (see A</w:t>
      </w:r>
      <w:r w:rsidRPr="00C562EA">
        <w:rPr>
          <w:rFonts w:ascii="Arial" w:eastAsia="Times New Roman" w:hAnsi="Arial" w:cs="Arial"/>
          <w:color w:val="000000"/>
          <w:szCs w:val="20"/>
          <w:lang w:eastAsia="en-GB"/>
        </w:rPr>
        <w:t xml:space="preserve">ppendix X)  </w:t>
      </w:r>
    </w:p>
    <w:p w:rsidR="00C562EA" w:rsidRPr="00C562EA" w:rsidRDefault="00C562EA" w:rsidP="00C562EA">
      <w:pPr>
        <w:autoSpaceDE w:val="0"/>
        <w:autoSpaceDN w:val="0"/>
        <w:adjustRightInd w:val="0"/>
        <w:spacing w:after="0" w:line="240" w:lineRule="auto"/>
        <w:rPr>
          <w:rFonts w:ascii="Arial" w:eastAsia="Times New Roman" w:hAnsi="Arial" w:cs="Arial"/>
          <w:color w:val="FF0000"/>
          <w:szCs w:val="20"/>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themeColor="text1"/>
          <w:szCs w:val="20"/>
          <w:lang w:eastAsia="en-GB"/>
        </w:rPr>
      </w:pPr>
      <w:r w:rsidRPr="00C562EA">
        <w:rPr>
          <w:rFonts w:ascii="Arial" w:eastAsia="Times New Roman" w:hAnsi="Arial" w:cs="Arial"/>
          <w:b/>
          <w:color w:val="000000" w:themeColor="text1"/>
          <w:szCs w:val="20"/>
          <w:lang w:eastAsia="en-GB"/>
        </w:rPr>
        <w:t>Education and Skills Act 2008, Section 68 and 70:</w:t>
      </w:r>
      <w:r w:rsidRPr="00C562EA">
        <w:rPr>
          <w:rFonts w:ascii="Arial" w:eastAsia="Times New Roman" w:hAnsi="Arial" w:cs="Arial"/>
          <w:color w:val="000000" w:themeColor="text1"/>
          <w:szCs w:val="20"/>
          <w:lang w:eastAsia="en-GB"/>
        </w:rPr>
        <w:t xml:space="preserve"> Local authorities have a statutory duty to encourage and assist young people to participate in education or training.</w:t>
      </w:r>
    </w:p>
    <w:p w:rsidR="00C562EA" w:rsidRPr="00C562EA" w:rsidRDefault="00C562EA" w:rsidP="00C562EA">
      <w:pPr>
        <w:autoSpaceDE w:val="0"/>
        <w:autoSpaceDN w:val="0"/>
        <w:adjustRightInd w:val="0"/>
        <w:spacing w:after="0" w:line="240" w:lineRule="auto"/>
        <w:rPr>
          <w:rFonts w:ascii="Arial" w:eastAsia="Times New Roman" w:hAnsi="Arial" w:cs="Arial"/>
          <w:color w:val="000000" w:themeColor="text1"/>
          <w:szCs w:val="20"/>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themeColor="text1"/>
          <w:szCs w:val="20"/>
          <w:lang w:eastAsia="en-GB"/>
        </w:rPr>
      </w:pPr>
      <w:r w:rsidRPr="00C562EA">
        <w:rPr>
          <w:rFonts w:ascii="Arial" w:eastAsia="Times New Roman" w:hAnsi="Arial" w:cs="Arial"/>
          <w:b/>
          <w:color w:val="000000" w:themeColor="text1"/>
          <w:szCs w:val="20"/>
          <w:lang w:eastAsia="en-GB"/>
        </w:rPr>
        <w:t>Localism Act 2011, Section 1:</w:t>
      </w:r>
      <w:r w:rsidRPr="00C562EA">
        <w:rPr>
          <w:rFonts w:ascii="Arial" w:eastAsia="Times New Roman" w:hAnsi="Arial" w:cs="Arial"/>
          <w:color w:val="000000" w:themeColor="text1"/>
          <w:szCs w:val="20"/>
          <w:lang w:eastAsia="en-GB"/>
        </w:rPr>
        <w:t xml:space="preserve"> Local authorities may choose to share information regarding 16 to 19 year olds who are not in any form of education, employment or training internally further to their general powers of competence under this.</w:t>
      </w:r>
    </w:p>
    <w:p w:rsidR="00C562EA" w:rsidRPr="00C562EA" w:rsidRDefault="00C562EA" w:rsidP="00C562EA">
      <w:pPr>
        <w:autoSpaceDE w:val="0"/>
        <w:autoSpaceDN w:val="0"/>
        <w:adjustRightInd w:val="0"/>
        <w:spacing w:after="0" w:line="240" w:lineRule="auto"/>
        <w:rPr>
          <w:rFonts w:ascii="Arial" w:eastAsia="Times New Roman" w:hAnsi="Arial" w:cs="Arial"/>
          <w:color w:val="000000" w:themeColor="text1"/>
          <w:szCs w:val="20"/>
          <w:lang w:eastAsia="en-GB"/>
        </w:rPr>
      </w:pPr>
    </w:p>
    <w:p w:rsidR="00C562EA" w:rsidRDefault="00C562EA" w:rsidP="00C562EA">
      <w:pPr>
        <w:autoSpaceDE w:val="0"/>
        <w:autoSpaceDN w:val="0"/>
        <w:adjustRightInd w:val="0"/>
        <w:spacing w:after="0" w:line="240" w:lineRule="auto"/>
        <w:rPr>
          <w:rFonts w:ascii="Arial" w:eastAsia="Times New Roman" w:hAnsi="Arial" w:cs="Arial"/>
          <w:color w:val="000000" w:themeColor="text1"/>
          <w:szCs w:val="20"/>
          <w:lang w:eastAsia="en-GB"/>
        </w:rPr>
      </w:pPr>
      <w:r w:rsidRPr="00C562EA">
        <w:rPr>
          <w:rFonts w:ascii="Arial" w:eastAsia="Times New Roman" w:hAnsi="Arial" w:cs="Arial"/>
          <w:b/>
          <w:color w:val="000000" w:themeColor="text1"/>
          <w:szCs w:val="20"/>
          <w:lang w:eastAsia="en-GB"/>
        </w:rPr>
        <w:t>Education Act 1996, Sections 537A(6) and 537A(9):</w:t>
      </w:r>
      <w:r w:rsidRPr="00C562EA">
        <w:rPr>
          <w:rFonts w:ascii="Arial" w:eastAsia="Times New Roman" w:hAnsi="Arial" w:cs="Arial"/>
          <w:color w:val="000000" w:themeColor="text1"/>
          <w:szCs w:val="20"/>
          <w:lang w:eastAsia="en-GB"/>
        </w:rPr>
        <w:t xml:space="preserve"> Information about 16 to 19 year olds who are not in any form of education, employment or training could be defined as individual pupil information under section 537A(9) of this Act so could be shared by local authorities using section 537A(6) of this Act.</w:t>
      </w:r>
    </w:p>
    <w:p w:rsidR="000B6274" w:rsidRDefault="000B6274" w:rsidP="00C562EA">
      <w:pPr>
        <w:autoSpaceDE w:val="0"/>
        <w:autoSpaceDN w:val="0"/>
        <w:adjustRightInd w:val="0"/>
        <w:spacing w:after="0" w:line="240" w:lineRule="auto"/>
        <w:rPr>
          <w:rFonts w:ascii="Arial" w:eastAsia="Times New Roman" w:hAnsi="Arial" w:cs="Arial"/>
          <w:color w:val="000000" w:themeColor="text1"/>
          <w:szCs w:val="20"/>
          <w:lang w:eastAsia="en-GB"/>
        </w:rPr>
      </w:pPr>
    </w:p>
    <w:p w:rsidR="000B6274" w:rsidRPr="00C562EA" w:rsidRDefault="000B6274" w:rsidP="000B6274">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b/>
          <w:iCs/>
          <w:color w:val="000000"/>
          <w:szCs w:val="20"/>
          <w:lang w:eastAsia="en-GB"/>
        </w:rPr>
        <w:t>Local Government Act 1972 s111</w:t>
      </w:r>
      <w:r w:rsidRPr="00C562EA">
        <w:rPr>
          <w:rFonts w:ascii="Arial" w:eastAsia="Times New Roman" w:hAnsi="Arial" w:cs="Arial"/>
          <w:iCs/>
          <w:color w:val="000000"/>
          <w:szCs w:val="20"/>
          <w:lang w:eastAsia="en-GB"/>
        </w:rPr>
        <w:t xml:space="preserve"> - </w:t>
      </w:r>
      <w:r w:rsidRPr="00C562EA">
        <w:rPr>
          <w:rFonts w:ascii="Arial" w:eastAsia="Times New Roman" w:hAnsi="Arial" w:cs="Arial"/>
          <w:color w:val="000000"/>
          <w:szCs w:val="20"/>
          <w:lang w:eastAsia="en-GB"/>
        </w:rPr>
        <w:t>A local authority shall have power to do anything (whether or not involving the expenditure, borrowing or lending of money or the acquisition or disposal of any property or rights) which is calculated to facilitate, or is conducive or incidental to, the discharge of any of their functions.</w:t>
      </w:r>
    </w:p>
    <w:p w:rsidR="000B6274" w:rsidRPr="00C562EA" w:rsidRDefault="000B6274" w:rsidP="000B6274">
      <w:pPr>
        <w:autoSpaceDE w:val="0"/>
        <w:autoSpaceDN w:val="0"/>
        <w:adjustRightInd w:val="0"/>
        <w:spacing w:after="0" w:line="240" w:lineRule="auto"/>
        <w:ind w:left="540" w:hanging="540"/>
        <w:rPr>
          <w:rFonts w:ascii="Arial" w:eastAsia="Times New Roman" w:hAnsi="Arial" w:cs="Arial"/>
          <w:b/>
          <w:color w:val="000000"/>
          <w:szCs w:val="24"/>
          <w:u w:val="single"/>
          <w:lang w:eastAsia="en-GB"/>
        </w:rPr>
      </w:pPr>
    </w:p>
    <w:p w:rsidR="000B6274" w:rsidRPr="00C562EA" w:rsidRDefault="000B6274" w:rsidP="000B6274">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b/>
          <w:iCs/>
          <w:color w:val="000000"/>
          <w:szCs w:val="20"/>
          <w:lang w:eastAsia="en-GB"/>
        </w:rPr>
        <w:t xml:space="preserve">Local Government Act 2000 s2 </w:t>
      </w:r>
      <w:r w:rsidRPr="00C562EA">
        <w:rPr>
          <w:rFonts w:ascii="Arial" w:eastAsia="Times New Roman" w:hAnsi="Arial" w:cs="Arial"/>
          <w:iCs/>
          <w:color w:val="000000"/>
          <w:szCs w:val="20"/>
          <w:lang w:eastAsia="en-GB"/>
        </w:rPr>
        <w:t xml:space="preserve">- </w:t>
      </w:r>
      <w:r w:rsidRPr="00C562EA">
        <w:rPr>
          <w:rFonts w:ascii="Arial" w:eastAsia="Times New Roman" w:hAnsi="Arial" w:cs="Arial"/>
          <w:color w:val="000000"/>
          <w:szCs w:val="20"/>
          <w:lang w:eastAsia="en-GB"/>
        </w:rPr>
        <w:t>Section 2(1) Local Government Act 2000 states that a local authority has ‘power to do anything which they consider is likely to achieve any one or more of the following objects (Provided this is not specifically forbidden by another statute):</w:t>
      </w:r>
      <w:r w:rsidRPr="00C562EA">
        <w:rPr>
          <w:rFonts w:ascii="Arial" w:eastAsia="Times New Roman" w:hAnsi="Arial" w:cs="Arial"/>
          <w:color w:val="000000"/>
          <w:szCs w:val="20"/>
          <w:lang w:eastAsia="en-GB"/>
        </w:rPr>
        <w:br/>
      </w:r>
    </w:p>
    <w:p w:rsidR="000B6274" w:rsidRPr="00C562EA" w:rsidRDefault="000B6274" w:rsidP="000B6274">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color w:val="000000"/>
          <w:szCs w:val="20"/>
          <w:lang w:eastAsia="en-GB"/>
        </w:rPr>
        <w:t xml:space="preserve">(a) </w:t>
      </w:r>
      <w:proofErr w:type="gramStart"/>
      <w:r w:rsidRPr="00C562EA">
        <w:rPr>
          <w:rFonts w:ascii="Arial" w:eastAsia="Times New Roman" w:hAnsi="Arial" w:cs="Arial"/>
          <w:color w:val="000000"/>
          <w:szCs w:val="20"/>
          <w:lang w:eastAsia="en-GB"/>
        </w:rPr>
        <w:t>the</w:t>
      </w:r>
      <w:proofErr w:type="gramEnd"/>
      <w:r w:rsidRPr="00C562EA">
        <w:rPr>
          <w:rFonts w:ascii="Arial" w:eastAsia="Times New Roman" w:hAnsi="Arial" w:cs="Arial"/>
          <w:color w:val="000000"/>
          <w:szCs w:val="20"/>
          <w:lang w:eastAsia="en-GB"/>
        </w:rPr>
        <w:t xml:space="preserve"> promotion of improvement of the economic well-being of their area;</w:t>
      </w:r>
    </w:p>
    <w:p w:rsidR="000B6274" w:rsidRPr="00C562EA" w:rsidRDefault="000B6274" w:rsidP="000B6274">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color w:val="000000"/>
          <w:szCs w:val="20"/>
          <w:lang w:eastAsia="en-GB"/>
        </w:rPr>
        <w:t xml:space="preserve">(b) </w:t>
      </w:r>
      <w:proofErr w:type="gramStart"/>
      <w:r w:rsidRPr="00C562EA">
        <w:rPr>
          <w:rFonts w:ascii="Arial" w:eastAsia="Times New Roman" w:hAnsi="Arial" w:cs="Arial"/>
          <w:color w:val="000000"/>
          <w:szCs w:val="20"/>
          <w:lang w:eastAsia="en-GB"/>
        </w:rPr>
        <w:t>the</w:t>
      </w:r>
      <w:proofErr w:type="gramEnd"/>
      <w:r w:rsidRPr="00C562EA">
        <w:rPr>
          <w:rFonts w:ascii="Arial" w:eastAsia="Times New Roman" w:hAnsi="Arial" w:cs="Arial"/>
          <w:color w:val="000000"/>
          <w:szCs w:val="20"/>
          <w:lang w:eastAsia="en-GB"/>
        </w:rPr>
        <w:t xml:space="preserve"> promotion or improvement of the social well-being of their area;</w:t>
      </w:r>
    </w:p>
    <w:p w:rsidR="000B6274" w:rsidRPr="00C562EA" w:rsidRDefault="000B6274" w:rsidP="000B6274">
      <w:pPr>
        <w:autoSpaceDE w:val="0"/>
        <w:autoSpaceDN w:val="0"/>
        <w:adjustRightInd w:val="0"/>
        <w:spacing w:after="0" w:line="240" w:lineRule="auto"/>
        <w:ind w:left="540" w:hanging="540"/>
        <w:rPr>
          <w:rFonts w:ascii="Arial" w:eastAsia="Times New Roman" w:hAnsi="Arial" w:cs="Arial"/>
          <w:b/>
          <w:color w:val="000000"/>
          <w:szCs w:val="24"/>
          <w:u w:val="single"/>
          <w:lang w:eastAsia="en-GB"/>
        </w:rPr>
      </w:pPr>
      <w:r w:rsidRPr="00C562EA">
        <w:rPr>
          <w:rFonts w:ascii="Arial" w:eastAsia="Times New Roman" w:hAnsi="Arial" w:cs="Arial"/>
          <w:color w:val="000000"/>
          <w:szCs w:val="20"/>
          <w:lang w:eastAsia="en-GB"/>
        </w:rPr>
        <w:t xml:space="preserve">(c) </w:t>
      </w:r>
      <w:proofErr w:type="gramStart"/>
      <w:r w:rsidRPr="00C562EA">
        <w:rPr>
          <w:rFonts w:ascii="Arial" w:eastAsia="Times New Roman" w:hAnsi="Arial" w:cs="Arial"/>
          <w:color w:val="000000"/>
          <w:szCs w:val="20"/>
          <w:lang w:eastAsia="en-GB"/>
        </w:rPr>
        <w:t>the</w:t>
      </w:r>
      <w:proofErr w:type="gramEnd"/>
      <w:r w:rsidRPr="00C562EA">
        <w:rPr>
          <w:rFonts w:ascii="Arial" w:eastAsia="Times New Roman" w:hAnsi="Arial" w:cs="Arial"/>
          <w:color w:val="000000"/>
          <w:szCs w:val="20"/>
          <w:lang w:eastAsia="en-GB"/>
        </w:rPr>
        <w:t xml:space="preserve"> promotion of improvement of the environmental well-being of their area’.</w:t>
      </w:r>
    </w:p>
    <w:p w:rsidR="000B6274" w:rsidRPr="00C562EA" w:rsidRDefault="000B6274" w:rsidP="00C562EA">
      <w:pPr>
        <w:autoSpaceDE w:val="0"/>
        <w:autoSpaceDN w:val="0"/>
        <w:adjustRightInd w:val="0"/>
        <w:spacing w:after="0" w:line="240" w:lineRule="auto"/>
        <w:rPr>
          <w:rFonts w:ascii="Arial" w:eastAsia="Times New Roman" w:hAnsi="Arial" w:cs="Arial"/>
          <w:color w:val="000000" w:themeColor="text1"/>
          <w:szCs w:val="20"/>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FF0000"/>
          <w:szCs w:val="20"/>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FF0000"/>
          <w:szCs w:val="20"/>
          <w:lang w:eastAsia="en-GB"/>
        </w:rPr>
      </w:pPr>
    </w:p>
    <w:p w:rsidR="00C562EA" w:rsidRPr="00C562EA" w:rsidRDefault="00C562EA" w:rsidP="00C562EA">
      <w:pPr>
        <w:autoSpaceDE w:val="0"/>
        <w:autoSpaceDN w:val="0"/>
        <w:adjustRightInd w:val="0"/>
        <w:spacing w:after="0" w:line="240" w:lineRule="auto"/>
        <w:ind w:left="-709"/>
        <w:rPr>
          <w:rFonts w:ascii="Arial" w:eastAsia="Times New Roman" w:hAnsi="Arial" w:cs="Arial"/>
          <w:color w:val="FF0000"/>
          <w:szCs w:val="20"/>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0"/>
          <w:lang w:eastAsia="en-GB"/>
        </w:rPr>
      </w:pPr>
    </w:p>
    <w:p w:rsidR="00C562EA" w:rsidRPr="00C562EA" w:rsidRDefault="00C562EA" w:rsidP="000B6274">
      <w:pPr>
        <w:autoSpaceDE w:val="0"/>
        <w:autoSpaceDN w:val="0"/>
        <w:adjustRightInd w:val="0"/>
        <w:spacing w:after="0" w:line="240" w:lineRule="auto"/>
        <w:ind w:left="540" w:hanging="540"/>
        <w:rPr>
          <w:rFonts w:ascii="Arial" w:eastAsia="Times New Roman" w:hAnsi="Arial" w:cs="Arial"/>
          <w:b/>
          <w:color w:val="000000"/>
          <w:szCs w:val="24"/>
          <w:u w:val="single"/>
          <w:lang w:eastAsia="en-GB"/>
        </w:rPr>
      </w:pPr>
      <w:r w:rsidRPr="00C562EA">
        <w:rPr>
          <w:rFonts w:ascii="Arial" w:eastAsia="Times New Roman" w:hAnsi="Arial" w:cs="Arial"/>
          <w:b/>
          <w:color w:val="000000"/>
          <w:szCs w:val="24"/>
          <w:u w:val="single"/>
          <w:lang w:eastAsia="en-GB"/>
        </w:rPr>
        <w:t>Problem 5: Families affected by domestic violence and abuse</w:t>
      </w:r>
    </w:p>
    <w:p w:rsidR="00C562EA" w:rsidRPr="00C562EA" w:rsidRDefault="00C562EA" w:rsidP="00C562EA">
      <w:pPr>
        <w:autoSpaceDE w:val="0"/>
        <w:autoSpaceDN w:val="0"/>
        <w:adjustRightInd w:val="0"/>
        <w:spacing w:after="0" w:line="240" w:lineRule="auto"/>
        <w:ind w:left="540" w:hanging="1107"/>
        <w:rPr>
          <w:rFonts w:ascii="Arial" w:eastAsia="Times New Roman" w:hAnsi="Arial" w:cs="Arial"/>
          <w:b/>
          <w:color w:val="000000"/>
          <w:szCs w:val="24"/>
          <w:u w:val="single"/>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6"/>
          <w:lang w:eastAsia="en-GB"/>
        </w:rPr>
      </w:pPr>
      <w:r w:rsidRPr="00C562EA">
        <w:rPr>
          <w:rFonts w:ascii="Arial" w:eastAsia="Times New Roman" w:hAnsi="Arial" w:cs="Arial"/>
          <w:b/>
          <w:bCs/>
          <w:color w:val="000000"/>
          <w:szCs w:val="26"/>
          <w:lang w:eastAsia="en-GB"/>
        </w:rPr>
        <w:t xml:space="preserve">Crime and Disorder Act, section 115: </w:t>
      </w:r>
      <w:r w:rsidRPr="00C562EA">
        <w:rPr>
          <w:rFonts w:ascii="Arial" w:eastAsia="Times New Roman" w:hAnsi="Arial" w:cs="Arial"/>
          <w:color w:val="000000"/>
          <w:szCs w:val="26"/>
          <w:lang w:eastAsia="en-GB"/>
        </w:rPr>
        <w:t xml:space="preserve">This provision allows the police, local authorities, health authorities, providers of probation services and other relevant agencies to share information about any person for a purpose linked to any provision under the Crime and Disorder Act, including where it is necessary for crime reduction. </w:t>
      </w: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6"/>
          <w:lang w:eastAsia="en-GB"/>
        </w:rPr>
      </w:pPr>
    </w:p>
    <w:p w:rsidR="00C562EA" w:rsidRDefault="00C562EA" w:rsidP="00C562EA">
      <w:pPr>
        <w:autoSpaceDE w:val="0"/>
        <w:autoSpaceDN w:val="0"/>
        <w:adjustRightInd w:val="0"/>
        <w:spacing w:after="0" w:line="240" w:lineRule="auto"/>
        <w:rPr>
          <w:rFonts w:ascii="Arial" w:eastAsia="Times New Roman" w:hAnsi="Arial" w:cs="Arial"/>
          <w:color w:val="000000"/>
          <w:szCs w:val="26"/>
          <w:lang w:eastAsia="en-GB"/>
        </w:rPr>
      </w:pPr>
      <w:r w:rsidRPr="00C562EA">
        <w:rPr>
          <w:rFonts w:ascii="Arial" w:eastAsia="Times New Roman" w:hAnsi="Arial" w:cs="Arial"/>
          <w:b/>
          <w:color w:val="000000"/>
          <w:szCs w:val="26"/>
          <w:lang w:eastAsia="en-GB"/>
        </w:rPr>
        <w:t>Domestic Violence, Crime and Victims Act 2004, section 54:</w:t>
      </w:r>
      <w:r w:rsidRPr="00C562EA">
        <w:rPr>
          <w:rFonts w:ascii="Arial" w:eastAsia="Times New Roman" w:hAnsi="Arial" w:cs="Arial"/>
          <w:color w:val="000000"/>
          <w:szCs w:val="26"/>
          <w:lang w:eastAsia="en-GB"/>
        </w:rPr>
        <w:t xml:space="preserve"> Information can be disclosed by police to victim support groups (with consent).  The data can also be shared between agencies via Information Sharing Agreements.</w:t>
      </w:r>
      <w:r>
        <w:rPr>
          <w:rFonts w:ascii="Arial" w:eastAsia="Times New Roman" w:hAnsi="Arial" w:cs="Arial"/>
          <w:color w:val="000000"/>
          <w:szCs w:val="26"/>
          <w:lang w:eastAsia="en-GB"/>
        </w:rPr>
        <w:t xml:space="preserve">  Any information shared between local services and local authorities should conform to IDVA </w:t>
      </w:r>
      <w:r w:rsidR="000B6274">
        <w:rPr>
          <w:rFonts w:ascii="Arial" w:eastAsia="Times New Roman" w:hAnsi="Arial" w:cs="Arial"/>
          <w:color w:val="000000"/>
          <w:szCs w:val="26"/>
          <w:lang w:eastAsia="en-GB"/>
        </w:rPr>
        <w:t xml:space="preserve">(Independent Domestic Violence Adviser) </w:t>
      </w:r>
      <w:r>
        <w:rPr>
          <w:rFonts w:ascii="Arial" w:eastAsia="Times New Roman" w:hAnsi="Arial" w:cs="Arial"/>
          <w:color w:val="000000"/>
          <w:szCs w:val="26"/>
          <w:lang w:eastAsia="en-GB"/>
        </w:rPr>
        <w:t xml:space="preserve">Protocol, MARAC </w:t>
      </w:r>
      <w:r w:rsidR="000B6274">
        <w:rPr>
          <w:rFonts w:ascii="Arial" w:eastAsia="Times New Roman" w:hAnsi="Arial" w:cs="Arial"/>
          <w:color w:val="000000"/>
          <w:szCs w:val="26"/>
          <w:lang w:eastAsia="en-GB"/>
        </w:rPr>
        <w:t xml:space="preserve">(Multi-Agency Risk Assessment Conference) Protocol and Specialist Domestic Abuse Court (SDAC) Procedures.  </w:t>
      </w:r>
    </w:p>
    <w:p w:rsidR="00C562EA" w:rsidRDefault="00C562EA" w:rsidP="00C562EA">
      <w:pPr>
        <w:autoSpaceDE w:val="0"/>
        <w:autoSpaceDN w:val="0"/>
        <w:adjustRightInd w:val="0"/>
        <w:spacing w:after="0" w:line="240" w:lineRule="auto"/>
        <w:rPr>
          <w:rFonts w:ascii="Arial" w:eastAsia="Times New Roman" w:hAnsi="Arial" w:cs="Arial"/>
          <w:color w:val="000000"/>
          <w:szCs w:val="26"/>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6"/>
          <w:lang w:eastAsia="en-GB"/>
        </w:rPr>
      </w:pPr>
    </w:p>
    <w:p w:rsidR="00624978" w:rsidRDefault="00624978" w:rsidP="000B6274">
      <w:pPr>
        <w:autoSpaceDE w:val="0"/>
        <w:autoSpaceDN w:val="0"/>
        <w:adjustRightInd w:val="0"/>
        <w:spacing w:after="0" w:line="240" w:lineRule="auto"/>
        <w:rPr>
          <w:rFonts w:ascii="Arial" w:eastAsia="Times New Roman" w:hAnsi="Arial" w:cs="Arial"/>
          <w:b/>
          <w:color w:val="000000"/>
          <w:szCs w:val="24"/>
          <w:u w:val="single"/>
          <w:lang w:eastAsia="en-GB"/>
        </w:rPr>
      </w:pPr>
    </w:p>
    <w:p w:rsidR="00624978" w:rsidRDefault="00624978" w:rsidP="000B6274">
      <w:pPr>
        <w:autoSpaceDE w:val="0"/>
        <w:autoSpaceDN w:val="0"/>
        <w:adjustRightInd w:val="0"/>
        <w:spacing w:after="0" w:line="240" w:lineRule="auto"/>
        <w:rPr>
          <w:rFonts w:ascii="Arial" w:eastAsia="Times New Roman" w:hAnsi="Arial" w:cs="Arial"/>
          <w:b/>
          <w:color w:val="000000"/>
          <w:szCs w:val="24"/>
          <w:u w:val="single"/>
          <w:lang w:eastAsia="en-GB"/>
        </w:rPr>
      </w:pPr>
    </w:p>
    <w:p w:rsidR="00C562EA" w:rsidRPr="00C562EA" w:rsidRDefault="00C562EA" w:rsidP="000B6274">
      <w:pPr>
        <w:autoSpaceDE w:val="0"/>
        <w:autoSpaceDN w:val="0"/>
        <w:adjustRightInd w:val="0"/>
        <w:spacing w:after="0" w:line="240" w:lineRule="auto"/>
        <w:rPr>
          <w:rFonts w:ascii="Arial" w:eastAsia="Times New Roman" w:hAnsi="Arial" w:cs="Arial"/>
          <w:b/>
          <w:color w:val="000000"/>
          <w:szCs w:val="24"/>
          <w:u w:val="single"/>
          <w:lang w:eastAsia="en-GB"/>
        </w:rPr>
      </w:pPr>
      <w:r w:rsidRPr="00C562EA">
        <w:rPr>
          <w:rFonts w:ascii="Arial" w:eastAsia="Times New Roman" w:hAnsi="Arial" w:cs="Arial"/>
          <w:b/>
          <w:color w:val="000000"/>
          <w:szCs w:val="24"/>
          <w:u w:val="single"/>
          <w:lang w:eastAsia="en-GB"/>
        </w:rPr>
        <w:t>Problem 6: Parents and children with a range of health problems</w:t>
      </w:r>
    </w:p>
    <w:p w:rsidR="00C562EA" w:rsidRPr="00C562EA" w:rsidRDefault="00C562EA" w:rsidP="00C562EA">
      <w:pPr>
        <w:autoSpaceDE w:val="0"/>
        <w:autoSpaceDN w:val="0"/>
        <w:adjustRightInd w:val="0"/>
        <w:spacing w:after="0" w:line="240" w:lineRule="auto"/>
        <w:ind w:left="540" w:hanging="540"/>
        <w:rPr>
          <w:rFonts w:ascii="Arial" w:eastAsia="Times New Roman" w:hAnsi="Arial" w:cs="Arial"/>
          <w:b/>
          <w:color w:val="000000"/>
          <w:szCs w:val="24"/>
          <w:u w:val="single"/>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sz w:val="23"/>
          <w:szCs w:val="23"/>
          <w:lang w:eastAsia="en-GB"/>
        </w:rPr>
      </w:pPr>
      <w:r w:rsidRPr="00C562EA">
        <w:rPr>
          <w:rFonts w:ascii="Arial" w:eastAsia="Times New Roman" w:hAnsi="Arial" w:cs="Arial"/>
          <w:b/>
          <w:bCs/>
          <w:color w:val="000000"/>
          <w:szCs w:val="26"/>
          <w:lang w:eastAsia="en-GB"/>
        </w:rPr>
        <w:t>Children Act 1989 s17 and s47</w:t>
      </w:r>
      <w:r w:rsidRPr="00C562EA">
        <w:rPr>
          <w:rFonts w:ascii="Arial" w:eastAsia="Times New Roman" w:hAnsi="Arial" w:cs="Arial"/>
          <w:color w:val="000000"/>
          <w:sz w:val="24"/>
          <w:szCs w:val="24"/>
          <w:lang w:eastAsia="en-GB"/>
        </w:rPr>
        <w:t xml:space="preserve">- </w:t>
      </w:r>
      <w:r w:rsidRPr="00C562EA">
        <w:rPr>
          <w:rFonts w:ascii="Arial" w:eastAsia="Times New Roman" w:hAnsi="Arial" w:cs="Arial"/>
          <w:color w:val="000000"/>
          <w:sz w:val="23"/>
          <w:szCs w:val="23"/>
          <w:lang w:eastAsia="en-GB"/>
        </w:rPr>
        <w:t>As outlined above.</w:t>
      </w:r>
    </w:p>
    <w:p w:rsidR="00C562EA" w:rsidRPr="00C562EA" w:rsidRDefault="00C562EA" w:rsidP="00C562EA">
      <w:pPr>
        <w:autoSpaceDE w:val="0"/>
        <w:autoSpaceDN w:val="0"/>
        <w:adjustRightInd w:val="0"/>
        <w:spacing w:after="0" w:line="240" w:lineRule="auto"/>
        <w:rPr>
          <w:rFonts w:ascii="Arial" w:eastAsia="Times New Roman" w:hAnsi="Arial" w:cs="Arial"/>
          <w:color w:val="000000"/>
          <w:sz w:val="23"/>
          <w:szCs w:val="23"/>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b/>
          <w:color w:val="000000"/>
          <w:szCs w:val="24"/>
          <w:u w:val="single"/>
          <w:lang w:eastAsia="en-GB"/>
        </w:rPr>
      </w:pPr>
      <w:r w:rsidRPr="00C562EA">
        <w:rPr>
          <w:rFonts w:ascii="Arial" w:eastAsia="Times New Roman" w:hAnsi="Arial" w:cs="Arial"/>
          <w:b/>
          <w:color w:val="000000"/>
          <w:sz w:val="23"/>
          <w:szCs w:val="23"/>
          <w:lang w:eastAsia="en-GB"/>
        </w:rPr>
        <w:t xml:space="preserve">Children Act 1989 s 27 </w:t>
      </w:r>
      <w:r w:rsidRPr="00C562EA">
        <w:rPr>
          <w:rFonts w:ascii="Arial" w:eastAsia="Times New Roman" w:hAnsi="Arial" w:cs="Arial"/>
          <w:color w:val="000000"/>
          <w:sz w:val="23"/>
          <w:szCs w:val="23"/>
          <w:lang w:eastAsia="en-GB"/>
        </w:rPr>
        <w:t>– Authorises Children’s services in meeting their duties to seek assistance from health professionals</w:t>
      </w:r>
    </w:p>
    <w:p w:rsidR="00C562EA" w:rsidRPr="00C562EA" w:rsidRDefault="00C562EA" w:rsidP="00C562EA">
      <w:pPr>
        <w:autoSpaceDE w:val="0"/>
        <w:autoSpaceDN w:val="0"/>
        <w:adjustRightInd w:val="0"/>
        <w:spacing w:after="0" w:line="240" w:lineRule="auto"/>
        <w:ind w:left="540" w:hanging="540"/>
        <w:rPr>
          <w:rFonts w:ascii="Arial" w:eastAsia="Times New Roman" w:hAnsi="Arial" w:cs="Arial"/>
          <w:b/>
          <w:color w:val="000000"/>
          <w:szCs w:val="24"/>
          <w:u w:val="single"/>
          <w:lang w:eastAsia="en-GB"/>
        </w:rPr>
      </w:pPr>
    </w:p>
    <w:p w:rsidR="00C562EA" w:rsidRPr="00C562EA" w:rsidRDefault="00C562EA" w:rsidP="00C562EA">
      <w:pPr>
        <w:autoSpaceDE w:val="0"/>
        <w:autoSpaceDN w:val="0"/>
        <w:adjustRightInd w:val="0"/>
        <w:spacing w:after="0" w:line="240" w:lineRule="auto"/>
        <w:ind w:left="540" w:hanging="540"/>
        <w:rPr>
          <w:rFonts w:ascii="Arial" w:eastAsia="Times New Roman" w:hAnsi="Arial" w:cs="Arial"/>
          <w:b/>
          <w:color w:val="000000"/>
          <w:szCs w:val="24"/>
          <w:u w:val="single"/>
          <w:lang w:eastAsia="en-GB"/>
        </w:rPr>
      </w:pPr>
      <w:r w:rsidRPr="00C562EA">
        <w:rPr>
          <w:rFonts w:ascii="Arial" w:eastAsia="Times New Roman" w:hAnsi="Arial" w:cs="Arial"/>
          <w:b/>
          <w:iCs/>
          <w:color w:val="000000"/>
          <w:szCs w:val="20"/>
          <w:lang w:eastAsia="en-GB"/>
        </w:rPr>
        <w:t xml:space="preserve">Children Act 2004, s10 </w:t>
      </w:r>
      <w:r w:rsidRPr="00C562EA">
        <w:rPr>
          <w:rFonts w:ascii="Arial" w:eastAsia="Times New Roman" w:hAnsi="Arial" w:cs="Arial"/>
          <w:color w:val="000000"/>
          <w:szCs w:val="24"/>
          <w:lang w:eastAsia="en-GB"/>
        </w:rPr>
        <w:t>– As outlined above</w:t>
      </w:r>
    </w:p>
    <w:p w:rsidR="00C562EA" w:rsidRPr="00C562EA" w:rsidRDefault="00C562EA" w:rsidP="00C562EA">
      <w:pPr>
        <w:autoSpaceDE w:val="0"/>
        <w:autoSpaceDN w:val="0"/>
        <w:adjustRightInd w:val="0"/>
        <w:spacing w:after="0" w:line="240" w:lineRule="auto"/>
        <w:ind w:left="540" w:hanging="540"/>
        <w:rPr>
          <w:rFonts w:ascii="Arial" w:eastAsia="Times New Roman" w:hAnsi="Arial" w:cs="Arial"/>
          <w:b/>
          <w:color w:val="000000"/>
          <w:szCs w:val="24"/>
          <w:u w:val="single"/>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szCs w:val="20"/>
          <w:lang w:eastAsia="en-GB"/>
        </w:rPr>
      </w:pPr>
      <w:r w:rsidRPr="00C562EA">
        <w:rPr>
          <w:rFonts w:ascii="Arial" w:eastAsia="Times New Roman" w:hAnsi="Arial" w:cs="Arial"/>
          <w:b/>
          <w:iCs/>
          <w:color w:val="000000"/>
          <w:szCs w:val="20"/>
          <w:lang w:eastAsia="en-GB"/>
        </w:rPr>
        <w:t>National Health Service Act 2006, s82</w:t>
      </w:r>
      <w:r w:rsidRPr="00C562EA">
        <w:rPr>
          <w:rFonts w:ascii="Arial" w:eastAsia="Times New Roman" w:hAnsi="Arial" w:cs="Arial"/>
          <w:i/>
          <w:iCs/>
          <w:color w:val="000000"/>
          <w:szCs w:val="20"/>
          <w:lang w:eastAsia="en-GB"/>
        </w:rPr>
        <w:t xml:space="preserve"> - </w:t>
      </w:r>
      <w:r w:rsidRPr="00C562EA">
        <w:rPr>
          <w:rFonts w:ascii="Arial" w:eastAsia="Times New Roman" w:hAnsi="Arial" w:cs="Arial"/>
          <w:color w:val="000000"/>
          <w:szCs w:val="20"/>
          <w:lang w:eastAsia="en-GB"/>
        </w:rPr>
        <w:t xml:space="preserve">Duty on NHS bodies and local authorities to co-operate with one another in order to secure and advance the health and welfare of the people of England and Wales. </w:t>
      </w:r>
    </w:p>
    <w:p w:rsidR="00C562EA" w:rsidRPr="00C562EA" w:rsidRDefault="00C562EA" w:rsidP="00C562EA">
      <w:pPr>
        <w:autoSpaceDE w:val="0"/>
        <w:autoSpaceDN w:val="0"/>
        <w:adjustRightInd w:val="0"/>
        <w:spacing w:after="0" w:line="240" w:lineRule="auto"/>
        <w:ind w:left="540" w:hanging="540"/>
        <w:rPr>
          <w:rFonts w:ascii="Arial" w:eastAsia="Times New Roman" w:hAnsi="Arial" w:cs="Arial"/>
          <w:b/>
          <w:color w:val="000000"/>
          <w:szCs w:val="24"/>
          <w:u w:val="single"/>
          <w:lang w:eastAsia="en-GB"/>
        </w:rPr>
      </w:pPr>
    </w:p>
    <w:p w:rsidR="00C562EA" w:rsidRPr="00C562EA" w:rsidRDefault="00C562EA" w:rsidP="00C562EA">
      <w:pPr>
        <w:autoSpaceDE w:val="0"/>
        <w:autoSpaceDN w:val="0"/>
        <w:adjustRightInd w:val="0"/>
        <w:spacing w:after="0" w:line="240" w:lineRule="auto"/>
        <w:rPr>
          <w:rFonts w:ascii="Arial" w:eastAsia="Times New Roman" w:hAnsi="Arial" w:cs="Arial"/>
          <w:color w:val="000000"/>
          <w:sz w:val="20"/>
          <w:szCs w:val="20"/>
          <w:lang w:eastAsia="en-GB"/>
        </w:rPr>
      </w:pPr>
      <w:r w:rsidRPr="00C562EA">
        <w:rPr>
          <w:rFonts w:ascii="Arial" w:eastAsia="Times New Roman" w:hAnsi="Arial" w:cs="Arial"/>
          <w:b/>
          <w:bCs/>
          <w:color w:val="000000"/>
          <w:szCs w:val="26"/>
          <w:lang w:eastAsia="en-GB"/>
        </w:rPr>
        <w:t xml:space="preserve">Children Act 1989, s27 </w:t>
      </w:r>
      <w:r w:rsidRPr="00C562EA">
        <w:rPr>
          <w:rFonts w:ascii="Arial" w:eastAsia="Times New Roman" w:hAnsi="Arial" w:cs="Arial"/>
          <w:color w:val="000000"/>
          <w:szCs w:val="26"/>
          <w:lang w:eastAsia="en-GB"/>
        </w:rPr>
        <w:t>- Section 27 of the Children Act 1989 authorises children’s services, in meeting their duties, to seek assistance from health professionals.</w:t>
      </w:r>
    </w:p>
    <w:p w:rsidR="00C562EA" w:rsidRPr="00C562EA" w:rsidRDefault="00C562EA" w:rsidP="00C562EA">
      <w:pPr>
        <w:autoSpaceDE w:val="0"/>
        <w:autoSpaceDN w:val="0"/>
        <w:adjustRightInd w:val="0"/>
        <w:spacing w:after="0" w:line="240" w:lineRule="auto"/>
        <w:ind w:hanging="540"/>
        <w:rPr>
          <w:rFonts w:ascii="Arial" w:eastAsia="Times New Roman" w:hAnsi="Arial" w:cs="Arial"/>
          <w:color w:val="000000"/>
          <w:sz w:val="24"/>
          <w:szCs w:val="24"/>
          <w:lang w:eastAsia="en-GB"/>
        </w:rPr>
      </w:pPr>
    </w:p>
    <w:p w:rsidR="00B054A7" w:rsidRDefault="00B054A7"/>
    <w:sectPr w:rsidR="00B054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C3" w:rsidRDefault="00184EC3" w:rsidP="00184EC3">
      <w:pPr>
        <w:spacing w:after="0" w:line="240" w:lineRule="auto"/>
      </w:pPr>
      <w:r>
        <w:separator/>
      </w:r>
    </w:p>
  </w:endnote>
  <w:endnote w:type="continuationSeparator" w:id="0">
    <w:p w:rsidR="00184EC3" w:rsidRDefault="00184EC3" w:rsidP="00184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C3" w:rsidRDefault="00184EC3" w:rsidP="00184EC3">
      <w:pPr>
        <w:spacing w:after="0" w:line="240" w:lineRule="auto"/>
      </w:pPr>
      <w:r>
        <w:separator/>
      </w:r>
    </w:p>
  </w:footnote>
  <w:footnote w:type="continuationSeparator" w:id="0">
    <w:p w:rsidR="00184EC3" w:rsidRDefault="00184EC3" w:rsidP="00184EC3">
      <w:pPr>
        <w:spacing w:after="0" w:line="240" w:lineRule="auto"/>
      </w:pPr>
      <w:r>
        <w:continuationSeparator/>
      </w:r>
    </w:p>
  </w:footnote>
  <w:footnote w:id="1">
    <w:p w:rsidR="00184EC3" w:rsidRDefault="00184EC3">
      <w:pPr>
        <w:pStyle w:val="FootnoteText"/>
      </w:pPr>
      <w:r>
        <w:rPr>
          <w:rStyle w:val="FootnoteReference"/>
        </w:rPr>
        <w:footnoteRef/>
      </w:r>
      <w:r>
        <w:t xml:space="preserve"> </w:t>
      </w:r>
      <w:r w:rsidRPr="00184EC3">
        <w:t>means data which relate to a living individual who can be identified – (a) from those data, or (b) from those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footnote>
  <w:footnote w:id="2">
    <w:p w:rsidR="00184EC3" w:rsidRDefault="00184EC3">
      <w:pPr>
        <w:pStyle w:val="FootnoteText"/>
      </w:pPr>
      <w:r>
        <w:rPr>
          <w:rStyle w:val="FootnoteReference"/>
        </w:rPr>
        <w:footnoteRef/>
      </w:r>
      <w:r>
        <w:t xml:space="preserve"> </w:t>
      </w:r>
      <w:r w:rsidRPr="00184EC3">
        <w:t>personal data consisting of information as to - (a) the racial or ethnic origin of the data subject, (b) his political opinions, (c ) his religious beliefs or other beliefs of a similar nature, (d) whether he is a member of a trade union (within the meaning of the Trade Union and Labour Relations (Consolidation) Act 1992), (e) his physical or mental health or condition, (f) his sexual life, (g) the commission or alleged commission by him of any offence, or (h) any proceedings for any offence committed or alleged to have been committed by him, the disposal of such proceedings or the sentence of any court in such proceedings.</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529A8"/>
    <w:multiLevelType w:val="multilevel"/>
    <w:tmpl w:val="B8763222"/>
    <w:lvl w:ilvl="0">
      <w:start w:val="1"/>
      <w:numFmt w:val="decimal"/>
      <w:lvlText w:val="%1"/>
      <w:lvlJc w:val="left"/>
      <w:pPr>
        <w:ind w:left="405" w:hanging="405"/>
      </w:pPr>
      <w:rPr>
        <w:rFonts w:ascii="Arial" w:eastAsia="Calibri" w:hAnsi="Arial" w:cs="Times New Roman" w:hint="default"/>
        <w:color w:val="365F91"/>
        <w:sz w:val="28"/>
      </w:rPr>
    </w:lvl>
    <w:lvl w:ilvl="1">
      <w:start w:val="1"/>
      <w:numFmt w:val="decimal"/>
      <w:lvlText w:val="%1.%2"/>
      <w:lvlJc w:val="left"/>
      <w:pPr>
        <w:ind w:left="405" w:hanging="405"/>
      </w:pPr>
      <w:rPr>
        <w:rFonts w:ascii="Arial" w:eastAsia="Calibri" w:hAnsi="Arial" w:cs="Times New Roman" w:hint="default"/>
        <w:b/>
        <w:color w:val="365F91"/>
        <w:sz w:val="24"/>
      </w:rPr>
    </w:lvl>
    <w:lvl w:ilvl="2">
      <w:start w:val="1"/>
      <w:numFmt w:val="bullet"/>
      <w:lvlText w:val=""/>
      <w:lvlJc w:val="left"/>
      <w:pPr>
        <w:tabs>
          <w:tab w:val="num" w:pos="-720"/>
        </w:tabs>
        <w:ind w:left="360" w:hanging="360"/>
      </w:pPr>
      <w:rPr>
        <w:rFonts w:ascii="Symbol" w:hAnsi="Symbol" w:hint="default"/>
        <w:color w:val="365F91"/>
        <w:sz w:val="22"/>
      </w:rPr>
    </w:lvl>
    <w:lvl w:ilvl="3">
      <w:start w:val="1"/>
      <w:numFmt w:val="decimal"/>
      <w:lvlText w:val="%1.%2.%3.%4"/>
      <w:lvlJc w:val="left"/>
      <w:pPr>
        <w:ind w:left="-1407" w:hanging="720"/>
      </w:pPr>
      <w:rPr>
        <w:rFonts w:ascii="Arial" w:eastAsia="Calibri" w:hAnsi="Arial" w:cs="Times New Roman" w:hint="default"/>
        <w:color w:val="365F91"/>
        <w:sz w:val="28"/>
      </w:rPr>
    </w:lvl>
    <w:lvl w:ilvl="4">
      <w:start w:val="1"/>
      <w:numFmt w:val="decimal"/>
      <w:lvlText w:val="%1.%2.%3.%4.%5"/>
      <w:lvlJc w:val="left"/>
      <w:pPr>
        <w:ind w:left="-1756" w:hanging="1080"/>
      </w:pPr>
      <w:rPr>
        <w:rFonts w:ascii="Arial" w:eastAsia="Calibri" w:hAnsi="Arial" w:cs="Times New Roman" w:hint="default"/>
        <w:color w:val="365F91"/>
        <w:sz w:val="28"/>
      </w:rPr>
    </w:lvl>
    <w:lvl w:ilvl="5">
      <w:start w:val="1"/>
      <w:numFmt w:val="decimal"/>
      <w:lvlText w:val="%1.%2.%3.%4.%5.%6"/>
      <w:lvlJc w:val="left"/>
      <w:pPr>
        <w:ind w:left="-2465" w:hanging="1080"/>
      </w:pPr>
      <w:rPr>
        <w:rFonts w:ascii="Arial" w:eastAsia="Calibri" w:hAnsi="Arial" w:cs="Times New Roman" w:hint="default"/>
        <w:color w:val="365F91"/>
        <w:sz w:val="28"/>
      </w:rPr>
    </w:lvl>
    <w:lvl w:ilvl="6">
      <w:start w:val="1"/>
      <w:numFmt w:val="decimal"/>
      <w:lvlText w:val="%1.%2.%3.%4.%5.%6.%7"/>
      <w:lvlJc w:val="left"/>
      <w:pPr>
        <w:ind w:left="-2814" w:hanging="1440"/>
      </w:pPr>
      <w:rPr>
        <w:rFonts w:ascii="Arial" w:eastAsia="Calibri" w:hAnsi="Arial" w:cs="Times New Roman" w:hint="default"/>
        <w:color w:val="365F91"/>
        <w:sz w:val="28"/>
      </w:rPr>
    </w:lvl>
    <w:lvl w:ilvl="7">
      <w:start w:val="1"/>
      <w:numFmt w:val="decimal"/>
      <w:lvlText w:val="%1.%2.%3.%4.%5.%6.%7.%8"/>
      <w:lvlJc w:val="left"/>
      <w:pPr>
        <w:ind w:left="-3523" w:hanging="1440"/>
      </w:pPr>
      <w:rPr>
        <w:rFonts w:ascii="Arial" w:eastAsia="Calibri" w:hAnsi="Arial" w:cs="Times New Roman" w:hint="default"/>
        <w:color w:val="365F91"/>
        <w:sz w:val="28"/>
      </w:rPr>
    </w:lvl>
    <w:lvl w:ilvl="8">
      <w:start w:val="1"/>
      <w:numFmt w:val="decimal"/>
      <w:lvlText w:val="%1.%2.%3.%4.%5.%6.%7.%8.%9"/>
      <w:lvlJc w:val="left"/>
      <w:pPr>
        <w:ind w:left="-4232" w:hanging="1440"/>
      </w:pPr>
      <w:rPr>
        <w:rFonts w:ascii="Arial" w:eastAsia="Calibri" w:hAnsi="Arial" w:cs="Times New Roman" w:hint="default"/>
        <w:color w:val="365F91"/>
        <w:sz w:val="28"/>
      </w:rPr>
    </w:lvl>
  </w:abstractNum>
  <w:abstractNum w:abstractNumId="1">
    <w:nsid w:val="1CDA2047"/>
    <w:multiLevelType w:val="multilevel"/>
    <w:tmpl w:val="F0243C4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56A94999"/>
    <w:multiLevelType w:val="hybridMultilevel"/>
    <w:tmpl w:val="7DBC38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3C7092"/>
    <w:multiLevelType w:val="hybridMultilevel"/>
    <w:tmpl w:val="CEDC5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EA"/>
    <w:rsid w:val="000B6274"/>
    <w:rsid w:val="00184EC3"/>
    <w:rsid w:val="005534A1"/>
    <w:rsid w:val="00624978"/>
    <w:rsid w:val="00B054A7"/>
    <w:rsid w:val="00B44B2F"/>
    <w:rsid w:val="00C562EA"/>
    <w:rsid w:val="00CF1A4F"/>
    <w:rsid w:val="00D570E6"/>
    <w:rsid w:val="00FE6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2D792-50C8-4866-B959-FFF757B1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EC3"/>
    <w:pPr>
      <w:ind w:left="720"/>
      <w:contextualSpacing/>
    </w:pPr>
  </w:style>
  <w:style w:type="paragraph" w:styleId="FootnoteText">
    <w:name w:val="footnote text"/>
    <w:basedOn w:val="Normal"/>
    <w:link w:val="FootnoteTextChar"/>
    <w:uiPriority w:val="99"/>
    <w:semiHidden/>
    <w:unhideWhenUsed/>
    <w:rsid w:val="00184E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4EC3"/>
    <w:rPr>
      <w:sz w:val="20"/>
      <w:szCs w:val="20"/>
    </w:rPr>
  </w:style>
  <w:style w:type="character" w:styleId="FootnoteReference">
    <w:name w:val="footnote reference"/>
    <w:basedOn w:val="DefaultParagraphFont"/>
    <w:uiPriority w:val="99"/>
    <w:semiHidden/>
    <w:unhideWhenUsed/>
    <w:rsid w:val="00184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64312-0C7E-40A3-9A20-82F360A7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2951</Words>
  <Characters>16822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19734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Lounds</dc:creator>
  <cp:keywords/>
  <dc:description/>
  <cp:lastModifiedBy>Lisa Lounds</cp:lastModifiedBy>
  <cp:revision>6</cp:revision>
  <dcterms:created xsi:type="dcterms:W3CDTF">2015-01-14T14:57:00Z</dcterms:created>
  <dcterms:modified xsi:type="dcterms:W3CDTF">2015-04-08T15:05:00Z</dcterms:modified>
</cp:coreProperties>
</file>