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1B48" w14:textId="77777777" w:rsidR="00E5189A" w:rsidRPr="00797DBB" w:rsidRDefault="001003E8" w:rsidP="00141274">
      <w:pPr>
        <w:jc w:val="center"/>
        <w:rPr>
          <w:rFonts w:ascii="Arial" w:hAnsi="Arial" w:cs="Arial"/>
          <w:sz w:val="24"/>
          <w:szCs w:val="24"/>
        </w:rPr>
      </w:pPr>
      <w:r w:rsidRPr="00797DBB">
        <w:rPr>
          <w:rFonts w:ascii="Arial" w:hAnsi="Arial" w:cs="Arial"/>
          <w:noProof/>
          <w:sz w:val="24"/>
          <w:szCs w:val="24"/>
        </w:rPr>
        <w:drawing>
          <wp:anchor distT="0" distB="0" distL="114300" distR="114300" simplePos="0" relativeHeight="251658240" behindDoc="0" locked="0" layoutInCell="1" allowOverlap="1" wp14:anchorId="5C110728" wp14:editId="144C7E59">
            <wp:simplePos x="0" y="0"/>
            <wp:positionH relativeFrom="margin">
              <wp:align>center</wp:align>
            </wp:positionH>
            <wp:positionV relativeFrom="paragraph">
              <wp:posOffset>-770890</wp:posOffset>
            </wp:positionV>
            <wp:extent cx="2739390" cy="1003300"/>
            <wp:effectExtent l="0" t="0" r="3810" b="6350"/>
            <wp:wrapNone/>
            <wp:docPr id="2" name="Picture 2" descr="Shrop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opshire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390" cy="1003300"/>
                    </a:xfrm>
                    <a:prstGeom prst="rect">
                      <a:avLst/>
                    </a:prstGeom>
                    <a:noFill/>
                  </pic:spPr>
                </pic:pic>
              </a:graphicData>
            </a:graphic>
            <wp14:sizeRelH relativeFrom="page">
              <wp14:pctWidth>0</wp14:pctWidth>
            </wp14:sizeRelH>
            <wp14:sizeRelV relativeFrom="page">
              <wp14:pctHeight>0</wp14:pctHeight>
            </wp14:sizeRelV>
          </wp:anchor>
        </w:drawing>
      </w:r>
    </w:p>
    <w:p w14:paraId="4316571F" w14:textId="1CE731BB" w:rsidR="00D936C5" w:rsidRPr="00797DBB" w:rsidRDefault="00D936C5" w:rsidP="00141274">
      <w:pPr>
        <w:jc w:val="center"/>
        <w:rPr>
          <w:rFonts w:ascii="Arial" w:hAnsi="Arial" w:cs="Arial"/>
          <w:sz w:val="24"/>
          <w:szCs w:val="24"/>
        </w:rPr>
      </w:pPr>
      <w:r w:rsidRPr="00797DBB">
        <w:rPr>
          <w:rFonts w:ascii="Arial" w:hAnsi="Arial" w:cs="Arial"/>
          <w:sz w:val="24"/>
          <w:szCs w:val="24"/>
        </w:rPr>
        <w:t>COVID–19</w:t>
      </w:r>
      <w:r w:rsidR="00017BE4" w:rsidRPr="00797DBB">
        <w:rPr>
          <w:rFonts w:ascii="Arial" w:hAnsi="Arial" w:cs="Arial"/>
          <w:sz w:val="24"/>
          <w:szCs w:val="24"/>
        </w:rPr>
        <w:t>:</w:t>
      </w:r>
      <w:r w:rsidR="00F732B7" w:rsidRPr="00797DBB">
        <w:rPr>
          <w:rFonts w:ascii="Arial" w:hAnsi="Arial" w:cs="Arial"/>
          <w:sz w:val="24"/>
          <w:szCs w:val="24"/>
        </w:rPr>
        <w:t xml:space="preserve"> </w:t>
      </w:r>
      <w:r w:rsidR="00E50418" w:rsidRPr="00797DBB">
        <w:rPr>
          <w:rFonts w:ascii="Arial" w:hAnsi="Arial" w:cs="Arial"/>
          <w:sz w:val="24"/>
          <w:szCs w:val="24"/>
        </w:rPr>
        <w:t xml:space="preserve">Health and Safety </w:t>
      </w:r>
      <w:r w:rsidR="001A1663" w:rsidRPr="00797DBB">
        <w:rPr>
          <w:rFonts w:ascii="Arial" w:hAnsi="Arial" w:cs="Arial"/>
          <w:sz w:val="24"/>
          <w:szCs w:val="24"/>
        </w:rPr>
        <w:t>Guidance for Schools</w:t>
      </w:r>
    </w:p>
    <w:p w14:paraId="33AE5782" w14:textId="7C103EF8" w:rsidR="00E659A0" w:rsidRPr="00797DBB" w:rsidRDefault="00FE1B32" w:rsidP="000E7258">
      <w:pPr>
        <w:rPr>
          <w:rFonts w:ascii="Arial" w:hAnsi="Arial" w:cs="Arial"/>
          <w:sz w:val="24"/>
          <w:szCs w:val="24"/>
        </w:rPr>
      </w:pPr>
      <w:r w:rsidRPr="00797DBB">
        <w:rPr>
          <w:rFonts w:ascii="Arial" w:hAnsi="Arial" w:cs="Arial"/>
          <w:sz w:val="24"/>
          <w:szCs w:val="24"/>
        </w:rPr>
        <w:t xml:space="preserve">This is an initial draft of some of the </w:t>
      </w:r>
      <w:r w:rsidR="00667979" w:rsidRPr="00797DBB">
        <w:rPr>
          <w:rFonts w:ascii="Arial" w:hAnsi="Arial" w:cs="Arial"/>
          <w:sz w:val="24"/>
          <w:szCs w:val="24"/>
        </w:rPr>
        <w:t xml:space="preserve">considerations </w:t>
      </w:r>
      <w:r w:rsidRPr="00797DBB">
        <w:rPr>
          <w:rFonts w:ascii="Arial" w:hAnsi="Arial" w:cs="Arial"/>
          <w:sz w:val="24"/>
          <w:szCs w:val="24"/>
        </w:rPr>
        <w:t xml:space="preserve">that </w:t>
      </w:r>
      <w:r w:rsidR="00667979" w:rsidRPr="00797DBB">
        <w:rPr>
          <w:rFonts w:ascii="Arial" w:hAnsi="Arial" w:cs="Arial"/>
          <w:sz w:val="24"/>
          <w:szCs w:val="24"/>
        </w:rPr>
        <w:t xml:space="preserve">will </w:t>
      </w:r>
      <w:r w:rsidRPr="00797DBB">
        <w:rPr>
          <w:rFonts w:ascii="Arial" w:hAnsi="Arial" w:cs="Arial"/>
          <w:sz w:val="24"/>
          <w:szCs w:val="24"/>
        </w:rPr>
        <w:t xml:space="preserve">need to </w:t>
      </w:r>
      <w:r w:rsidR="00667979" w:rsidRPr="00797DBB">
        <w:rPr>
          <w:rFonts w:ascii="Arial" w:hAnsi="Arial" w:cs="Arial"/>
          <w:sz w:val="24"/>
          <w:szCs w:val="24"/>
        </w:rPr>
        <w:t xml:space="preserve">be made </w:t>
      </w:r>
      <w:r w:rsidRPr="00797DBB">
        <w:rPr>
          <w:rFonts w:ascii="Arial" w:hAnsi="Arial" w:cs="Arial"/>
          <w:sz w:val="24"/>
          <w:szCs w:val="24"/>
        </w:rPr>
        <w:t>when return</w:t>
      </w:r>
      <w:r w:rsidR="0041318F" w:rsidRPr="00797DBB">
        <w:rPr>
          <w:rFonts w:ascii="Arial" w:hAnsi="Arial" w:cs="Arial"/>
          <w:sz w:val="24"/>
          <w:szCs w:val="24"/>
        </w:rPr>
        <w:t>ing</w:t>
      </w:r>
      <w:r w:rsidRPr="00797DBB">
        <w:rPr>
          <w:rFonts w:ascii="Arial" w:hAnsi="Arial" w:cs="Arial"/>
          <w:sz w:val="24"/>
          <w:szCs w:val="24"/>
        </w:rPr>
        <w:t xml:space="preserve"> to the workplace. The final draft </w:t>
      </w:r>
      <w:r w:rsidR="00797DBB">
        <w:rPr>
          <w:rFonts w:ascii="Arial" w:hAnsi="Arial" w:cs="Arial"/>
          <w:sz w:val="24"/>
          <w:szCs w:val="24"/>
        </w:rPr>
        <w:t xml:space="preserve">will </w:t>
      </w:r>
      <w:r w:rsidR="00C2263B">
        <w:rPr>
          <w:rFonts w:ascii="Arial" w:hAnsi="Arial" w:cs="Arial"/>
          <w:sz w:val="24"/>
          <w:szCs w:val="24"/>
        </w:rPr>
        <w:t>be in the form of a risk assessment which can be utilized by schools.</w:t>
      </w:r>
      <w:bookmarkStart w:id="0" w:name="_GoBack"/>
      <w:bookmarkEnd w:id="0"/>
    </w:p>
    <w:p w14:paraId="5D8DFA56" w14:textId="77777777" w:rsidR="00E659A0" w:rsidRPr="00797DBB" w:rsidRDefault="00E659A0" w:rsidP="0037753B">
      <w:pPr>
        <w:spacing w:after="0"/>
        <w:rPr>
          <w:rFonts w:ascii="Arial" w:hAnsi="Arial" w:cs="Arial"/>
          <w:b/>
          <w:bCs/>
          <w:sz w:val="24"/>
          <w:szCs w:val="24"/>
        </w:rPr>
      </w:pPr>
      <w:r w:rsidRPr="00797DBB">
        <w:rPr>
          <w:rFonts w:ascii="Arial" w:hAnsi="Arial" w:cs="Arial"/>
          <w:b/>
          <w:bCs/>
          <w:sz w:val="24"/>
          <w:szCs w:val="24"/>
        </w:rPr>
        <w:t>Introduction</w:t>
      </w:r>
    </w:p>
    <w:p w14:paraId="4C3056DD" w14:textId="77777777" w:rsidR="00E659A0" w:rsidRPr="00797DBB" w:rsidRDefault="00E659A0" w:rsidP="0037753B">
      <w:pPr>
        <w:pStyle w:val="NormalWeb"/>
        <w:rPr>
          <w:rFonts w:ascii="Arial" w:hAnsi="Arial" w:cs="Arial"/>
          <w:sz w:val="24"/>
          <w:szCs w:val="24"/>
          <w:lang w:val="en"/>
        </w:rPr>
      </w:pPr>
      <w:r w:rsidRPr="00797DBB">
        <w:rPr>
          <w:rFonts w:ascii="Arial" w:hAnsi="Arial" w:cs="Arial"/>
          <w:sz w:val="24"/>
          <w:szCs w:val="24"/>
          <w:lang w:val="en"/>
        </w:rPr>
        <w:t xml:space="preserve">From the week commencing 1 June at the earliest, primary schools to welcome back children in nursery, reception, year 1 and year 6, alongside priority groups. </w:t>
      </w:r>
    </w:p>
    <w:p w14:paraId="20A9F428" w14:textId="77777777" w:rsidR="00E659A0" w:rsidRPr="00797DBB" w:rsidRDefault="00E659A0" w:rsidP="0037753B">
      <w:pPr>
        <w:pStyle w:val="NormalWeb"/>
        <w:rPr>
          <w:rFonts w:ascii="Arial" w:hAnsi="Arial" w:cs="Arial"/>
          <w:sz w:val="24"/>
          <w:szCs w:val="24"/>
          <w:lang w:val="en"/>
        </w:rPr>
      </w:pPr>
    </w:p>
    <w:p w14:paraId="2AC99F91" w14:textId="29BC2EA6" w:rsidR="00E659A0" w:rsidRPr="00797DBB" w:rsidRDefault="00E659A0" w:rsidP="0037753B">
      <w:pPr>
        <w:pStyle w:val="NormalWeb"/>
        <w:rPr>
          <w:rFonts w:ascii="Arial" w:hAnsi="Arial" w:cs="Arial"/>
          <w:sz w:val="24"/>
          <w:szCs w:val="24"/>
          <w:lang w:val="en"/>
        </w:rPr>
      </w:pPr>
      <w:r w:rsidRPr="00797DBB">
        <w:rPr>
          <w:rFonts w:ascii="Arial" w:hAnsi="Arial" w:cs="Arial"/>
          <w:sz w:val="24"/>
          <w:szCs w:val="24"/>
          <w:lang w:val="en"/>
        </w:rPr>
        <w:t>Secondary schools, sixth form and further education colleges to offer some face-to-face support to supplement the remote education of year 10 and year 12 students who are due to take key exams next year, alongside the full</w:t>
      </w:r>
      <w:r w:rsidR="000C0356" w:rsidRPr="00797DBB">
        <w:rPr>
          <w:rFonts w:ascii="Arial" w:hAnsi="Arial" w:cs="Arial"/>
          <w:sz w:val="24"/>
          <w:szCs w:val="24"/>
          <w:lang w:val="en"/>
        </w:rPr>
        <w:t>-</w:t>
      </w:r>
      <w:r w:rsidRPr="00797DBB">
        <w:rPr>
          <w:rFonts w:ascii="Arial" w:hAnsi="Arial" w:cs="Arial"/>
          <w:sz w:val="24"/>
          <w:szCs w:val="24"/>
          <w:lang w:val="en"/>
        </w:rPr>
        <w:t>time provision they are offering to priority groups.</w:t>
      </w:r>
    </w:p>
    <w:p w14:paraId="3FD59437" w14:textId="77777777" w:rsidR="00E659A0" w:rsidRPr="00797DBB" w:rsidRDefault="00E659A0" w:rsidP="0037753B">
      <w:pPr>
        <w:pStyle w:val="NormalWeb"/>
        <w:rPr>
          <w:rFonts w:ascii="Arial" w:hAnsi="Arial" w:cs="Arial"/>
          <w:sz w:val="24"/>
          <w:szCs w:val="24"/>
          <w:lang w:val="en"/>
        </w:rPr>
      </w:pPr>
    </w:p>
    <w:p w14:paraId="09809BE5" w14:textId="10C3AA8C" w:rsidR="00E659A0" w:rsidRPr="00797DBB" w:rsidRDefault="00E659A0" w:rsidP="000C0356">
      <w:pPr>
        <w:pStyle w:val="NormalWeb"/>
        <w:rPr>
          <w:rFonts w:ascii="Arial" w:hAnsi="Arial" w:cs="Arial"/>
          <w:sz w:val="24"/>
          <w:szCs w:val="24"/>
          <w:lang w:val="en"/>
        </w:rPr>
      </w:pPr>
      <w:r w:rsidRPr="00797DBB">
        <w:rPr>
          <w:rFonts w:ascii="Arial" w:hAnsi="Arial" w:cs="Arial"/>
          <w:sz w:val="24"/>
          <w:szCs w:val="24"/>
          <w:lang w:val="en"/>
        </w:rPr>
        <w:t xml:space="preserve">Nurseries and other early years providers, including childminders, to begin welcoming back all children. Alternative provision settings should mirror the approach being taken for mainstream schools </w:t>
      </w:r>
      <w:r w:rsidR="000C0356" w:rsidRPr="00797DBB">
        <w:rPr>
          <w:rFonts w:ascii="Arial" w:hAnsi="Arial" w:cs="Arial"/>
          <w:sz w:val="24"/>
          <w:szCs w:val="24"/>
          <w:lang w:val="en"/>
        </w:rPr>
        <w:t>and</w:t>
      </w:r>
      <w:r w:rsidRPr="00797DBB">
        <w:rPr>
          <w:rFonts w:ascii="Arial" w:hAnsi="Arial" w:cs="Arial"/>
          <w:sz w:val="24"/>
          <w:szCs w:val="24"/>
          <w:lang w:val="en"/>
        </w:rPr>
        <w:t xml:space="preserve"> offer some face-to-face support for years 10 and 11 students (as they have no year 12). Special schools, special post-16 institutions and hospital schools will work towards a phased return of more children and young people without a focus on specific year groups.</w:t>
      </w:r>
    </w:p>
    <w:p w14:paraId="0D492ACB" w14:textId="77777777" w:rsidR="000C0356" w:rsidRPr="00797DBB" w:rsidRDefault="000C0356" w:rsidP="000C0356">
      <w:pPr>
        <w:pStyle w:val="NormalWeb"/>
        <w:rPr>
          <w:rFonts w:ascii="Arial" w:hAnsi="Arial" w:cs="Arial"/>
          <w:sz w:val="24"/>
          <w:szCs w:val="24"/>
          <w:lang w:val="en"/>
        </w:rPr>
      </w:pPr>
    </w:p>
    <w:p w14:paraId="2AE6654F" w14:textId="3AB6950B" w:rsidR="00E659A0" w:rsidRPr="00797DBB" w:rsidRDefault="00E659A0" w:rsidP="00E659A0">
      <w:pPr>
        <w:rPr>
          <w:rFonts w:ascii="Arial" w:hAnsi="Arial" w:cs="Arial"/>
          <w:sz w:val="24"/>
          <w:szCs w:val="24"/>
          <w:lang w:val="en"/>
        </w:rPr>
      </w:pPr>
      <w:r w:rsidRPr="00797DBB">
        <w:rPr>
          <w:rFonts w:ascii="Arial" w:hAnsi="Arial" w:cs="Arial"/>
          <w:sz w:val="24"/>
          <w:szCs w:val="24"/>
          <w:lang w:val="en"/>
        </w:rPr>
        <w:t>In childcare settings, providers will be asked to welcome back all children below statutory school age from the week commencing 1 June. Demand for childcare is likely to be lower than usual at first, and existing space requirements and staff to child ratios for these age groups should allow for small group working. Where the physical layout of a setting does not allow small groups of children to be kept at a safe distance apart, we expect practitioners to exercise judgement in ensuring the highest standards of safety are maintained. In some cases, it may be necessary for providers to introduce a temporary cap on numbers to ensure that safety is prioritised. From 1 June, childminders can look after children of all ages, in line with usual limits on the number of children they can care for.</w:t>
      </w:r>
    </w:p>
    <w:p w14:paraId="07AFC21B" w14:textId="77777777" w:rsidR="00B42724" w:rsidRPr="00C2263B" w:rsidRDefault="00B42724" w:rsidP="0037753B">
      <w:pPr>
        <w:pStyle w:val="Heading2"/>
        <w:spacing w:after="0" w:afterAutospacing="0"/>
        <w:rPr>
          <w:rFonts w:ascii="Arial" w:hAnsi="Arial" w:cs="Arial"/>
          <w:sz w:val="24"/>
          <w:szCs w:val="24"/>
          <w:lang w:val="en"/>
        </w:rPr>
      </w:pPr>
      <w:r w:rsidRPr="00C2263B">
        <w:rPr>
          <w:rFonts w:ascii="Arial" w:hAnsi="Arial" w:cs="Arial"/>
          <w:sz w:val="24"/>
          <w:szCs w:val="24"/>
          <w:lang w:val="en"/>
        </w:rPr>
        <w:t>Shielded and clinically vulnerable children and young people</w:t>
      </w:r>
    </w:p>
    <w:p w14:paraId="7CB62906" w14:textId="6B388001" w:rsidR="00B42724" w:rsidRPr="00C2263B" w:rsidRDefault="00B42724" w:rsidP="0037753B">
      <w:pPr>
        <w:pStyle w:val="NormalWeb"/>
        <w:rPr>
          <w:rFonts w:ascii="Arial" w:hAnsi="Arial" w:cs="Arial"/>
          <w:sz w:val="24"/>
          <w:szCs w:val="24"/>
          <w:lang w:val="en"/>
        </w:rPr>
      </w:pPr>
      <w:r w:rsidRPr="00C2263B">
        <w:rPr>
          <w:rFonts w:ascii="Arial" w:hAnsi="Arial" w:cs="Arial"/>
          <w:sz w:val="24"/>
          <w:szCs w:val="24"/>
          <w:lang w:val="en"/>
        </w:rPr>
        <w:t xml:space="preserve">For </w:t>
      </w:r>
      <w:proofErr w:type="gramStart"/>
      <w:r w:rsidRPr="00C2263B">
        <w:rPr>
          <w:rFonts w:ascii="Arial" w:hAnsi="Arial" w:cs="Arial"/>
          <w:sz w:val="24"/>
          <w:szCs w:val="24"/>
          <w:lang w:val="en"/>
        </w:rPr>
        <w:t>the vast majority of</w:t>
      </w:r>
      <w:proofErr w:type="gramEnd"/>
      <w:r w:rsidRPr="00C2263B">
        <w:rPr>
          <w:rFonts w:ascii="Arial" w:hAnsi="Arial" w:cs="Arial"/>
          <w:sz w:val="24"/>
          <w:szCs w:val="24"/>
          <w:lang w:val="en"/>
        </w:rPr>
        <w:t xml:space="preserve"> children and young people, coronavirus is a mild illness. Children and young people (0 to 18 years of age) who have been </w:t>
      </w:r>
      <w:hyperlink r:id="rId6" w:history="1">
        <w:r w:rsidRPr="00C2263B">
          <w:rPr>
            <w:rStyle w:val="Hyperlink"/>
            <w:rFonts w:ascii="Arial" w:hAnsi="Arial" w:cs="Arial"/>
            <w:sz w:val="24"/>
            <w:szCs w:val="24"/>
            <w:lang w:val="en"/>
          </w:rPr>
          <w:t>classed as clinically extremely vulnerable due to pre-existing medical conditions</w:t>
        </w:r>
      </w:hyperlink>
      <w:r w:rsidRPr="00C2263B">
        <w:rPr>
          <w:rFonts w:ascii="Arial" w:hAnsi="Arial" w:cs="Arial"/>
          <w:sz w:val="24"/>
          <w:szCs w:val="24"/>
          <w:lang w:val="en"/>
        </w:rPr>
        <w:t xml:space="preserve"> have been advised to shield. these children</w:t>
      </w:r>
      <w:r w:rsidR="0037753B" w:rsidRPr="00C2263B">
        <w:rPr>
          <w:rFonts w:ascii="Arial" w:hAnsi="Arial" w:cs="Arial"/>
          <w:sz w:val="24"/>
          <w:szCs w:val="24"/>
          <w:lang w:val="en"/>
        </w:rPr>
        <w:t xml:space="preserve"> will not be expected</w:t>
      </w:r>
      <w:r w:rsidRPr="00C2263B">
        <w:rPr>
          <w:rFonts w:ascii="Arial" w:hAnsi="Arial" w:cs="Arial"/>
          <w:sz w:val="24"/>
          <w:szCs w:val="24"/>
          <w:lang w:val="en"/>
        </w:rPr>
        <w:t xml:space="preserve"> to attend school or </w:t>
      </w:r>
      <w:proofErr w:type="gramStart"/>
      <w:r w:rsidRPr="00C2263B">
        <w:rPr>
          <w:rFonts w:ascii="Arial" w:hAnsi="Arial" w:cs="Arial"/>
          <w:sz w:val="24"/>
          <w:szCs w:val="24"/>
          <w:lang w:val="en"/>
        </w:rPr>
        <w:t>college, and</w:t>
      </w:r>
      <w:proofErr w:type="gramEnd"/>
      <w:r w:rsidRPr="00C2263B">
        <w:rPr>
          <w:rFonts w:ascii="Arial" w:hAnsi="Arial" w:cs="Arial"/>
          <w:sz w:val="24"/>
          <w:szCs w:val="24"/>
          <w:lang w:val="en"/>
        </w:rPr>
        <w:t xml:space="preserve"> continue to be supported at home as much as possible. 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p>
    <w:p w14:paraId="7350B341" w14:textId="77777777" w:rsidR="00B42724" w:rsidRPr="00C2263B" w:rsidRDefault="00B42724" w:rsidP="0037753B">
      <w:pPr>
        <w:pStyle w:val="Heading2"/>
        <w:spacing w:after="0" w:afterAutospacing="0"/>
        <w:rPr>
          <w:rFonts w:ascii="Arial" w:hAnsi="Arial" w:cs="Arial"/>
          <w:sz w:val="24"/>
          <w:szCs w:val="24"/>
          <w:lang w:val="en"/>
        </w:rPr>
      </w:pPr>
      <w:r w:rsidRPr="00C2263B">
        <w:rPr>
          <w:rFonts w:ascii="Arial" w:hAnsi="Arial" w:cs="Arial"/>
          <w:sz w:val="24"/>
          <w:szCs w:val="24"/>
          <w:lang w:val="en"/>
        </w:rPr>
        <w:t>Shielded and clinically vulnerable adults</w:t>
      </w:r>
    </w:p>
    <w:p w14:paraId="79F9A9FD" w14:textId="77777777" w:rsidR="00B42724" w:rsidRPr="00C2263B" w:rsidRDefault="00B42724" w:rsidP="0037753B">
      <w:pPr>
        <w:pStyle w:val="NormalWeb"/>
        <w:rPr>
          <w:rFonts w:ascii="Arial" w:hAnsi="Arial" w:cs="Arial"/>
          <w:sz w:val="24"/>
          <w:szCs w:val="24"/>
          <w:lang w:val="en"/>
        </w:rPr>
      </w:pPr>
      <w:r w:rsidRPr="00C2263B">
        <w:rPr>
          <w:rFonts w:ascii="Arial" w:hAnsi="Arial" w:cs="Arial"/>
          <w:sz w:val="24"/>
          <w:szCs w:val="24"/>
          <w:lang w:val="en"/>
        </w:rPr>
        <w:t xml:space="preserve">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Read </w:t>
      </w:r>
      <w:hyperlink r:id="rId7" w:history="1">
        <w:r w:rsidRPr="00C2263B">
          <w:rPr>
            <w:rStyle w:val="Hyperlink"/>
            <w:rFonts w:ascii="Arial" w:hAnsi="Arial" w:cs="Arial"/>
            <w:sz w:val="24"/>
            <w:szCs w:val="24"/>
            <w:lang w:val="en"/>
          </w:rPr>
          <w:t>COVID-19: guidance on shielding and protecting people defined on medical grounds as extremely vulnerable</w:t>
        </w:r>
      </w:hyperlink>
      <w:r w:rsidRPr="00C2263B">
        <w:rPr>
          <w:rFonts w:ascii="Arial" w:hAnsi="Arial" w:cs="Arial"/>
          <w:sz w:val="24"/>
          <w:szCs w:val="24"/>
          <w:lang w:val="en"/>
        </w:rPr>
        <w:t xml:space="preserve"> for more advice.</w:t>
      </w:r>
    </w:p>
    <w:p w14:paraId="4D8E41FA" w14:textId="77777777" w:rsidR="00EA65B2" w:rsidRPr="00EA65B2" w:rsidRDefault="00EA65B2" w:rsidP="00B42724">
      <w:pPr>
        <w:pStyle w:val="NormalWeb"/>
        <w:rPr>
          <w:rFonts w:ascii="Arial" w:hAnsi="Arial" w:cs="Arial"/>
          <w:sz w:val="24"/>
          <w:szCs w:val="24"/>
          <w:highlight w:val="yellow"/>
          <w:lang w:val="en"/>
        </w:rPr>
      </w:pPr>
    </w:p>
    <w:p w14:paraId="79FB45F8" w14:textId="2E7EB263" w:rsidR="00B42724" w:rsidRPr="00C2263B" w:rsidRDefault="00B42724" w:rsidP="00B42724">
      <w:pPr>
        <w:pStyle w:val="NormalWeb"/>
        <w:rPr>
          <w:rFonts w:ascii="Arial" w:hAnsi="Arial" w:cs="Arial"/>
          <w:sz w:val="24"/>
          <w:szCs w:val="24"/>
          <w:lang w:val="en"/>
        </w:rPr>
      </w:pPr>
      <w:r w:rsidRPr="00C2263B">
        <w:rPr>
          <w:rFonts w:ascii="Arial" w:hAnsi="Arial" w:cs="Arial"/>
          <w:sz w:val="24"/>
          <w:szCs w:val="24"/>
          <w:lang w:val="en"/>
        </w:rPr>
        <w:t xml:space="preserve">Clinically vulnerable individuals who are at higher risk of severe illness (for example, people with some pre-existing conditions as set out in the </w:t>
      </w:r>
      <w:hyperlink r:id="rId8" w:anchor="clinically-vulnerable-people" w:history="1">
        <w:r w:rsidRPr="00C2263B">
          <w:rPr>
            <w:rStyle w:val="Hyperlink"/>
            <w:rFonts w:ascii="Arial" w:hAnsi="Arial" w:cs="Arial"/>
            <w:sz w:val="24"/>
            <w:szCs w:val="24"/>
            <w:lang w:val="en"/>
          </w:rPr>
          <w:t>Staying at home and away from others (social distancing) guidance</w:t>
        </w:r>
      </w:hyperlink>
      <w:r w:rsidRPr="00C2263B">
        <w:rPr>
          <w:rFonts w:ascii="Arial" w:hAnsi="Arial" w:cs="Arial"/>
          <w:sz w:val="24"/>
          <w:szCs w:val="24"/>
          <w:lang w:val="en"/>
        </w:rPr>
        <w:t xml:space="preserve"> have been advised to take extra care in observing social distancing and should work from home where possible. Education and childcare settings should </w:t>
      </w:r>
      <w:proofErr w:type="spellStart"/>
      <w:r w:rsidRPr="00C2263B">
        <w:rPr>
          <w:rFonts w:ascii="Arial" w:hAnsi="Arial" w:cs="Arial"/>
          <w:sz w:val="24"/>
          <w:szCs w:val="24"/>
          <w:lang w:val="en"/>
        </w:rPr>
        <w:t>endeavour</w:t>
      </w:r>
      <w:proofErr w:type="spellEnd"/>
      <w:r w:rsidRPr="00C2263B">
        <w:rPr>
          <w:rFonts w:ascii="Arial" w:hAnsi="Arial" w:cs="Arial"/>
          <w:sz w:val="24"/>
          <w:szCs w:val="24"/>
          <w:lang w:val="en"/>
        </w:rPr>
        <w:t xml:space="preserve"> to support this, for example by asking staff to support remote education, carry out lesson planning or </w:t>
      </w:r>
      <w:r w:rsidRPr="00C2263B">
        <w:rPr>
          <w:rFonts w:ascii="Arial" w:hAnsi="Arial" w:cs="Arial"/>
          <w:sz w:val="24"/>
          <w:szCs w:val="24"/>
          <w:lang w:val="en"/>
        </w:rPr>
        <w:lastRenderedPageBreak/>
        <w:t xml:space="preserve">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w:t>
      </w:r>
      <w:proofErr w:type="gramStart"/>
      <w:r w:rsidRPr="00C2263B">
        <w:rPr>
          <w:rFonts w:ascii="Arial" w:hAnsi="Arial" w:cs="Arial"/>
          <w:sz w:val="24"/>
          <w:szCs w:val="24"/>
          <w:lang w:val="en"/>
        </w:rPr>
        <w:t>have to</w:t>
      </w:r>
      <w:proofErr w:type="gramEnd"/>
      <w:r w:rsidRPr="00C2263B">
        <w:rPr>
          <w:rFonts w:ascii="Arial" w:hAnsi="Arial" w:cs="Arial"/>
          <w:sz w:val="24"/>
          <w:szCs w:val="24"/>
          <w:lang w:val="en"/>
        </w:rPr>
        <w:t xml:space="preserve"> spend time within 2 metres of other people, settings must carefully assess and discuss with them whether this involves an acceptable level of risk.</w:t>
      </w:r>
    </w:p>
    <w:p w14:paraId="4A0131EC" w14:textId="77777777" w:rsidR="0037753B" w:rsidRPr="00C2263B" w:rsidRDefault="0037753B" w:rsidP="0037753B">
      <w:pPr>
        <w:pStyle w:val="Heading2"/>
        <w:spacing w:before="0" w:beforeAutospacing="0" w:after="0" w:afterAutospacing="0"/>
        <w:rPr>
          <w:rFonts w:ascii="Arial" w:hAnsi="Arial" w:cs="Arial"/>
          <w:sz w:val="24"/>
          <w:szCs w:val="24"/>
          <w:lang w:val="en"/>
        </w:rPr>
      </w:pPr>
    </w:p>
    <w:p w14:paraId="37B82D0F" w14:textId="10D8033F" w:rsidR="00B42724" w:rsidRPr="00C2263B" w:rsidRDefault="00B42724" w:rsidP="0037753B">
      <w:pPr>
        <w:pStyle w:val="Heading2"/>
        <w:spacing w:before="0" w:beforeAutospacing="0" w:after="0" w:afterAutospacing="0"/>
        <w:rPr>
          <w:rFonts w:ascii="Arial" w:hAnsi="Arial" w:cs="Arial"/>
          <w:sz w:val="24"/>
          <w:szCs w:val="24"/>
          <w:lang w:val="en"/>
        </w:rPr>
      </w:pPr>
      <w:r w:rsidRPr="00C2263B">
        <w:rPr>
          <w:rFonts w:ascii="Arial" w:hAnsi="Arial" w:cs="Arial"/>
          <w:sz w:val="24"/>
          <w:szCs w:val="24"/>
          <w:lang w:val="en"/>
        </w:rPr>
        <w:t>Living with a shielded or clinically vulnerable person</w:t>
      </w:r>
    </w:p>
    <w:p w14:paraId="2FA57CEE" w14:textId="77777777" w:rsidR="00B42724" w:rsidRPr="00C2263B" w:rsidRDefault="00B42724" w:rsidP="0037753B">
      <w:pPr>
        <w:pStyle w:val="NormalWeb"/>
        <w:rPr>
          <w:rFonts w:ascii="Arial" w:hAnsi="Arial" w:cs="Arial"/>
          <w:sz w:val="24"/>
          <w:szCs w:val="24"/>
          <w:lang w:val="en"/>
        </w:rPr>
      </w:pPr>
      <w:r w:rsidRPr="00C2263B">
        <w:rPr>
          <w:rFonts w:ascii="Arial" w:hAnsi="Arial" w:cs="Arial"/>
          <w:sz w:val="24"/>
          <w:szCs w:val="24"/>
          <w:lang w:val="en"/>
        </w:rPr>
        <w:t>If a child, young person or a member of staff lives with someone who is clinically vulnerable (but not clinically extremely vulnerable), including those who are pregnant, they can attend their education or childcare setting.</w:t>
      </w:r>
    </w:p>
    <w:p w14:paraId="7AB68030" w14:textId="77777777" w:rsidR="00B42724" w:rsidRPr="00797DBB" w:rsidRDefault="00B42724" w:rsidP="00B42724">
      <w:pPr>
        <w:pStyle w:val="NormalWeb"/>
        <w:rPr>
          <w:rFonts w:ascii="Arial" w:hAnsi="Arial" w:cs="Arial"/>
          <w:sz w:val="24"/>
          <w:szCs w:val="24"/>
          <w:lang w:val="en"/>
        </w:rPr>
      </w:pPr>
      <w:r w:rsidRPr="00C2263B">
        <w:rPr>
          <w:rFonts w:ascii="Arial" w:hAnsi="Arial" w:cs="Arial"/>
          <w:sz w:val="24"/>
          <w:szCs w:val="24"/>
          <w:lang w:val="en"/>
        </w:rPr>
        <w:t xml:space="preserve">If a child, young person or staff member lives in a household with someone who is extremely clinically vulnerable, as set out in the </w:t>
      </w:r>
      <w:hyperlink r:id="rId9" w:history="1">
        <w:r w:rsidRPr="00C2263B">
          <w:rPr>
            <w:rStyle w:val="Hyperlink"/>
            <w:rFonts w:ascii="Arial" w:hAnsi="Arial" w:cs="Arial"/>
            <w:sz w:val="24"/>
            <w:szCs w:val="24"/>
            <w:lang w:val="en"/>
          </w:rPr>
          <w:t>COVID-19: guidance on shielding and protecting people defined on medical grounds as extremely vulnerable guidance</w:t>
        </w:r>
      </w:hyperlink>
      <w:r w:rsidRPr="00C2263B">
        <w:rPr>
          <w:rFonts w:ascii="Arial" w:hAnsi="Arial" w:cs="Arial"/>
          <w:sz w:val="24"/>
          <w:szCs w:val="24"/>
          <w:lang w:val="en"/>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02AD6FFF" w14:textId="77777777" w:rsidR="0037753B" w:rsidRPr="00797DBB" w:rsidRDefault="0037753B" w:rsidP="0037753B">
      <w:pPr>
        <w:spacing w:after="0"/>
        <w:rPr>
          <w:rFonts w:ascii="Arial" w:hAnsi="Arial" w:cs="Arial"/>
          <w:b/>
          <w:bCs/>
          <w:sz w:val="24"/>
          <w:szCs w:val="24"/>
          <w:lang w:val="en"/>
        </w:rPr>
      </w:pPr>
    </w:p>
    <w:p w14:paraId="44EEC775" w14:textId="0344D509" w:rsidR="00B42724" w:rsidRPr="00797DBB" w:rsidRDefault="00B42724" w:rsidP="0037753B">
      <w:pPr>
        <w:spacing w:after="0"/>
        <w:rPr>
          <w:rFonts w:ascii="Arial" w:hAnsi="Arial" w:cs="Arial"/>
          <w:b/>
          <w:bCs/>
          <w:sz w:val="24"/>
          <w:szCs w:val="24"/>
          <w:lang w:val="en"/>
        </w:rPr>
      </w:pPr>
      <w:r w:rsidRPr="00797DBB">
        <w:rPr>
          <w:rFonts w:ascii="Arial" w:hAnsi="Arial" w:cs="Arial"/>
          <w:b/>
          <w:bCs/>
          <w:sz w:val="24"/>
          <w:szCs w:val="24"/>
          <w:lang w:val="en"/>
        </w:rPr>
        <w:t>Effective infection protection and control</w:t>
      </w:r>
    </w:p>
    <w:p w14:paraId="325CAB4D" w14:textId="3E6A5BD6" w:rsidR="000C0356" w:rsidRPr="00797DBB" w:rsidRDefault="000C0356" w:rsidP="0037753B">
      <w:pPr>
        <w:rPr>
          <w:rFonts w:ascii="Arial" w:hAnsi="Arial" w:cs="Arial"/>
          <w:sz w:val="24"/>
          <w:szCs w:val="24"/>
          <w:lang w:val="en"/>
        </w:rPr>
      </w:pPr>
      <w:r w:rsidRPr="00797DBB">
        <w:rPr>
          <w:rFonts w:ascii="Arial" w:hAnsi="Arial" w:cs="Arial"/>
          <w:sz w:val="24"/>
          <w:szCs w:val="24"/>
          <w:lang w:val="en"/>
        </w:rPr>
        <w:t>In all education, childcare and social care settings, preventing the spread of coronavirus involves dealing with direct transmission (for instance, when in close contact with those sneezing and coughing) and indirect transmission (via touching contaminated surfaces).</w:t>
      </w:r>
    </w:p>
    <w:p w14:paraId="28246BF6" w14:textId="3EF2F668" w:rsidR="000C0356" w:rsidRPr="00B873C7" w:rsidRDefault="0037753B" w:rsidP="0037753B">
      <w:pPr>
        <w:spacing w:line="259" w:lineRule="auto"/>
        <w:rPr>
          <w:rFonts w:ascii="Arial" w:hAnsi="Arial" w:cs="Arial"/>
          <w:sz w:val="24"/>
          <w:szCs w:val="24"/>
          <w:lang w:val="en"/>
        </w:rPr>
      </w:pPr>
      <w:r w:rsidRPr="00797DBB">
        <w:rPr>
          <w:rFonts w:ascii="Arial" w:eastAsia="Times New Roman" w:hAnsi="Arial" w:cs="Arial"/>
          <w:sz w:val="24"/>
          <w:szCs w:val="24"/>
          <w:lang w:val="en" w:eastAsia="en-GB"/>
        </w:rPr>
        <w:t>A</w:t>
      </w:r>
      <w:r w:rsidR="000C0356" w:rsidRPr="00B873C7">
        <w:rPr>
          <w:rFonts w:ascii="Arial" w:eastAsia="Times New Roman" w:hAnsi="Arial" w:cs="Arial"/>
          <w:sz w:val="24"/>
          <w:szCs w:val="24"/>
          <w:lang w:val="en" w:eastAsia="en-GB"/>
        </w:rPr>
        <w:t xml:space="preserve"> hierarchy of controls, when implemented, creates an inherently safer system, where the risk of transmission of infection is substantially reduced. These include:</w:t>
      </w:r>
    </w:p>
    <w:p w14:paraId="184E7EAE" w14:textId="77777777" w:rsidR="000C0356" w:rsidRPr="00B873C7" w:rsidRDefault="000C0356" w:rsidP="000C0356">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minimising contact with individuals who are unwell by ensuring that those who have coronavirus symptoms, or who have someone in their household who does, do not attend childcare settings, schools or colleges</w:t>
      </w:r>
    </w:p>
    <w:p w14:paraId="165EA989" w14:textId="77777777" w:rsidR="000C0356" w:rsidRPr="00B873C7" w:rsidRDefault="000C0356" w:rsidP="000C0356">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 xml:space="preserve">cleaning hands more often than usual - wash hands thoroughly for 20 seconds with running water and soap and dry them thoroughly or use alcohol hand rub or </w:t>
      </w:r>
      <w:proofErr w:type="spellStart"/>
      <w:r w:rsidRPr="00B873C7">
        <w:rPr>
          <w:rFonts w:ascii="Arial" w:eastAsia="Times New Roman" w:hAnsi="Arial" w:cs="Arial"/>
          <w:sz w:val="24"/>
          <w:szCs w:val="24"/>
          <w:lang w:val="en" w:eastAsia="en-GB"/>
        </w:rPr>
        <w:t>sanitiser</w:t>
      </w:r>
      <w:proofErr w:type="spellEnd"/>
      <w:r w:rsidRPr="00B873C7">
        <w:rPr>
          <w:rFonts w:ascii="Arial" w:eastAsia="Times New Roman" w:hAnsi="Arial" w:cs="Arial"/>
          <w:sz w:val="24"/>
          <w:szCs w:val="24"/>
          <w:lang w:val="en" w:eastAsia="en-GB"/>
        </w:rPr>
        <w:t xml:space="preserve"> ensuring that all parts of the hands are covered</w:t>
      </w:r>
    </w:p>
    <w:p w14:paraId="489ABBD2" w14:textId="77777777" w:rsidR="000C0356" w:rsidRPr="00B873C7" w:rsidRDefault="000C0356" w:rsidP="000C0356">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ensuring good respiratory hygiene by promoting the ‘catch it, bin it, kill it’ approach</w:t>
      </w:r>
    </w:p>
    <w:p w14:paraId="732432F7" w14:textId="77777777" w:rsidR="000C0356" w:rsidRPr="00B873C7" w:rsidRDefault="000C0356" w:rsidP="000C0356">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cleaning frequently touched surfaces often using standard products, such as detergents and bleach</w:t>
      </w:r>
    </w:p>
    <w:p w14:paraId="4EC4191A" w14:textId="77777777" w:rsidR="000C0356" w:rsidRPr="00797DBB" w:rsidRDefault="000C0356" w:rsidP="000C0356">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minimising contact and mixing by altering, as much as possible, the environment (such as classroom layout) and timetables (such as staggered break times)</w:t>
      </w:r>
    </w:p>
    <w:p w14:paraId="1DC036FF" w14:textId="55B03016" w:rsidR="00E659A0" w:rsidRPr="00797DBB" w:rsidRDefault="00B42724" w:rsidP="000E7258">
      <w:pPr>
        <w:rPr>
          <w:rFonts w:ascii="Arial" w:hAnsi="Arial" w:cs="Arial"/>
          <w:b/>
          <w:bCs/>
          <w:sz w:val="24"/>
          <w:szCs w:val="24"/>
        </w:rPr>
      </w:pPr>
      <w:r w:rsidRPr="00797DBB">
        <w:rPr>
          <w:rFonts w:ascii="Arial" w:hAnsi="Arial" w:cs="Arial"/>
          <w:b/>
          <w:bCs/>
          <w:sz w:val="24"/>
          <w:szCs w:val="24"/>
        </w:rPr>
        <w:t>PPE</w:t>
      </w:r>
    </w:p>
    <w:p w14:paraId="7FC6C420"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 xml:space="preserve">Wearing a face covering or face mask in schools or other education settings is </w:t>
      </w:r>
      <w:r w:rsidRPr="00B873C7">
        <w:rPr>
          <w:rFonts w:ascii="Arial" w:eastAsia="Times New Roman" w:hAnsi="Arial" w:cs="Arial"/>
          <w:b/>
          <w:bCs/>
          <w:sz w:val="24"/>
          <w:szCs w:val="24"/>
          <w:lang w:val="en" w:eastAsia="en-GB"/>
        </w:rPr>
        <w:t>not recommended</w:t>
      </w:r>
      <w:r w:rsidRPr="00B873C7">
        <w:rPr>
          <w:rFonts w:ascii="Arial" w:eastAsia="Times New Roman" w:hAnsi="Arial" w:cs="Arial"/>
          <w:sz w:val="24"/>
          <w:szCs w:val="24"/>
          <w:lang w:val="en" w:eastAsia="en-GB"/>
        </w:rPr>
        <w:t>.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075F0141"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proofErr w:type="gramStart"/>
      <w:r w:rsidRPr="00B873C7">
        <w:rPr>
          <w:rFonts w:ascii="Arial" w:eastAsia="Times New Roman" w:hAnsi="Arial" w:cs="Arial"/>
          <w:b/>
          <w:bCs/>
          <w:sz w:val="24"/>
          <w:szCs w:val="24"/>
          <w:lang w:val="en" w:eastAsia="en-GB"/>
        </w:rPr>
        <w:lastRenderedPageBreak/>
        <w:t>The majority of</w:t>
      </w:r>
      <w:proofErr w:type="gramEnd"/>
      <w:r w:rsidRPr="00B873C7">
        <w:rPr>
          <w:rFonts w:ascii="Arial" w:eastAsia="Times New Roman" w:hAnsi="Arial" w:cs="Arial"/>
          <w:b/>
          <w:bCs/>
          <w:sz w:val="24"/>
          <w:szCs w:val="24"/>
          <w:lang w:val="en" w:eastAsia="en-GB"/>
        </w:rPr>
        <w:t xml:space="preserve"> staff in education settings will not require PPE beyond what they would normally need for their work, </w:t>
      </w:r>
      <w:r w:rsidRPr="00B873C7">
        <w:rPr>
          <w:rFonts w:ascii="Arial" w:eastAsia="Times New Roman" w:hAnsi="Arial" w:cs="Arial"/>
          <w:sz w:val="24"/>
          <w:szCs w:val="24"/>
          <w:lang w:val="en" w:eastAsia="en-GB"/>
        </w:rPr>
        <w:t>even if they are not always able to maintain a distance of 2 metres from others. PPE is only needed in a very small number of cases including:</w:t>
      </w:r>
    </w:p>
    <w:p w14:paraId="62BFD761" w14:textId="77777777" w:rsidR="00B42724" w:rsidRPr="00B873C7" w:rsidRDefault="00B42724" w:rsidP="00B42724">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children, young people and students whose care routinely already involves the use of PPE due to their intimate care needs should continue to receive their care in the same way</w:t>
      </w:r>
    </w:p>
    <w:p w14:paraId="74B689FD" w14:textId="77777777" w:rsidR="00B42724" w:rsidRPr="00B873C7" w:rsidRDefault="00B42724" w:rsidP="00B42724">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 xml:space="preserve">if a child, young person or other learner becomes unwell with symptoms of coronavirus while in their setting and needs direct personal care until they can return home. A fluid-resistant surgical face mask should be worn by the supervising adult if </w:t>
      </w:r>
      <w:proofErr w:type="gramStart"/>
      <w:r w:rsidRPr="00B873C7">
        <w:rPr>
          <w:rFonts w:ascii="Arial" w:eastAsia="Times New Roman" w:hAnsi="Arial" w:cs="Arial"/>
          <w:sz w:val="24"/>
          <w:szCs w:val="24"/>
          <w:lang w:val="en" w:eastAsia="en-GB"/>
        </w:rPr>
        <w:t>a distance of 2</w:t>
      </w:r>
      <w:proofErr w:type="gramEnd"/>
      <w:r w:rsidRPr="00B873C7">
        <w:rPr>
          <w:rFonts w:ascii="Arial" w:eastAsia="Times New Roman" w:hAnsi="Arial" w:cs="Arial"/>
          <w:sz w:val="24"/>
          <w:szCs w:val="24"/>
          <w:lang w:val="en" w:eastAsia="en-GB"/>
        </w:rPr>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19D8A261" w14:textId="771EEE5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 xml:space="preserve">Education, childcare and children’s social care settings and providers should use their local supply chains to obtain PPE. </w:t>
      </w:r>
    </w:p>
    <w:p w14:paraId="274D2A88" w14:textId="77777777" w:rsidR="00B42724" w:rsidRPr="00B873C7" w:rsidRDefault="00B42724" w:rsidP="0037753B">
      <w:pPr>
        <w:spacing w:after="0" w:line="240" w:lineRule="auto"/>
        <w:outlineLvl w:val="1"/>
        <w:rPr>
          <w:rFonts w:ascii="Arial" w:eastAsia="Times New Roman" w:hAnsi="Arial" w:cs="Arial"/>
          <w:b/>
          <w:bCs/>
          <w:sz w:val="24"/>
          <w:szCs w:val="24"/>
          <w:lang w:val="en" w:eastAsia="en-GB"/>
        </w:rPr>
      </w:pPr>
      <w:r w:rsidRPr="00B873C7">
        <w:rPr>
          <w:rFonts w:ascii="Arial" w:eastAsia="Times New Roman" w:hAnsi="Arial" w:cs="Arial"/>
          <w:b/>
          <w:bCs/>
          <w:sz w:val="24"/>
          <w:szCs w:val="24"/>
          <w:lang w:val="en" w:eastAsia="en-GB"/>
        </w:rPr>
        <w:t>Class or group sizes</w:t>
      </w:r>
    </w:p>
    <w:p w14:paraId="4DA7007E" w14:textId="77777777" w:rsidR="00797DBB" w:rsidRPr="00797DBB" w:rsidRDefault="00797DBB" w:rsidP="0037753B">
      <w:pPr>
        <w:spacing w:after="0" w:line="240" w:lineRule="auto"/>
        <w:rPr>
          <w:rFonts w:ascii="Arial" w:eastAsia="Times New Roman" w:hAnsi="Arial" w:cs="Arial"/>
          <w:sz w:val="24"/>
          <w:szCs w:val="24"/>
          <w:lang w:val="en" w:eastAsia="en-GB"/>
        </w:rPr>
      </w:pPr>
    </w:p>
    <w:p w14:paraId="5665609F" w14:textId="4CF427C8" w:rsidR="00B42724" w:rsidRPr="00B873C7" w:rsidRDefault="00B42724" w:rsidP="0037753B">
      <w:pPr>
        <w:spacing w:after="0"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We know that, unlike older children and adults, early years and primary age children cannot be expected to remain 2 metres apart from each other and staff. In deciding to bring more children back to early years and schools, we are taking this into account. Schools should therefore work through the hierarchy of measures set out above:</w:t>
      </w:r>
    </w:p>
    <w:p w14:paraId="0A389CF7" w14:textId="77777777" w:rsidR="00B42724" w:rsidRPr="00B873C7" w:rsidRDefault="00B42724" w:rsidP="00B42724">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avoiding contact with anyone with symptoms</w:t>
      </w:r>
    </w:p>
    <w:p w14:paraId="38EA641B" w14:textId="77777777" w:rsidR="00B42724" w:rsidRPr="00B873C7" w:rsidRDefault="00B42724" w:rsidP="00B42724">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frequent hand cleaning and good respiratory hygiene practices</w:t>
      </w:r>
    </w:p>
    <w:p w14:paraId="130F3860" w14:textId="77777777" w:rsidR="00B42724" w:rsidRPr="00B873C7" w:rsidRDefault="00B42724" w:rsidP="00B42724">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regular cleaning of settings</w:t>
      </w:r>
    </w:p>
    <w:p w14:paraId="49F2892D" w14:textId="77777777" w:rsidR="00B42724" w:rsidRPr="00B873C7" w:rsidRDefault="00B42724" w:rsidP="00B42724">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minimising contact and mixing</w:t>
      </w:r>
    </w:p>
    <w:p w14:paraId="78855611"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14:paraId="2E43B866"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Public Health England (PHE) is clear that if early years settings, schools and colleges do this, and crucially if they are also applying regular hand cleaning, hygiene and cleaning measures and handling potential cases of the virus as per the advice, then the risk of transmission will be lowered.</w:t>
      </w:r>
    </w:p>
    <w:p w14:paraId="7705DC05"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Where settings can keep children and young people in those small groups 2 metres away from each other, they should do so. While in general groups should be kept apart, brief, transitory contact, such as passing in a corridor, is low risk.</w:t>
      </w:r>
    </w:p>
    <w:p w14:paraId="36D6AA25"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 xml:space="preserve">For pre-school children in early years settings, the staff to child ratios within </w:t>
      </w:r>
      <w:hyperlink r:id="rId10" w:history="1">
        <w:r w:rsidRPr="00B873C7">
          <w:rPr>
            <w:rFonts w:ascii="Arial" w:eastAsia="Times New Roman" w:hAnsi="Arial" w:cs="Arial"/>
            <w:color w:val="0000FF"/>
            <w:sz w:val="24"/>
            <w:szCs w:val="24"/>
            <w:u w:val="single"/>
            <w:lang w:val="en" w:eastAsia="en-GB"/>
          </w:rPr>
          <w:t>Early Years Foundation Stage</w:t>
        </w:r>
      </w:hyperlink>
      <w:r w:rsidRPr="00B873C7">
        <w:rPr>
          <w:rFonts w:ascii="Arial" w:eastAsia="Times New Roman" w:hAnsi="Arial" w:cs="Arial"/>
          <w:sz w:val="24"/>
          <w:szCs w:val="24"/>
          <w:lang w:val="en" w:eastAsia="en-GB"/>
        </w:rPr>
        <w:t xml:space="preserve"> (EYFS) continue to apply as set out here, and we recommend using these to group children.</w:t>
      </w:r>
    </w:p>
    <w:p w14:paraId="644A30DF"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 Vulnerable children and children of critical workers in other year groups should also be split into small groups of no more than 15. Desks should be spaced as far apart as possible.</w:t>
      </w:r>
    </w:p>
    <w:p w14:paraId="0D41B647"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lastRenderedPageBreak/>
        <w:t>For secondary schools and colleges, the same principle of halving classes will normally apply. It is also sensible to rearrange classrooms and workshops with sitting positions 2 metres apart. Where very small classes might result from halving, it would be acceptable to have more than half in a class, provided the space has been rearranged. Again, support staff may be drawn on in the event there are teacher shortages, working under the direction of other teachers in the setting.</w:t>
      </w:r>
    </w:p>
    <w:p w14:paraId="2CFA7E69" w14:textId="77777777" w:rsidR="00B42724" w:rsidRPr="00B873C7"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Each setting’s circumstances will be slightly different. Any setting that cannot achieve these small groups at any point should discuss options with their local authority or trust. This might be because there are not enough classrooms or spaces available in the setting or because they do not have enough available teachers or staff to supervise the groups. Solutions might involve children attending a nearby school. If necessary, settings have the flexibility to focus first on continuing to provide places for priority groups and then, to support children’s early learning, settings should prioritise groups of children as follows:</w:t>
      </w:r>
    </w:p>
    <w:p w14:paraId="20D059F6" w14:textId="77777777" w:rsidR="00B42724" w:rsidRPr="00B873C7" w:rsidRDefault="00B42724" w:rsidP="00B42724">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 xml:space="preserve">early years settings - 3 and </w:t>
      </w:r>
      <w:proofErr w:type="gramStart"/>
      <w:r w:rsidRPr="00B873C7">
        <w:rPr>
          <w:rFonts w:ascii="Arial" w:eastAsia="Times New Roman" w:hAnsi="Arial" w:cs="Arial"/>
          <w:sz w:val="24"/>
          <w:szCs w:val="24"/>
          <w:lang w:val="en" w:eastAsia="en-GB"/>
        </w:rPr>
        <w:t>4 year</w:t>
      </w:r>
      <w:proofErr w:type="gramEnd"/>
      <w:r w:rsidRPr="00B873C7">
        <w:rPr>
          <w:rFonts w:ascii="Arial" w:eastAsia="Times New Roman" w:hAnsi="Arial" w:cs="Arial"/>
          <w:sz w:val="24"/>
          <w:szCs w:val="24"/>
          <w:lang w:val="en" w:eastAsia="en-GB"/>
        </w:rPr>
        <w:t xml:space="preserve"> </w:t>
      </w:r>
      <w:proofErr w:type="spellStart"/>
      <w:r w:rsidRPr="00B873C7">
        <w:rPr>
          <w:rFonts w:ascii="Arial" w:eastAsia="Times New Roman" w:hAnsi="Arial" w:cs="Arial"/>
          <w:sz w:val="24"/>
          <w:szCs w:val="24"/>
          <w:lang w:val="en" w:eastAsia="en-GB"/>
        </w:rPr>
        <w:t>olds</w:t>
      </w:r>
      <w:proofErr w:type="spellEnd"/>
      <w:r w:rsidRPr="00B873C7">
        <w:rPr>
          <w:rFonts w:ascii="Arial" w:eastAsia="Times New Roman" w:hAnsi="Arial" w:cs="Arial"/>
          <w:sz w:val="24"/>
          <w:szCs w:val="24"/>
          <w:lang w:val="en" w:eastAsia="en-GB"/>
        </w:rPr>
        <w:t xml:space="preserve"> followed by younger age groups</w:t>
      </w:r>
    </w:p>
    <w:p w14:paraId="741807B5" w14:textId="77777777" w:rsidR="00B42724" w:rsidRPr="00B873C7" w:rsidRDefault="00B42724" w:rsidP="00B42724">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infant schools - nursery (where applicable) and reception</w:t>
      </w:r>
    </w:p>
    <w:p w14:paraId="58ECA6AF" w14:textId="77777777" w:rsidR="00B42724" w:rsidRPr="00B873C7" w:rsidRDefault="00B42724" w:rsidP="00B42724">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primary schools - nursery (where applicable), reception and year 1</w:t>
      </w:r>
    </w:p>
    <w:p w14:paraId="09C37233" w14:textId="6A2A7C00" w:rsidR="00B42724" w:rsidRPr="00797DBB" w:rsidRDefault="00B42724" w:rsidP="00B42724">
      <w:pPr>
        <w:spacing w:before="100" w:beforeAutospacing="1" w:after="100" w:afterAutospacing="1" w:line="240" w:lineRule="auto"/>
        <w:rPr>
          <w:rFonts w:ascii="Arial" w:eastAsia="Times New Roman" w:hAnsi="Arial" w:cs="Arial"/>
          <w:sz w:val="24"/>
          <w:szCs w:val="24"/>
          <w:lang w:val="en" w:eastAsia="en-GB"/>
        </w:rPr>
      </w:pPr>
      <w:r w:rsidRPr="00B873C7">
        <w:rPr>
          <w:rFonts w:ascii="Arial" w:eastAsia="Times New Roman" w:hAnsi="Arial" w:cs="Arial"/>
          <w:sz w:val="24"/>
          <w:szCs w:val="24"/>
          <w:lang w:val="en" w:eastAsia="en-GB"/>
        </w:rPr>
        <w:t>We will revisit this advice when the science indicates it is safe to invite more children back to schools and colleges.</w:t>
      </w:r>
    </w:p>
    <w:p w14:paraId="19AF38D3" w14:textId="77777777" w:rsidR="00F14110" w:rsidRPr="00797DBB" w:rsidRDefault="00F14110" w:rsidP="00F14110">
      <w:pPr>
        <w:pStyle w:val="Heading3"/>
        <w:rPr>
          <w:rFonts w:ascii="Arial" w:hAnsi="Arial" w:cs="Arial"/>
          <w:b/>
          <w:bCs/>
          <w:color w:val="auto"/>
          <w:lang w:val="en"/>
        </w:rPr>
      </w:pPr>
      <w:r w:rsidRPr="00797DBB">
        <w:rPr>
          <w:rFonts w:ascii="Arial" w:hAnsi="Arial" w:cs="Arial"/>
          <w:b/>
          <w:bCs/>
          <w:color w:val="auto"/>
          <w:lang w:val="en"/>
        </w:rPr>
        <w:t>Planning and organising</w:t>
      </w:r>
    </w:p>
    <w:p w14:paraId="7223B1EB" w14:textId="77777777" w:rsidR="00F14110" w:rsidRPr="00797DBB" w:rsidRDefault="00F14110" w:rsidP="00F14110">
      <w:pPr>
        <w:pStyle w:val="NormalWeb"/>
        <w:rPr>
          <w:rFonts w:ascii="Arial" w:hAnsi="Arial" w:cs="Arial"/>
          <w:sz w:val="24"/>
          <w:szCs w:val="24"/>
          <w:lang w:val="en"/>
        </w:rPr>
      </w:pPr>
      <w:r w:rsidRPr="00797DBB">
        <w:rPr>
          <w:rFonts w:ascii="Arial" w:hAnsi="Arial" w:cs="Arial"/>
          <w:sz w:val="24"/>
          <w:szCs w:val="24"/>
          <w:lang w:val="en"/>
        </w:rPr>
        <w:t>Consider the following steps:</w:t>
      </w:r>
    </w:p>
    <w:p w14:paraId="5E6D7835"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refresh your risk assessment and other health and safety advice for children, young people and staff </w:t>
      </w:r>
      <w:proofErr w:type="gramStart"/>
      <w:r w:rsidRPr="00797DBB">
        <w:rPr>
          <w:rFonts w:ascii="Arial" w:hAnsi="Arial" w:cs="Arial"/>
          <w:sz w:val="24"/>
          <w:szCs w:val="24"/>
          <w:lang w:val="en"/>
        </w:rPr>
        <w:t>in light of</w:t>
      </w:r>
      <w:proofErr w:type="gramEnd"/>
      <w:r w:rsidRPr="00797DBB">
        <w:rPr>
          <w:rFonts w:ascii="Arial" w:hAnsi="Arial" w:cs="Arial"/>
          <w:sz w:val="24"/>
          <w:szCs w:val="24"/>
          <w:lang w:val="en"/>
        </w:rPr>
        <w:t xml:space="preserve"> recent government advice, identifying protective measures (such as the things listed below). Also ensure that all health and safety compliance checks have been undertaken before opening</w:t>
      </w:r>
    </w:p>
    <w:p w14:paraId="28A98291"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proofErr w:type="spellStart"/>
      <w:r w:rsidRPr="00797DBB">
        <w:rPr>
          <w:rFonts w:ascii="Arial" w:hAnsi="Arial" w:cs="Arial"/>
          <w:sz w:val="24"/>
          <w:szCs w:val="24"/>
          <w:lang w:val="en"/>
        </w:rPr>
        <w:t>organise</w:t>
      </w:r>
      <w:proofErr w:type="spellEnd"/>
      <w:r w:rsidRPr="00797DBB">
        <w:rPr>
          <w:rFonts w:ascii="Arial" w:hAnsi="Arial" w:cs="Arial"/>
          <w:sz w:val="24"/>
          <w:szCs w:val="24"/>
          <w:lang w:val="en"/>
        </w:rPr>
        <w:t xml:space="preserve"> small class groups, as described in the ‘class or group sizes’ section above</w:t>
      </w:r>
    </w:p>
    <w:p w14:paraId="0A02AB14"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proofErr w:type="spellStart"/>
      <w:r w:rsidRPr="00797DBB">
        <w:rPr>
          <w:rFonts w:ascii="Arial" w:hAnsi="Arial" w:cs="Arial"/>
          <w:sz w:val="24"/>
          <w:szCs w:val="24"/>
          <w:lang w:val="en"/>
        </w:rPr>
        <w:t>organise</w:t>
      </w:r>
      <w:proofErr w:type="spellEnd"/>
      <w:r w:rsidRPr="00797DBB">
        <w:rPr>
          <w:rFonts w:ascii="Arial" w:hAnsi="Arial" w:cs="Arial"/>
          <w:sz w:val="24"/>
          <w:szCs w:val="24"/>
          <w:lang w:val="en"/>
        </w:rPr>
        <w:t xml:space="preserve"> classrooms and other learning environments such as workshops and science labs for those groups, maintaining space between seats and desks where possible</w:t>
      </w:r>
    </w:p>
    <w:p w14:paraId="2369CCCC"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refresh the timetable: </w:t>
      </w:r>
    </w:p>
    <w:p w14:paraId="2CE2803B"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decide which lessons or activities will be delivered</w:t>
      </w:r>
    </w:p>
    <w:p w14:paraId="085E3446"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consider which lessons or classroom activities could take place outdoors</w:t>
      </w:r>
    </w:p>
    <w:p w14:paraId="210816EE"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use the timetable and selection of classroom or other learning environment to reduce movement around the school or building</w:t>
      </w:r>
    </w:p>
    <w:p w14:paraId="4E647676"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stagger assembly groups</w:t>
      </w:r>
    </w:p>
    <w:p w14:paraId="7F216A13"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stagger break times (including lunch), so that all children are not moving around the school at the same time</w:t>
      </w:r>
    </w:p>
    <w:p w14:paraId="3FEF599B"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stagger drop-off and collection times</w:t>
      </w:r>
    </w:p>
    <w:p w14:paraId="5C4D6F24"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for secondary schools and colleges, consider how best to supplement remote education with some face to face support for students</w:t>
      </w:r>
    </w:p>
    <w:p w14:paraId="21AD9E22"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plan parents’ drop-off and pick-up protocols that minimise adult to adult contact</w:t>
      </w:r>
    </w:p>
    <w:p w14:paraId="1C9840F7"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in addition, childcare settings or early years groups in school should: </w:t>
      </w:r>
    </w:p>
    <w:p w14:paraId="18010991"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consider how to keep small groups of children together throughout the day and to avoid larger groups of children mixing</w:t>
      </w:r>
    </w:p>
    <w:p w14:paraId="7AD8BE3D" w14:textId="77777777" w:rsidR="00F14110" w:rsidRPr="00797DBB" w:rsidRDefault="00F14110" w:rsidP="00F14110">
      <w:pPr>
        <w:numPr>
          <w:ilvl w:val="1"/>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consider how play equipment is used ensuring it is appropriately cleaned between groups of children using it, and that multiple groups do not use it simultaneously</w:t>
      </w:r>
    </w:p>
    <w:p w14:paraId="68071DB3"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remove unnecessary items from classrooms and other learning environments where there is space to store it elsewhere</w:t>
      </w:r>
    </w:p>
    <w:p w14:paraId="740B3976"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remove soft furnishings, soft toys and toys that are hard to clean (such as those with intricate parts)</w:t>
      </w:r>
    </w:p>
    <w:p w14:paraId="6DA8511C"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consider how children and young people arrive at the education or childcare setting, and reduce any unnecessary travel on coaches, buses or public transport where possible. Read the </w:t>
      </w:r>
      <w:hyperlink r:id="rId11" w:history="1">
        <w:r w:rsidRPr="00797DBB">
          <w:rPr>
            <w:rStyle w:val="Hyperlink"/>
            <w:rFonts w:ascii="Arial" w:hAnsi="Arial" w:cs="Arial"/>
            <w:sz w:val="24"/>
            <w:szCs w:val="24"/>
            <w:lang w:val="en"/>
          </w:rPr>
          <w:t>Coronavirus (COVID-19): safer travel guidance for passengers</w:t>
        </w:r>
      </w:hyperlink>
      <w:r w:rsidRPr="00797DBB">
        <w:rPr>
          <w:rFonts w:ascii="Arial" w:hAnsi="Arial" w:cs="Arial"/>
          <w:sz w:val="24"/>
          <w:szCs w:val="24"/>
          <w:lang w:val="en"/>
        </w:rPr>
        <w:t xml:space="preserve"> </w:t>
      </w:r>
    </w:p>
    <w:p w14:paraId="6D3C9914" w14:textId="77777777" w:rsidR="00F14110" w:rsidRPr="00797DBB" w:rsidRDefault="00F14110" w:rsidP="00F14110">
      <w:pPr>
        <w:numPr>
          <w:ilvl w:val="0"/>
          <w:numId w:val="24"/>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lastRenderedPageBreak/>
        <w:t>institutions offering residential provision will also need to consider the maximum number of children or young people they can safely accommodate in residences</w:t>
      </w:r>
    </w:p>
    <w:p w14:paraId="48C9827C" w14:textId="77777777" w:rsidR="00F14110" w:rsidRPr="00797DBB" w:rsidRDefault="00F14110" w:rsidP="00F14110">
      <w:pPr>
        <w:pStyle w:val="Heading3"/>
        <w:rPr>
          <w:rFonts w:ascii="Arial" w:hAnsi="Arial" w:cs="Arial"/>
          <w:b/>
          <w:bCs/>
          <w:color w:val="auto"/>
          <w:lang w:val="en"/>
        </w:rPr>
      </w:pPr>
      <w:r w:rsidRPr="00797DBB">
        <w:rPr>
          <w:rFonts w:ascii="Arial" w:hAnsi="Arial" w:cs="Arial"/>
          <w:b/>
          <w:bCs/>
          <w:color w:val="auto"/>
          <w:lang w:val="en"/>
        </w:rPr>
        <w:t>Communicating your plans</w:t>
      </w:r>
    </w:p>
    <w:p w14:paraId="759FB060" w14:textId="77777777" w:rsidR="00F14110" w:rsidRPr="00797DBB" w:rsidRDefault="00F14110" w:rsidP="00F14110">
      <w:pPr>
        <w:pStyle w:val="NormalWeb"/>
        <w:rPr>
          <w:rFonts w:ascii="Arial" w:hAnsi="Arial" w:cs="Arial"/>
          <w:b/>
          <w:bCs/>
          <w:sz w:val="24"/>
          <w:szCs w:val="24"/>
          <w:lang w:val="en"/>
        </w:rPr>
      </w:pPr>
      <w:r w:rsidRPr="00797DBB">
        <w:rPr>
          <w:rFonts w:ascii="Arial" w:hAnsi="Arial" w:cs="Arial"/>
          <w:b/>
          <w:bCs/>
          <w:sz w:val="24"/>
          <w:szCs w:val="24"/>
          <w:lang w:val="en"/>
        </w:rPr>
        <w:t>Consider the following steps:</w:t>
      </w:r>
    </w:p>
    <w:p w14:paraId="0A3E5135"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tell children, young people, parents, </w:t>
      </w:r>
      <w:proofErr w:type="spellStart"/>
      <w:r w:rsidRPr="00797DBB">
        <w:rPr>
          <w:rFonts w:ascii="Arial" w:hAnsi="Arial" w:cs="Arial"/>
          <w:sz w:val="24"/>
          <w:szCs w:val="24"/>
          <w:lang w:val="en"/>
        </w:rPr>
        <w:t>carers</w:t>
      </w:r>
      <w:proofErr w:type="spellEnd"/>
      <w:r w:rsidRPr="00797DBB">
        <w:rPr>
          <w:rFonts w:ascii="Arial" w:hAnsi="Arial" w:cs="Arial"/>
          <w:sz w:val="24"/>
          <w:szCs w:val="24"/>
          <w:lang w:val="en"/>
        </w:rPr>
        <w:t xml:space="preserve"> or any visitors, such as suppliers, not to enter the education or childcare setting if they are displaying any symptoms of coronavirus (following the </w:t>
      </w:r>
      <w:hyperlink r:id="rId12" w:history="1">
        <w:r w:rsidRPr="00797DBB">
          <w:rPr>
            <w:rStyle w:val="Hyperlink"/>
            <w:rFonts w:ascii="Arial" w:hAnsi="Arial" w:cs="Arial"/>
            <w:sz w:val="24"/>
            <w:szCs w:val="24"/>
            <w:lang w:val="en"/>
          </w:rPr>
          <w:t>COVID-19: guidance for households with possible coronavirus infection</w:t>
        </w:r>
      </w:hyperlink>
      <w:r w:rsidRPr="00797DBB">
        <w:rPr>
          <w:rFonts w:ascii="Arial" w:hAnsi="Arial" w:cs="Arial"/>
          <w:sz w:val="24"/>
          <w:szCs w:val="24"/>
          <w:lang w:val="en"/>
        </w:rPr>
        <w:t>)</w:t>
      </w:r>
    </w:p>
    <w:p w14:paraId="13BE1B53"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tell parents that if their child needs to be accompanied to the education or childcare setting, only one parent should attend</w:t>
      </w:r>
    </w:p>
    <w:p w14:paraId="7F2AF40C"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tell parents and young people their allocated drop off and collection times and the process for doing so, including protocols for minimising adult to adult contact (for example, which entrance to use)</w:t>
      </w:r>
    </w:p>
    <w:p w14:paraId="2DE179B4"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make clear to parents that they cannot gather at entrance gates or doors, or enter the site (unless they have a pre-arranged appointment, which should be conducted safely)</w:t>
      </w:r>
    </w:p>
    <w:p w14:paraId="3E06C648"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also think about engaging parents and children in education resources such as </w:t>
      </w:r>
      <w:hyperlink r:id="rId13" w:history="1">
        <w:r w:rsidRPr="00797DBB">
          <w:rPr>
            <w:rStyle w:val="Hyperlink"/>
            <w:rFonts w:ascii="Arial" w:hAnsi="Arial" w:cs="Arial"/>
            <w:sz w:val="24"/>
            <w:szCs w:val="24"/>
            <w:lang w:val="en"/>
          </w:rPr>
          <w:t>e-bug</w:t>
        </w:r>
      </w:hyperlink>
      <w:r w:rsidRPr="00797DBB">
        <w:rPr>
          <w:rFonts w:ascii="Arial" w:hAnsi="Arial" w:cs="Arial"/>
          <w:sz w:val="24"/>
          <w:szCs w:val="24"/>
          <w:lang w:val="en"/>
        </w:rPr>
        <w:t xml:space="preserve"> and </w:t>
      </w:r>
      <w:hyperlink r:id="rId14" w:history="1">
        <w:r w:rsidRPr="00797DBB">
          <w:rPr>
            <w:rStyle w:val="Hyperlink"/>
            <w:rFonts w:ascii="Arial" w:hAnsi="Arial" w:cs="Arial"/>
            <w:sz w:val="24"/>
            <w:szCs w:val="24"/>
            <w:lang w:val="en"/>
          </w:rPr>
          <w:t>PHE schools resources</w:t>
        </w:r>
      </w:hyperlink>
      <w:r w:rsidRPr="00797DBB">
        <w:rPr>
          <w:rFonts w:ascii="Arial" w:hAnsi="Arial" w:cs="Arial"/>
          <w:sz w:val="24"/>
          <w:szCs w:val="24"/>
          <w:lang w:val="en"/>
        </w:rPr>
        <w:t xml:space="preserve"> </w:t>
      </w:r>
    </w:p>
    <w:p w14:paraId="24F19478"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ensure parents and young people are aware of recommendations on transport to and from education or childcare setting (including avoiding peak times). Read the </w:t>
      </w:r>
      <w:hyperlink r:id="rId15" w:history="1">
        <w:r w:rsidRPr="00797DBB">
          <w:rPr>
            <w:rStyle w:val="Hyperlink"/>
            <w:rFonts w:ascii="Arial" w:hAnsi="Arial" w:cs="Arial"/>
            <w:sz w:val="24"/>
            <w:szCs w:val="24"/>
            <w:lang w:val="en"/>
          </w:rPr>
          <w:t>Coronavirus (COVID-19): safer travel guidance for passengers</w:t>
        </w:r>
      </w:hyperlink>
      <w:r w:rsidRPr="00797DBB">
        <w:rPr>
          <w:rFonts w:ascii="Arial" w:hAnsi="Arial" w:cs="Arial"/>
          <w:sz w:val="24"/>
          <w:szCs w:val="24"/>
          <w:lang w:val="en"/>
        </w:rPr>
        <w:t xml:space="preserve"> </w:t>
      </w:r>
    </w:p>
    <w:p w14:paraId="62D9910A"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talk to staff about the plans (for example, safety measures, timetable changes and staggered arrival and departure times), including discussing whether training would be helpful</w:t>
      </w:r>
    </w:p>
    <w:p w14:paraId="4F9E177B"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communicate early with contractors and suppliers that will need to prepare to support your plans for opening for example, cleaning, catering, food supplies, hygiene suppliers</w:t>
      </w:r>
    </w:p>
    <w:p w14:paraId="7EF7A445" w14:textId="77777777" w:rsidR="00F14110" w:rsidRPr="00797DBB" w:rsidRDefault="00F14110" w:rsidP="00F14110">
      <w:pPr>
        <w:numPr>
          <w:ilvl w:val="0"/>
          <w:numId w:val="25"/>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discuss with cleaning contractors or staff the additional cleaning requirements and agree additional hours to allow for this</w:t>
      </w:r>
    </w:p>
    <w:p w14:paraId="30F4954B" w14:textId="77777777"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Keep cohorts together where possible and:</w:t>
      </w:r>
    </w:p>
    <w:p w14:paraId="32103CF5" w14:textId="77777777" w:rsidR="00797DBB" w:rsidRPr="00797DBB" w:rsidRDefault="00797DBB" w:rsidP="00797DBB">
      <w:pPr>
        <w:numPr>
          <w:ilvl w:val="0"/>
          <w:numId w:val="26"/>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ensure that children and young people </w:t>
      </w:r>
      <w:proofErr w:type="gramStart"/>
      <w:r w:rsidRPr="00797DBB">
        <w:rPr>
          <w:rFonts w:ascii="Arial" w:hAnsi="Arial" w:cs="Arial"/>
          <w:b/>
          <w:bCs/>
          <w:sz w:val="24"/>
          <w:szCs w:val="24"/>
          <w:lang w:val="en"/>
        </w:rPr>
        <w:t>are in the same small groups at all times</w:t>
      </w:r>
      <w:proofErr w:type="gramEnd"/>
      <w:r w:rsidRPr="00797DBB">
        <w:rPr>
          <w:rFonts w:ascii="Arial" w:hAnsi="Arial" w:cs="Arial"/>
          <w:b/>
          <w:bCs/>
          <w:sz w:val="24"/>
          <w:szCs w:val="24"/>
          <w:lang w:val="en"/>
        </w:rPr>
        <w:t xml:space="preserve"> each day</w:t>
      </w:r>
      <w:r w:rsidRPr="00797DBB">
        <w:rPr>
          <w:rFonts w:ascii="Arial" w:hAnsi="Arial" w:cs="Arial"/>
          <w:sz w:val="24"/>
          <w:szCs w:val="24"/>
          <w:lang w:val="en"/>
        </w:rPr>
        <w:t>, and different groups are not mixed during the day, or on subsequent days</w:t>
      </w:r>
    </w:p>
    <w:p w14:paraId="33FF4D42" w14:textId="77777777" w:rsidR="00797DBB" w:rsidRPr="00797DBB" w:rsidRDefault="00797DBB" w:rsidP="00797DBB">
      <w:pPr>
        <w:numPr>
          <w:ilvl w:val="0"/>
          <w:numId w:val="26"/>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ensure that the same teacher(s) and other staff are assigned to each group and, as far as possible, these stay the same during the day and on subsequent days, </w:t>
      </w:r>
      <w:proofErr w:type="spellStart"/>
      <w:r w:rsidRPr="00797DBB">
        <w:rPr>
          <w:rFonts w:ascii="Arial" w:hAnsi="Arial" w:cs="Arial"/>
          <w:sz w:val="24"/>
          <w:szCs w:val="24"/>
          <w:lang w:val="en"/>
        </w:rPr>
        <w:t>recognising</w:t>
      </w:r>
      <w:proofErr w:type="spellEnd"/>
      <w:r w:rsidRPr="00797DBB">
        <w:rPr>
          <w:rFonts w:ascii="Arial" w:hAnsi="Arial" w:cs="Arial"/>
          <w:sz w:val="24"/>
          <w:szCs w:val="24"/>
          <w:lang w:val="en"/>
        </w:rPr>
        <w:t xml:space="preserve"> for secondary and college settings there will be some subject specialist rotation of staff</w:t>
      </w:r>
    </w:p>
    <w:p w14:paraId="6443B70A" w14:textId="77777777" w:rsidR="00797DBB" w:rsidRPr="00797DBB" w:rsidRDefault="00797DBB" w:rsidP="00797DBB">
      <w:pPr>
        <w:numPr>
          <w:ilvl w:val="0"/>
          <w:numId w:val="26"/>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p w14:paraId="14D1E136" w14:textId="77777777"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For cleaning and hygiene:</w:t>
      </w:r>
    </w:p>
    <w:p w14:paraId="52B9A1A5"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follow the </w:t>
      </w:r>
      <w:hyperlink r:id="rId16" w:history="1">
        <w:r w:rsidRPr="00797DBB">
          <w:rPr>
            <w:rStyle w:val="Hyperlink"/>
            <w:rFonts w:ascii="Arial" w:hAnsi="Arial" w:cs="Arial"/>
            <w:sz w:val="24"/>
            <w:szCs w:val="24"/>
            <w:lang w:val="en"/>
          </w:rPr>
          <w:t>COVID-19: cleaning of non-healthcare settings guidance</w:t>
        </w:r>
      </w:hyperlink>
      <w:r w:rsidRPr="00797DBB">
        <w:rPr>
          <w:rFonts w:ascii="Arial" w:hAnsi="Arial" w:cs="Arial"/>
          <w:sz w:val="24"/>
          <w:szCs w:val="24"/>
          <w:lang w:val="en"/>
        </w:rPr>
        <w:t xml:space="preserve"> </w:t>
      </w:r>
    </w:p>
    <w:p w14:paraId="367B064B"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ensure that </w:t>
      </w:r>
      <w:proofErr w:type="gramStart"/>
      <w:r w:rsidRPr="00797DBB">
        <w:rPr>
          <w:rFonts w:ascii="Arial" w:hAnsi="Arial" w:cs="Arial"/>
          <w:sz w:val="24"/>
          <w:szCs w:val="24"/>
          <w:lang w:val="en"/>
        </w:rPr>
        <w:t>sufficient</w:t>
      </w:r>
      <w:proofErr w:type="gramEnd"/>
      <w:r w:rsidRPr="00797DBB">
        <w:rPr>
          <w:rFonts w:ascii="Arial" w:hAnsi="Arial" w:cs="Arial"/>
          <w:sz w:val="24"/>
          <w:szCs w:val="24"/>
          <w:lang w:val="en"/>
        </w:rPr>
        <w:t xml:space="preserve"> handwashing facilities are available. Where a sink is not nearby, provide hand </w:t>
      </w:r>
      <w:proofErr w:type="spellStart"/>
      <w:r w:rsidRPr="00797DBB">
        <w:rPr>
          <w:rFonts w:ascii="Arial" w:hAnsi="Arial" w:cs="Arial"/>
          <w:sz w:val="24"/>
          <w:szCs w:val="24"/>
          <w:lang w:val="en"/>
        </w:rPr>
        <w:t>sanitiser</w:t>
      </w:r>
      <w:proofErr w:type="spellEnd"/>
      <w:r w:rsidRPr="00797DBB">
        <w:rPr>
          <w:rFonts w:ascii="Arial" w:hAnsi="Arial" w:cs="Arial"/>
          <w:sz w:val="24"/>
          <w:szCs w:val="24"/>
          <w:lang w:val="en"/>
        </w:rPr>
        <w:t xml:space="preserve"> in classrooms and other learning environments</w:t>
      </w:r>
    </w:p>
    <w:p w14:paraId="28AD2C6F"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clean surfaces that children and young people are touching, such as toys, books, desks, chairs, doors, sinks, toilets, light switches, bannisters, more regularly than normal</w:t>
      </w:r>
    </w:p>
    <w:p w14:paraId="168E7937"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ensure that all adults and children: </w:t>
      </w:r>
    </w:p>
    <w:p w14:paraId="72CCF31E" w14:textId="77777777" w:rsidR="00797DBB" w:rsidRPr="00797DBB" w:rsidRDefault="00797DBB" w:rsidP="00797DBB">
      <w:pPr>
        <w:numPr>
          <w:ilvl w:val="1"/>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frequently wash their hands with soap and water for 20 seconds and dry thoroughly. Review the </w:t>
      </w:r>
      <w:hyperlink r:id="rId17" w:history="1">
        <w:r w:rsidRPr="00797DBB">
          <w:rPr>
            <w:rStyle w:val="Hyperlink"/>
            <w:rFonts w:ascii="Arial" w:hAnsi="Arial" w:cs="Arial"/>
            <w:sz w:val="24"/>
            <w:szCs w:val="24"/>
            <w:lang w:val="en"/>
          </w:rPr>
          <w:t>guidance on hand cleaning</w:t>
        </w:r>
      </w:hyperlink>
      <w:r w:rsidRPr="00797DBB">
        <w:rPr>
          <w:rFonts w:ascii="Arial" w:hAnsi="Arial" w:cs="Arial"/>
          <w:sz w:val="24"/>
          <w:szCs w:val="24"/>
          <w:lang w:val="en"/>
        </w:rPr>
        <w:t xml:space="preserve"> </w:t>
      </w:r>
    </w:p>
    <w:p w14:paraId="3B97B252" w14:textId="77777777" w:rsidR="00797DBB" w:rsidRPr="00797DBB" w:rsidRDefault="00797DBB" w:rsidP="00797DBB">
      <w:pPr>
        <w:numPr>
          <w:ilvl w:val="1"/>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clean their </w:t>
      </w:r>
      <w:proofErr w:type="gramStart"/>
      <w:r w:rsidRPr="00797DBB">
        <w:rPr>
          <w:rFonts w:ascii="Arial" w:hAnsi="Arial" w:cs="Arial"/>
          <w:sz w:val="24"/>
          <w:szCs w:val="24"/>
          <w:lang w:val="en"/>
        </w:rPr>
        <w:t>hands on</w:t>
      </w:r>
      <w:proofErr w:type="gramEnd"/>
      <w:r w:rsidRPr="00797DBB">
        <w:rPr>
          <w:rFonts w:ascii="Arial" w:hAnsi="Arial" w:cs="Arial"/>
          <w:sz w:val="24"/>
          <w:szCs w:val="24"/>
          <w:lang w:val="en"/>
        </w:rPr>
        <w:t xml:space="preserve"> arrival at the setting, before and after eating, and after sneezing or coughing</w:t>
      </w:r>
    </w:p>
    <w:p w14:paraId="45A0C756" w14:textId="77777777" w:rsidR="00797DBB" w:rsidRPr="00797DBB" w:rsidRDefault="00797DBB" w:rsidP="00797DBB">
      <w:pPr>
        <w:numPr>
          <w:ilvl w:val="1"/>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are encouraged not to touch their mouth, eyes and nose</w:t>
      </w:r>
    </w:p>
    <w:p w14:paraId="440BF606" w14:textId="77777777" w:rsidR="00797DBB" w:rsidRPr="00797DBB" w:rsidRDefault="00797DBB" w:rsidP="00797DBB">
      <w:pPr>
        <w:numPr>
          <w:ilvl w:val="1"/>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lastRenderedPageBreak/>
        <w:t>use a tissue or elbow to cough or sneeze and use bins for tissue waste (‘catch it, bin it, kill it’)</w:t>
      </w:r>
    </w:p>
    <w:p w14:paraId="19EA1E79"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ensure that help is available for children and young people who have trouble cleaning their hands independently</w:t>
      </w:r>
    </w:p>
    <w:p w14:paraId="459FB6B6"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consider how to encourage young children to learn and </w:t>
      </w:r>
      <w:proofErr w:type="spellStart"/>
      <w:r w:rsidRPr="00797DBB">
        <w:rPr>
          <w:rFonts w:ascii="Arial" w:hAnsi="Arial" w:cs="Arial"/>
          <w:sz w:val="24"/>
          <w:szCs w:val="24"/>
          <w:lang w:val="en"/>
        </w:rPr>
        <w:t>practise</w:t>
      </w:r>
      <w:proofErr w:type="spellEnd"/>
      <w:r w:rsidRPr="00797DBB">
        <w:rPr>
          <w:rFonts w:ascii="Arial" w:hAnsi="Arial" w:cs="Arial"/>
          <w:sz w:val="24"/>
          <w:szCs w:val="24"/>
          <w:lang w:val="en"/>
        </w:rPr>
        <w:t xml:space="preserve"> these habits through games, songs and repetition</w:t>
      </w:r>
    </w:p>
    <w:p w14:paraId="1B314B25"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ensure that bins for tissues are emptied throughout the day</w:t>
      </w:r>
    </w:p>
    <w:p w14:paraId="4D1C9AEA"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where possible, all spaces should be well ventilated using natural ventilation (opening windows) or ventilation units</w:t>
      </w:r>
    </w:p>
    <w:p w14:paraId="5D6FDFFE"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prop doors open, where safe to do so (bearing in mind fire safety and safeguarding), to limit use of door handles and aid ventilation</w:t>
      </w:r>
    </w:p>
    <w:p w14:paraId="27F0FD13"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get in touch with public sector buying organisation partners (for example ESPO, YPO, NEPO) about proportionate supplies of soap, anti-bacterial gel and cleaning products if needed</w:t>
      </w:r>
    </w:p>
    <w:p w14:paraId="632987A9" w14:textId="77777777" w:rsidR="00797DBB" w:rsidRPr="00797DBB" w:rsidRDefault="00797DBB" w:rsidP="00797DBB">
      <w:pPr>
        <w:numPr>
          <w:ilvl w:val="0"/>
          <w:numId w:val="27"/>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there is no need for anything other than normal personal hygiene and washing of clothes following a day in an educational or childcare setting</w:t>
      </w:r>
    </w:p>
    <w:p w14:paraId="4B463C5B" w14:textId="77777777"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Reduce mixing within education or childcare setting by:</w:t>
      </w:r>
    </w:p>
    <w:p w14:paraId="6086405B" w14:textId="77777777" w:rsidR="00797DBB" w:rsidRPr="00797DBB" w:rsidRDefault="00797DBB" w:rsidP="00797DBB">
      <w:pPr>
        <w:numPr>
          <w:ilvl w:val="0"/>
          <w:numId w:val="28"/>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accessing rooms directly from outside where possible</w:t>
      </w:r>
    </w:p>
    <w:p w14:paraId="195FBFF9" w14:textId="77777777" w:rsidR="00797DBB" w:rsidRPr="00797DBB" w:rsidRDefault="00797DBB" w:rsidP="00797DBB">
      <w:pPr>
        <w:numPr>
          <w:ilvl w:val="0"/>
          <w:numId w:val="28"/>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considering one-way circulation, or place a divider down the middle of the corridor to keep groups apart as they move through the setting where spaces are accessed by corridors</w:t>
      </w:r>
    </w:p>
    <w:p w14:paraId="09546FEE" w14:textId="77777777" w:rsidR="00797DBB" w:rsidRPr="00797DBB" w:rsidRDefault="00797DBB" w:rsidP="00797DBB">
      <w:pPr>
        <w:numPr>
          <w:ilvl w:val="0"/>
          <w:numId w:val="28"/>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staggering breaks to ensure that any corridors or circulation routes used have a limited number of pupils using them at any time</w:t>
      </w:r>
    </w:p>
    <w:p w14:paraId="0756A0FB" w14:textId="77777777" w:rsidR="00797DBB" w:rsidRPr="00797DBB" w:rsidRDefault="00797DBB" w:rsidP="00797DBB">
      <w:pPr>
        <w:numPr>
          <w:ilvl w:val="0"/>
          <w:numId w:val="28"/>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staggering lunch breaks - children and young people should clean their hands beforehand and enter in the groups they are already </w:t>
      </w:r>
      <w:proofErr w:type="gramStart"/>
      <w:r w:rsidRPr="00797DBB">
        <w:rPr>
          <w:rFonts w:ascii="Arial" w:hAnsi="Arial" w:cs="Arial"/>
          <w:sz w:val="24"/>
          <w:szCs w:val="24"/>
          <w:lang w:val="en"/>
        </w:rPr>
        <w:t>in,</w:t>
      </w:r>
      <w:proofErr w:type="gramEnd"/>
      <w:r w:rsidRPr="00797DBB">
        <w:rPr>
          <w:rFonts w:ascii="Arial" w:hAnsi="Arial" w:cs="Arial"/>
          <w:sz w:val="24"/>
          <w:szCs w:val="24"/>
          <w:lang w:val="en"/>
        </w:rPr>
        <w:t xml:space="preserve"> groups should be kept apart as much as possible and tables should be cleaned between each group. If such measures are not possible, children should be brought their lunch in their classrooms</w:t>
      </w:r>
    </w:p>
    <w:p w14:paraId="216A7468" w14:textId="77777777" w:rsidR="00797DBB" w:rsidRPr="00797DBB" w:rsidRDefault="00797DBB" w:rsidP="00797DBB">
      <w:pPr>
        <w:numPr>
          <w:ilvl w:val="0"/>
          <w:numId w:val="28"/>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ensuring that toilets do not become crowded by limiting the number of children or young people who use the toilet facilities at one time</w:t>
      </w:r>
    </w:p>
    <w:p w14:paraId="0C008E9B" w14:textId="77777777" w:rsidR="00797DBB" w:rsidRPr="00797DBB" w:rsidRDefault="00797DBB" w:rsidP="00797DBB">
      <w:pPr>
        <w:numPr>
          <w:ilvl w:val="0"/>
          <w:numId w:val="28"/>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0C6B751A" w14:textId="77777777"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Use outside space:</w:t>
      </w:r>
    </w:p>
    <w:p w14:paraId="1178210B" w14:textId="77777777" w:rsidR="00797DBB" w:rsidRPr="00797DBB" w:rsidRDefault="00797DBB" w:rsidP="00797DBB">
      <w:pPr>
        <w:numPr>
          <w:ilvl w:val="0"/>
          <w:numId w:val="29"/>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for exercise and breaks</w:t>
      </w:r>
    </w:p>
    <w:p w14:paraId="4898581F" w14:textId="77777777" w:rsidR="00797DBB" w:rsidRPr="00797DBB" w:rsidRDefault="00797DBB" w:rsidP="00797DBB">
      <w:pPr>
        <w:numPr>
          <w:ilvl w:val="0"/>
          <w:numId w:val="29"/>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for outdoor education, where possible, as this can limit transmission and more easily allow for distance between children and staff</w:t>
      </w:r>
    </w:p>
    <w:p w14:paraId="17796EC9" w14:textId="77777777" w:rsidR="00797DBB" w:rsidRPr="00797DBB" w:rsidRDefault="00797DBB" w:rsidP="00797DBB">
      <w:pPr>
        <w:numPr>
          <w:ilvl w:val="0"/>
          <w:numId w:val="29"/>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although outdoor equipment should not be used unless the setting is able to ensure that it is appropriately cleaned between groups of children and young people using it, and that multiple groups do not use it simultaneously. Read </w:t>
      </w:r>
      <w:hyperlink r:id="rId18" w:history="1">
        <w:r w:rsidRPr="00797DBB">
          <w:rPr>
            <w:rStyle w:val="Hyperlink"/>
            <w:rFonts w:ascii="Arial" w:hAnsi="Arial" w:cs="Arial"/>
            <w:sz w:val="24"/>
            <w:szCs w:val="24"/>
            <w:lang w:val="en"/>
          </w:rPr>
          <w:t>COVID-19: cleaning of non-healthcare settings</w:t>
        </w:r>
      </w:hyperlink>
      <w:r w:rsidRPr="00797DBB">
        <w:rPr>
          <w:rFonts w:ascii="Arial" w:hAnsi="Arial" w:cs="Arial"/>
          <w:sz w:val="24"/>
          <w:szCs w:val="24"/>
          <w:lang w:val="en"/>
        </w:rPr>
        <w:t xml:space="preserve"> </w:t>
      </w:r>
    </w:p>
    <w:p w14:paraId="289BE079" w14:textId="77777777"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For shared rooms:</w:t>
      </w:r>
    </w:p>
    <w:p w14:paraId="7EFF586C" w14:textId="77777777" w:rsidR="00797DBB" w:rsidRPr="00797DBB" w:rsidRDefault="00797DBB" w:rsidP="00797DBB">
      <w:pPr>
        <w:numPr>
          <w:ilvl w:val="0"/>
          <w:numId w:val="30"/>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is in place, following the </w:t>
      </w:r>
      <w:hyperlink r:id="rId19" w:history="1">
        <w:r w:rsidRPr="00797DBB">
          <w:rPr>
            <w:rStyle w:val="Hyperlink"/>
            <w:rFonts w:ascii="Arial" w:hAnsi="Arial" w:cs="Arial"/>
            <w:sz w:val="24"/>
            <w:szCs w:val="24"/>
            <w:lang w:val="en"/>
          </w:rPr>
          <w:t>COVID-19: cleaning of non-healthcare settings guidance</w:t>
        </w:r>
      </w:hyperlink>
      <w:r w:rsidRPr="00797DBB">
        <w:rPr>
          <w:rFonts w:ascii="Arial" w:hAnsi="Arial" w:cs="Arial"/>
          <w:sz w:val="24"/>
          <w:szCs w:val="24"/>
          <w:lang w:val="en"/>
        </w:rPr>
        <w:t xml:space="preserve"> </w:t>
      </w:r>
    </w:p>
    <w:p w14:paraId="24F0189A" w14:textId="77777777" w:rsidR="00797DBB" w:rsidRPr="00797DBB" w:rsidRDefault="00797DBB" w:rsidP="00797DBB">
      <w:pPr>
        <w:numPr>
          <w:ilvl w:val="0"/>
          <w:numId w:val="30"/>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stagger the use of staff rooms and offices to limit occupancy</w:t>
      </w:r>
    </w:p>
    <w:p w14:paraId="29EC9F0B" w14:textId="77777777"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Reduce the use of shared resources:</w:t>
      </w:r>
    </w:p>
    <w:p w14:paraId="759E2D54" w14:textId="77777777" w:rsidR="00797DBB" w:rsidRPr="00797DBB" w:rsidRDefault="00797DBB" w:rsidP="00797DBB">
      <w:pPr>
        <w:numPr>
          <w:ilvl w:val="0"/>
          <w:numId w:val="31"/>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lastRenderedPageBreak/>
        <w:t>by limiting the amount of shared resources that are taken home and limit exchange of take-home resources between children, young people and staff</w:t>
      </w:r>
    </w:p>
    <w:p w14:paraId="503DE288" w14:textId="77777777" w:rsidR="00797DBB" w:rsidRPr="00797DBB" w:rsidRDefault="00797DBB" w:rsidP="00797DBB">
      <w:pPr>
        <w:numPr>
          <w:ilvl w:val="0"/>
          <w:numId w:val="31"/>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by seeking to prevent the sharing of stationery and other equipment where possible. Shared materials and surfaces should be cleaned and disinfected more frequently</w:t>
      </w:r>
    </w:p>
    <w:p w14:paraId="71284E59" w14:textId="77777777" w:rsidR="00797DBB" w:rsidRPr="00797DBB" w:rsidRDefault="00797DBB" w:rsidP="00797DBB">
      <w:pPr>
        <w:numPr>
          <w:ilvl w:val="0"/>
          <w:numId w:val="31"/>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although practical lessons can go ahead if equipment can be cleaned thoroughly and the classroom or other learning environment is occupied by the same children or young people in one day, or properly cleaned between cohorts</w:t>
      </w:r>
    </w:p>
    <w:p w14:paraId="61207AB8" w14:textId="1D2E0541" w:rsidR="00EA65B2" w:rsidRDefault="00EA65B2" w:rsidP="00797DBB">
      <w:pPr>
        <w:pStyle w:val="NormalWeb"/>
        <w:rPr>
          <w:rFonts w:ascii="Arial" w:hAnsi="Arial" w:cs="Arial"/>
          <w:b/>
          <w:bCs/>
          <w:sz w:val="24"/>
          <w:szCs w:val="24"/>
          <w:lang w:val="en"/>
        </w:rPr>
      </w:pPr>
      <w:r>
        <w:rPr>
          <w:rFonts w:ascii="Arial" w:hAnsi="Arial" w:cs="Arial"/>
          <w:b/>
          <w:bCs/>
          <w:sz w:val="24"/>
          <w:szCs w:val="24"/>
          <w:lang w:val="en"/>
        </w:rPr>
        <w:t>Science, D&amp;T and Food Technology</w:t>
      </w:r>
    </w:p>
    <w:p w14:paraId="098C40D2" w14:textId="649F6BBA" w:rsidR="00EA65B2" w:rsidRDefault="00EA65B2" w:rsidP="00797DBB">
      <w:pPr>
        <w:pStyle w:val="NormalWeb"/>
        <w:rPr>
          <w:rFonts w:ascii="Arial" w:hAnsi="Arial" w:cs="Arial"/>
          <w:b/>
          <w:bCs/>
          <w:sz w:val="24"/>
          <w:szCs w:val="24"/>
          <w:lang w:val="en"/>
        </w:rPr>
      </w:pPr>
    </w:p>
    <w:p w14:paraId="52F49FF0" w14:textId="28337B3D" w:rsidR="00EA65B2" w:rsidRDefault="00EA65B2" w:rsidP="00797DBB">
      <w:pPr>
        <w:pStyle w:val="NormalWeb"/>
        <w:rPr>
          <w:rFonts w:ascii="Arial" w:hAnsi="Arial" w:cs="Arial"/>
          <w:sz w:val="24"/>
          <w:szCs w:val="24"/>
          <w:lang w:val="en"/>
        </w:rPr>
      </w:pPr>
      <w:r w:rsidRPr="00EA65B2">
        <w:rPr>
          <w:rFonts w:ascii="Arial" w:hAnsi="Arial" w:cs="Arial"/>
          <w:sz w:val="24"/>
          <w:szCs w:val="24"/>
          <w:lang w:val="en"/>
        </w:rPr>
        <w:t>In these s</w:t>
      </w:r>
      <w:r>
        <w:rPr>
          <w:rFonts w:ascii="Arial" w:hAnsi="Arial" w:cs="Arial"/>
          <w:sz w:val="24"/>
          <w:szCs w:val="24"/>
          <w:lang w:val="en"/>
        </w:rPr>
        <w:t xml:space="preserve">pecialist areas there is specific guidance available from CLEAPSS </w:t>
      </w:r>
    </w:p>
    <w:p w14:paraId="5A0BA01C" w14:textId="16332517" w:rsidR="00EA65B2" w:rsidRDefault="00EA65B2" w:rsidP="00797DBB">
      <w:pPr>
        <w:pStyle w:val="NormalWeb"/>
        <w:rPr>
          <w:rFonts w:ascii="Arial" w:hAnsi="Arial" w:cs="Arial"/>
          <w:sz w:val="24"/>
          <w:szCs w:val="24"/>
          <w:lang w:val="en"/>
        </w:rPr>
      </w:pPr>
      <w:r>
        <w:rPr>
          <w:rFonts w:ascii="Arial" w:hAnsi="Arial" w:cs="Arial"/>
          <w:sz w:val="24"/>
          <w:szCs w:val="24"/>
          <w:lang w:val="en"/>
        </w:rPr>
        <w:t>GL 344 Guidance on practical lessons in a partially re-opened School in DT</w:t>
      </w:r>
    </w:p>
    <w:p w14:paraId="49A14E58" w14:textId="654B7777" w:rsidR="00EA65B2" w:rsidRDefault="00EA65B2" w:rsidP="00797DBB">
      <w:pPr>
        <w:pStyle w:val="NormalWeb"/>
        <w:rPr>
          <w:rFonts w:ascii="Arial" w:hAnsi="Arial" w:cs="Arial"/>
          <w:sz w:val="24"/>
          <w:szCs w:val="24"/>
          <w:lang w:val="en"/>
        </w:rPr>
      </w:pPr>
      <w:r>
        <w:rPr>
          <w:rFonts w:ascii="Arial" w:hAnsi="Arial" w:cs="Arial"/>
          <w:sz w:val="24"/>
          <w:szCs w:val="24"/>
          <w:lang w:val="en"/>
        </w:rPr>
        <w:t>GL347 Returning to School after an extended period of closure</w:t>
      </w:r>
    </w:p>
    <w:p w14:paraId="1B32FF34" w14:textId="1C90FA6D" w:rsidR="00EA65B2" w:rsidRDefault="00EA65B2" w:rsidP="00797DBB">
      <w:pPr>
        <w:pStyle w:val="NormalWeb"/>
        <w:rPr>
          <w:rFonts w:ascii="Arial" w:hAnsi="Arial" w:cs="Arial"/>
          <w:sz w:val="24"/>
          <w:szCs w:val="24"/>
          <w:lang w:val="en"/>
        </w:rPr>
      </w:pPr>
      <w:r>
        <w:rPr>
          <w:rFonts w:ascii="Arial" w:hAnsi="Arial" w:cs="Arial"/>
          <w:sz w:val="24"/>
          <w:szCs w:val="24"/>
          <w:lang w:val="en"/>
        </w:rPr>
        <w:t>GL345 Guidance for Science department returning to school after extended period of enclosure.</w:t>
      </w:r>
    </w:p>
    <w:p w14:paraId="01354CA7" w14:textId="5608EA40" w:rsidR="00EA65B2" w:rsidRPr="00EA65B2" w:rsidRDefault="00EA65B2" w:rsidP="00797DBB">
      <w:pPr>
        <w:pStyle w:val="NormalWeb"/>
        <w:rPr>
          <w:rFonts w:ascii="Arial" w:hAnsi="Arial" w:cs="Arial"/>
          <w:sz w:val="24"/>
          <w:szCs w:val="24"/>
          <w:lang w:val="en"/>
        </w:rPr>
      </w:pPr>
      <w:r>
        <w:rPr>
          <w:rFonts w:ascii="Arial" w:hAnsi="Arial" w:cs="Arial"/>
          <w:sz w:val="24"/>
          <w:szCs w:val="24"/>
          <w:lang w:val="en"/>
        </w:rPr>
        <w:t>(</w:t>
      </w:r>
      <w:r w:rsidR="00E63D3A">
        <w:rPr>
          <w:rFonts w:ascii="Arial" w:hAnsi="Arial" w:cs="Arial"/>
          <w:sz w:val="24"/>
          <w:szCs w:val="24"/>
          <w:lang w:val="en"/>
        </w:rPr>
        <w:t>T</w:t>
      </w:r>
      <w:r>
        <w:rPr>
          <w:rFonts w:ascii="Arial" w:hAnsi="Arial" w:cs="Arial"/>
          <w:sz w:val="24"/>
          <w:szCs w:val="24"/>
          <w:lang w:val="en"/>
        </w:rPr>
        <w:t xml:space="preserve">he main points will be looked at </w:t>
      </w:r>
      <w:r w:rsidR="00E63D3A">
        <w:rPr>
          <w:rFonts w:ascii="Arial" w:hAnsi="Arial" w:cs="Arial"/>
          <w:sz w:val="24"/>
          <w:szCs w:val="24"/>
          <w:lang w:val="en"/>
        </w:rPr>
        <w:t xml:space="preserve">and presented </w:t>
      </w:r>
      <w:r>
        <w:rPr>
          <w:rFonts w:ascii="Arial" w:hAnsi="Arial" w:cs="Arial"/>
          <w:sz w:val="24"/>
          <w:szCs w:val="24"/>
          <w:lang w:val="en"/>
        </w:rPr>
        <w:t>in further communications</w:t>
      </w:r>
      <w:r w:rsidR="00E63D3A">
        <w:rPr>
          <w:rFonts w:ascii="Arial" w:hAnsi="Arial" w:cs="Arial"/>
          <w:sz w:val="24"/>
          <w:szCs w:val="24"/>
          <w:lang w:val="en"/>
        </w:rPr>
        <w:t xml:space="preserve"> to Schools</w:t>
      </w:r>
      <w:r>
        <w:rPr>
          <w:rFonts w:ascii="Arial" w:hAnsi="Arial" w:cs="Arial"/>
          <w:sz w:val="24"/>
          <w:szCs w:val="24"/>
          <w:lang w:val="en"/>
        </w:rPr>
        <w:t>).</w:t>
      </w:r>
    </w:p>
    <w:p w14:paraId="404139C4" w14:textId="77777777" w:rsidR="00EA65B2" w:rsidRDefault="00EA65B2" w:rsidP="00797DBB">
      <w:pPr>
        <w:pStyle w:val="NormalWeb"/>
        <w:rPr>
          <w:rFonts w:ascii="Arial" w:hAnsi="Arial" w:cs="Arial"/>
          <w:b/>
          <w:bCs/>
          <w:sz w:val="24"/>
          <w:szCs w:val="24"/>
          <w:lang w:val="en"/>
        </w:rPr>
      </w:pPr>
    </w:p>
    <w:p w14:paraId="3252AF75" w14:textId="3610DED4" w:rsidR="00797DBB" w:rsidRPr="00797DBB" w:rsidRDefault="00797DBB" w:rsidP="00797DBB">
      <w:pPr>
        <w:pStyle w:val="NormalWeb"/>
        <w:rPr>
          <w:rFonts w:ascii="Arial" w:hAnsi="Arial" w:cs="Arial"/>
          <w:b/>
          <w:bCs/>
          <w:sz w:val="24"/>
          <w:szCs w:val="24"/>
          <w:lang w:val="en"/>
        </w:rPr>
      </w:pPr>
      <w:r w:rsidRPr="00797DBB">
        <w:rPr>
          <w:rFonts w:ascii="Arial" w:hAnsi="Arial" w:cs="Arial"/>
          <w:b/>
          <w:bCs/>
          <w:sz w:val="24"/>
          <w:szCs w:val="24"/>
          <w:lang w:val="en"/>
        </w:rPr>
        <w:t>Adjust transport arrangements where necessary including:</w:t>
      </w:r>
    </w:p>
    <w:p w14:paraId="2921F08D"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encouraging parents and children and young people to walk or cycle to their education setting where possible</w:t>
      </w:r>
    </w:p>
    <w:p w14:paraId="16160AEC"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making sure schools, parents and young people follow the </w:t>
      </w:r>
      <w:hyperlink r:id="rId20" w:history="1">
        <w:r w:rsidRPr="00797DBB">
          <w:rPr>
            <w:rStyle w:val="Hyperlink"/>
            <w:rFonts w:ascii="Arial" w:hAnsi="Arial" w:cs="Arial"/>
            <w:sz w:val="24"/>
            <w:szCs w:val="24"/>
            <w:lang w:val="en"/>
          </w:rPr>
          <w:t>Coronavirus (COVID-19): safer travel guidance for passengers</w:t>
        </w:r>
      </w:hyperlink>
      <w:r w:rsidRPr="00797DBB">
        <w:rPr>
          <w:rFonts w:ascii="Arial" w:hAnsi="Arial" w:cs="Arial"/>
          <w:sz w:val="24"/>
          <w:szCs w:val="24"/>
          <w:lang w:val="en"/>
        </w:rPr>
        <w:t xml:space="preserve"> when planning their travel</w:t>
      </w:r>
    </w:p>
    <w:p w14:paraId="66ADADF7"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ensuring that transport arrangements cater for any changes to start and finish times</w:t>
      </w:r>
    </w:p>
    <w:p w14:paraId="2FF7B958"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making sure transport providers do not work if they or a member of their household are displaying any symptoms of coronavirus</w:t>
      </w:r>
    </w:p>
    <w:p w14:paraId="4D8E2BED"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making sure transport providers, as far as possible, follow hygiene rules and try to keep distance from their passengers</w:t>
      </w:r>
    </w:p>
    <w:p w14:paraId="6237FD76"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taking appropriate actions to reduce risk if hygiene rules and social distancing is not possible, for example when transporting children and young people with complex needs who need support to access the vehicle or fasten seatbelts</w:t>
      </w:r>
    </w:p>
    <w:p w14:paraId="190373F5" w14:textId="77777777" w:rsidR="00797DBB" w:rsidRP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 xml:space="preserve">local authorities or transport providers could consider the following: </w:t>
      </w:r>
    </w:p>
    <w:p w14:paraId="34843A8C" w14:textId="77777777" w:rsidR="00797DBB" w:rsidRPr="00797DBB" w:rsidRDefault="00797DBB" w:rsidP="00797DBB">
      <w:pPr>
        <w:numPr>
          <w:ilvl w:val="1"/>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guidance or training for school transport colleagues</w:t>
      </w:r>
    </w:p>
    <w:p w14:paraId="4FC6DDB5" w14:textId="77777777" w:rsidR="00797DBB" w:rsidRPr="00797DBB" w:rsidRDefault="00797DBB" w:rsidP="00797DBB">
      <w:pPr>
        <w:numPr>
          <w:ilvl w:val="1"/>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substituting smaller vehicles with larger ones, or running 2 vehicles rather than one, where possible, to reduce the number of passengers per vehicle and increase the amount of space between passengers</w:t>
      </w:r>
    </w:p>
    <w:p w14:paraId="1B344239" w14:textId="77777777" w:rsidR="00797DBB" w:rsidRPr="00797DBB" w:rsidRDefault="00797DBB" w:rsidP="00797DBB">
      <w:pPr>
        <w:numPr>
          <w:ilvl w:val="1"/>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cordoning off seats and eliminating face-to-face seating, where vehicle capacity allows, to help passengers spread out</w:t>
      </w:r>
    </w:p>
    <w:p w14:paraId="3EDD338A" w14:textId="2D5C3AC9" w:rsidR="00797DBB" w:rsidRDefault="00797DBB" w:rsidP="00797DBB">
      <w:pPr>
        <w:numPr>
          <w:ilvl w:val="0"/>
          <w:numId w:val="32"/>
        </w:numPr>
        <w:spacing w:before="100" w:beforeAutospacing="1" w:after="100" w:afterAutospacing="1" w:line="240" w:lineRule="auto"/>
        <w:rPr>
          <w:rFonts w:ascii="Arial" w:hAnsi="Arial" w:cs="Arial"/>
          <w:sz w:val="24"/>
          <w:szCs w:val="24"/>
          <w:lang w:val="en"/>
        </w:rPr>
      </w:pPr>
      <w:r w:rsidRPr="00797DBB">
        <w:rPr>
          <w:rFonts w:ascii="Arial" w:hAnsi="Arial" w:cs="Arial"/>
          <w:sz w:val="24"/>
          <w:szCs w:val="24"/>
          <w:lang w:val="en"/>
        </w:rPr>
        <w:t>communicating revised travel plans clearly to contractors, local authorities and parents where appropriate (for instance, to agree pick-up and drop-off times)</w:t>
      </w:r>
    </w:p>
    <w:p w14:paraId="4647FC53" w14:textId="52A7C4AF" w:rsidR="00EA65B2" w:rsidRDefault="00EA65B2">
      <w:pPr>
        <w:rPr>
          <w:rFonts w:ascii="Arial" w:hAnsi="Arial" w:cs="Arial"/>
          <w:sz w:val="24"/>
          <w:szCs w:val="24"/>
          <w:lang w:val="en"/>
        </w:rPr>
      </w:pPr>
      <w:r>
        <w:rPr>
          <w:rFonts w:ascii="Arial" w:hAnsi="Arial" w:cs="Arial"/>
          <w:sz w:val="24"/>
          <w:szCs w:val="24"/>
          <w:lang w:val="en"/>
        </w:rPr>
        <w:br w:type="page"/>
      </w:r>
    </w:p>
    <w:p w14:paraId="093140D3" w14:textId="77777777" w:rsidR="00EA65B2" w:rsidRPr="00797DBB" w:rsidRDefault="00EA65B2" w:rsidP="00EA65B2">
      <w:pPr>
        <w:spacing w:before="100" w:beforeAutospacing="1" w:after="100" w:afterAutospacing="1" w:line="240" w:lineRule="auto"/>
        <w:ind w:left="720"/>
        <w:rPr>
          <w:rFonts w:ascii="Arial" w:hAnsi="Arial" w:cs="Arial"/>
          <w:sz w:val="24"/>
          <w:szCs w:val="24"/>
          <w:lang w:val="en"/>
        </w:rPr>
      </w:pPr>
    </w:p>
    <w:p w14:paraId="53F07C3F" w14:textId="0A6DB242" w:rsidR="00EA65B2" w:rsidRPr="002E2F6C" w:rsidRDefault="00EA65B2" w:rsidP="00797DBB">
      <w:pPr>
        <w:pStyle w:val="Heading3"/>
        <w:rPr>
          <w:rFonts w:ascii="Arial" w:hAnsi="Arial" w:cs="Arial"/>
          <w:b/>
          <w:bCs/>
          <w:color w:val="auto"/>
          <w:u w:val="single"/>
          <w:lang w:val="en"/>
        </w:rPr>
      </w:pPr>
      <w:r w:rsidRPr="002E2F6C">
        <w:rPr>
          <w:rFonts w:ascii="Arial" w:hAnsi="Arial" w:cs="Arial"/>
          <w:b/>
          <w:bCs/>
          <w:color w:val="auto"/>
          <w:u w:val="single"/>
          <w:lang w:val="en"/>
        </w:rPr>
        <w:t>Additional Questions</w:t>
      </w:r>
    </w:p>
    <w:p w14:paraId="470EFCC4" w14:textId="1D154478" w:rsidR="00797DBB" w:rsidRPr="00797DBB" w:rsidRDefault="00797DBB" w:rsidP="00797DBB">
      <w:pPr>
        <w:pStyle w:val="Heading3"/>
        <w:rPr>
          <w:rFonts w:ascii="Arial" w:hAnsi="Arial" w:cs="Arial"/>
          <w:b/>
          <w:bCs/>
          <w:color w:val="auto"/>
          <w:lang w:val="en"/>
        </w:rPr>
      </w:pPr>
      <w:r w:rsidRPr="00797DBB">
        <w:rPr>
          <w:rFonts w:ascii="Arial" w:hAnsi="Arial" w:cs="Arial"/>
          <w:b/>
          <w:bCs/>
          <w:color w:val="auto"/>
          <w:lang w:val="en"/>
        </w:rPr>
        <w:t>What happens if there is a confirmed case of coronavirus in a setting?</w:t>
      </w:r>
    </w:p>
    <w:p w14:paraId="0BE0DFBE" w14:textId="77777777" w:rsidR="00797DBB" w:rsidRPr="00797DBB" w:rsidRDefault="00797DBB" w:rsidP="00797DBB">
      <w:pPr>
        <w:pStyle w:val="NormalWeb"/>
        <w:rPr>
          <w:rFonts w:ascii="Arial" w:hAnsi="Arial" w:cs="Arial"/>
          <w:sz w:val="24"/>
          <w:szCs w:val="24"/>
          <w:lang w:val="en"/>
        </w:rPr>
      </w:pPr>
    </w:p>
    <w:p w14:paraId="2503B78F" w14:textId="1822D8B9"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w:t>
      </w:r>
      <w:proofErr w:type="gramStart"/>
      <w:r w:rsidRPr="00797DBB">
        <w:rPr>
          <w:rFonts w:ascii="Arial" w:hAnsi="Arial" w:cs="Arial"/>
          <w:sz w:val="24"/>
          <w:szCs w:val="24"/>
          <w:lang w:val="en"/>
        </w:rPr>
        <w:t>coronavirus, and</w:t>
      </w:r>
      <w:proofErr w:type="gramEnd"/>
      <w:r w:rsidRPr="00797DBB">
        <w:rPr>
          <w:rFonts w:ascii="Arial" w:hAnsi="Arial" w:cs="Arial"/>
          <w:sz w:val="24"/>
          <w:szCs w:val="24"/>
          <w:lang w:val="en"/>
        </w:rPr>
        <w:t xml:space="preserve"> are encouraged to get tested in this scenario.</w:t>
      </w:r>
    </w:p>
    <w:p w14:paraId="5AC3AE50" w14:textId="77777777" w:rsidR="002E2F6C" w:rsidRDefault="002E2F6C" w:rsidP="00797DBB">
      <w:pPr>
        <w:pStyle w:val="NormalWeb"/>
        <w:rPr>
          <w:rFonts w:ascii="Arial" w:hAnsi="Arial" w:cs="Arial"/>
          <w:sz w:val="24"/>
          <w:szCs w:val="24"/>
          <w:lang w:val="en"/>
        </w:rPr>
      </w:pPr>
    </w:p>
    <w:p w14:paraId="1AA59FF3" w14:textId="65F09CFE"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Where the child, young person or staff member tests negative, they can return to their setting and the fellow household members can end their self-isolation.</w:t>
      </w:r>
    </w:p>
    <w:p w14:paraId="32B36D54" w14:textId="77777777" w:rsidR="002E2F6C" w:rsidRDefault="002E2F6C" w:rsidP="00797DBB">
      <w:pPr>
        <w:pStyle w:val="NormalWeb"/>
        <w:rPr>
          <w:rFonts w:ascii="Arial" w:hAnsi="Arial" w:cs="Arial"/>
          <w:sz w:val="24"/>
          <w:szCs w:val="24"/>
          <w:lang w:val="en"/>
        </w:rPr>
      </w:pPr>
    </w:p>
    <w:p w14:paraId="5EF5ED31" w14:textId="20031E70"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1B994852"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As part of the national test and trace </w:t>
      </w:r>
      <w:proofErr w:type="spellStart"/>
      <w:r w:rsidRPr="00797DBB">
        <w:rPr>
          <w:rFonts w:ascii="Arial" w:hAnsi="Arial" w:cs="Arial"/>
          <w:sz w:val="24"/>
          <w:szCs w:val="24"/>
          <w:lang w:val="en"/>
        </w:rPr>
        <w:t>programme</w:t>
      </w:r>
      <w:proofErr w:type="spellEnd"/>
      <w:r w:rsidRPr="00797DBB">
        <w:rPr>
          <w:rFonts w:ascii="Arial" w:hAnsi="Arial" w:cs="Arial"/>
          <w:sz w:val="24"/>
          <w:szCs w:val="24"/>
          <w:lang w:val="en"/>
        </w:rPr>
        <w:t xml:space="preserve">, if other cases are detected within the cohort or in the wider setting, Public Health England’s local health protection teams will conduct a rapid investigation and will advise schools and other settings on the most appropriate action to take. In some </w:t>
      </w:r>
      <w:proofErr w:type="gramStart"/>
      <w:r w:rsidRPr="00797DBB">
        <w:rPr>
          <w:rFonts w:ascii="Arial" w:hAnsi="Arial" w:cs="Arial"/>
          <w:sz w:val="24"/>
          <w:szCs w:val="24"/>
          <w:lang w:val="en"/>
        </w:rPr>
        <w:t>cases</w:t>
      </w:r>
      <w:proofErr w:type="gramEnd"/>
      <w:r w:rsidRPr="00797DBB">
        <w:rPr>
          <w:rFonts w:ascii="Arial" w:hAnsi="Arial" w:cs="Arial"/>
          <w:sz w:val="24"/>
          <w:szCs w:val="24"/>
          <w:lang w:val="en"/>
        </w:rPr>
        <w:t xml:space="preserve">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14:paraId="4C80029A" w14:textId="77777777" w:rsidR="002E2F6C" w:rsidRDefault="002E2F6C" w:rsidP="00797DBB">
      <w:pPr>
        <w:pStyle w:val="Heading3"/>
        <w:rPr>
          <w:rFonts w:ascii="Arial" w:hAnsi="Arial" w:cs="Arial"/>
          <w:b/>
          <w:bCs/>
          <w:color w:val="auto"/>
          <w:lang w:val="en"/>
        </w:rPr>
      </w:pPr>
    </w:p>
    <w:p w14:paraId="62782B42" w14:textId="7B0D68F2" w:rsidR="00797DBB" w:rsidRPr="002E2F6C" w:rsidRDefault="00797DBB" w:rsidP="00797DBB">
      <w:pPr>
        <w:pStyle w:val="Heading3"/>
        <w:rPr>
          <w:rFonts w:ascii="Arial" w:hAnsi="Arial" w:cs="Arial"/>
          <w:b/>
          <w:bCs/>
          <w:color w:val="auto"/>
          <w:lang w:val="en"/>
        </w:rPr>
      </w:pPr>
      <w:r w:rsidRPr="002E2F6C">
        <w:rPr>
          <w:rFonts w:ascii="Arial" w:hAnsi="Arial" w:cs="Arial"/>
          <w:b/>
          <w:bCs/>
          <w:color w:val="auto"/>
          <w:lang w:val="en"/>
        </w:rPr>
        <w:t>Should educational settings ask parents to report pupils’ temperatures at the start of each day?</w:t>
      </w:r>
    </w:p>
    <w:p w14:paraId="37206908"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Parents, </w:t>
      </w:r>
      <w:proofErr w:type="spellStart"/>
      <w:r w:rsidRPr="00797DBB">
        <w:rPr>
          <w:rFonts w:ascii="Arial" w:hAnsi="Arial" w:cs="Arial"/>
          <w:sz w:val="24"/>
          <w:szCs w:val="24"/>
          <w:lang w:val="en"/>
        </w:rPr>
        <w:t>carers</w:t>
      </w:r>
      <w:proofErr w:type="spellEnd"/>
      <w:r w:rsidRPr="00797DBB">
        <w:rPr>
          <w:rFonts w:ascii="Arial" w:hAnsi="Arial" w:cs="Arial"/>
          <w:sz w:val="24"/>
          <w:szCs w:val="24"/>
          <w:lang w:val="en"/>
        </w:rPr>
        <w:t xml:space="preserve"> and settings do not need to take children’s temperatures every morning. Routine testing of an individual’s temperature is not a reliable method for identifying coronavirus. Educational and childcare settings should reiterate to parents the need to follow the standard national advice on the kind of symptoms to look out for that might be due to coronavirus, and where to get further advice. If anyone in the household develops a fever or a new continuous cough they are advised to follow the </w:t>
      </w:r>
      <w:hyperlink r:id="rId21" w:history="1">
        <w:r w:rsidRPr="00797DBB">
          <w:rPr>
            <w:rStyle w:val="Hyperlink"/>
            <w:rFonts w:ascii="Arial" w:hAnsi="Arial" w:cs="Arial"/>
            <w:sz w:val="24"/>
            <w:szCs w:val="24"/>
            <w:lang w:val="en"/>
          </w:rPr>
          <w:t>COVID-19: guidance for households with possible coronavirus infection guidance</w:t>
        </w:r>
      </w:hyperlink>
      <w:r w:rsidRPr="00797DBB">
        <w:rPr>
          <w:rFonts w:ascii="Arial" w:hAnsi="Arial" w:cs="Arial"/>
          <w:sz w:val="24"/>
          <w:szCs w:val="24"/>
          <w:lang w:val="en"/>
        </w:rPr>
        <w:t xml:space="preserve"> (which states that the ill person should remain in isolation for 7 days and the rest of the household in isolation for 14 days).</w:t>
      </w:r>
    </w:p>
    <w:p w14:paraId="3EBD30FE" w14:textId="77777777" w:rsidR="002E2F6C" w:rsidRDefault="002E2F6C" w:rsidP="00797DBB">
      <w:pPr>
        <w:pStyle w:val="Heading3"/>
        <w:rPr>
          <w:rFonts w:ascii="Arial" w:hAnsi="Arial" w:cs="Arial"/>
          <w:b/>
          <w:bCs/>
          <w:color w:val="auto"/>
          <w:lang w:val="en"/>
        </w:rPr>
      </w:pPr>
    </w:p>
    <w:p w14:paraId="716A1A84" w14:textId="4C9301E9" w:rsidR="00797DBB" w:rsidRPr="002E2F6C" w:rsidRDefault="00797DBB" w:rsidP="00797DBB">
      <w:pPr>
        <w:pStyle w:val="Heading3"/>
        <w:rPr>
          <w:rFonts w:ascii="Arial" w:hAnsi="Arial" w:cs="Arial"/>
          <w:b/>
          <w:bCs/>
          <w:color w:val="auto"/>
          <w:lang w:val="en"/>
        </w:rPr>
      </w:pPr>
      <w:r w:rsidRPr="002E2F6C">
        <w:rPr>
          <w:rFonts w:ascii="Arial" w:hAnsi="Arial" w:cs="Arial"/>
          <w:b/>
          <w:bCs/>
          <w:color w:val="auto"/>
          <w:lang w:val="en"/>
        </w:rPr>
        <w:t>Will children and young people be eligible for testing?</w:t>
      </w:r>
    </w:p>
    <w:p w14:paraId="0E882627"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When settings open to the wider cohort of children and young people, all those children and young people eligible to attend, and members of their households, will have access to testing if they display symptoms of coronavirus. This will enable them to get back into childcare or education, and their parents or </w:t>
      </w:r>
      <w:proofErr w:type="spellStart"/>
      <w:r w:rsidRPr="00797DBB">
        <w:rPr>
          <w:rFonts w:ascii="Arial" w:hAnsi="Arial" w:cs="Arial"/>
          <w:sz w:val="24"/>
          <w:szCs w:val="24"/>
          <w:lang w:val="en"/>
        </w:rPr>
        <w:t>carers</w:t>
      </w:r>
      <w:proofErr w:type="spellEnd"/>
      <w:r w:rsidRPr="00797DBB">
        <w:rPr>
          <w:rFonts w:ascii="Arial" w:hAnsi="Arial" w:cs="Arial"/>
          <w:sz w:val="24"/>
          <w:szCs w:val="24"/>
          <w:lang w:val="en"/>
        </w:rPr>
        <w:t xml:space="preserve"> to get back to work, if the test proves to be negative. To access testing parents will be able to use the 111 online coronavirus service if their child is 5 or over. Parents will be able to call 111 if their child is aged under 5.</w:t>
      </w:r>
    </w:p>
    <w:p w14:paraId="2B934A38" w14:textId="77777777" w:rsidR="002E2F6C" w:rsidRDefault="002E2F6C" w:rsidP="00797DBB">
      <w:pPr>
        <w:pStyle w:val="Heading3"/>
        <w:rPr>
          <w:rFonts w:ascii="Arial" w:hAnsi="Arial" w:cs="Arial"/>
          <w:b/>
          <w:bCs/>
          <w:color w:val="auto"/>
          <w:lang w:val="en"/>
        </w:rPr>
      </w:pPr>
    </w:p>
    <w:p w14:paraId="182C64BC" w14:textId="6F6FB583" w:rsidR="00797DBB" w:rsidRPr="002E2F6C" w:rsidRDefault="00797DBB" w:rsidP="00797DBB">
      <w:pPr>
        <w:pStyle w:val="Heading3"/>
        <w:rPr>
          <w:rFonts w:ascii="Arial" w:hAnsi="Arial" w:cs="Arial"/>
          <w:b/>
          <w:bCs/>
          <w:color w:val="auto"/>
          <w:lang w:val="en"/>
        </w:rPr>
      </w:pPr>
      <w:r w:rsidRPr="002E2F6C">
        <w:rPr>
          <w:rFonts w:ascii="Arial" w:hAnsi="Arial" w:cs="Arial"/>
          <w:b/>
          <w:bCs/>
          <w:color w:val="auto"/>
          <w:lang w:val="en"/>
        </w:rPr>
        <w:t>Will teachers and other staff be able to get tested if they have symptoms?</w:t>
      </w:r>
    </w:p>
    <w:p w14:paraId="7A214D78"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Access to testing is already available to all essential workers. This includes anyone involved in education, childcare or social work – including both public and voluntary sector workers, as well as foster </w:t>
      </w:r>
      <w:proofErr w:type="spellStart"/>
      <w:r w:rsidRPr="00797DBB">
        <w:rPr>
          <w:rFonts w:ascii="Arial" w:hAnsi="Arial" w:cs="Arial"/>
          <w:sz w:val="24"/>
          <w:szCs w:val="24"/>
          <w:lang w:val="en"/>
        </w:rPr>
        <w:t>carers</w:t>
      </w:r>
      <w:proofErr w:type="spellEnd"/>
      <w:r w:rsidRPr="00797DBB">
        <w:rPr>
          <w:rFonts w:ascii="Arial" w:hAnsi="Arial" w:cs="Arial"/>
          <w:sz w:val="24"/>
          <w:szCs w:val="24"/>
          <w:lang w:val="en"/>
        </w:rPr>
        <w:t xml:space="preserve">. See the </w:t>
      </w:r>
      <w:hyperlink r:id="rId22" w:anchor="essential-workers" w:history="1">
        <w:r w:rsidRPr="00797DBB">
          <w:rPr>
            <w:rStyle w:val="Hyperlink"/>
            <w:rFonts w:ascii="Arial" w:hAnsi="Arial" w:cs="Arial"/>
            <w:sz w:val="24"/>
            <w:szCs w:val="24"/>
            <w:lang w:val="en"/>
          </w:rPr>
          <w:t>full list of essential workers</w:t>
        </w:r>
      </w:hyperlink>
      <w:r w:rsidRPr="00797DBB">
        <w:rPr>
          <w:rFonts w:ascii="Arial" w:hAnsi="Arial" w:cs="Arial"/>
          <w:sz w:val="24"/>
          <w:szCs w:val="24"/>
          <w:lang w:val="en"/>
        </w:rPr>
        <w:t>. Education settings as employers can book tests through an online digital portal. There is also an option for employees to book tests directly on the portal.</w:t>
      </w:r>
    </w:p>
    <w:p w14:paraId="6AA5F83E" w14:textId="77777777" w:rsidR="00797DBB" w:rsidRPr="002E2F6C" w:rsidRDefault="00797DBB" w:rsidP="00797DBB">
      <w:pPr>
        <w:pStyle w:val="Heading3"/>
        <w:rPr>
          <w:rFonts w:ascii="Arial" w:hAnsi="Arial" w:cs="Arial"/>
          <w:b/>
          <w:bCs/>
          <w:color w:val="auto"/>
          <w:lang w:val="en"/>
        </w:rPr>
      </w:pPr>
      <w:r w:rsidRPr="002E2F6C">
        <w:rPr>
          <w:rFonts w:ascii="Arial" w:hAnsi="Arial" w:cs="Arial"/>
          <w:b/>
          <w:bCs/>
          <w:color w:val="auto"/>
          <w:lang w:val="en"/>
        </w:rPr>
        <w:lastRenderedPageBreak/>
        <w:t>How should special schools and colleges consider and manage risks in supporting children and young people with complex needs?</w:t>
      </w:r>
    </w:p>
    <w:p w14:paraId="7C3141E7"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We have published </w:t>
      </w:r>
      <w:hyperlink r:id="rId23" w:history="1">
        <w:r w:rsidRPr="00797DBB">
          <w:rPr>
            <w:rStyle w:val="Hyperlink"/>
            <w:rFonts w:ascii="Arial" w:hAnsi="Arial" w:cs="Arial"/>
            <w:sz w:val="24"/>
            <w:szCs w:val="24"/>
            <w:lang w:val="en"/>
          </w:rPr>
          <w:t>guidance for special schools, specialist colleges, local authorities and any other settings</w:t>
        </w:r>
      </w:hyperlink>
      <w:r w:rsidRPr="00797DBB">
        <w:rPr>
          <w:rFonts w:ascii="Arial" w:hAnsi="Arial" w:cs="Arial"/>
          <w:sz w:val="24"/>
          <w:szCs w:val="24"/>
          <w:lang w:val="en"/>
        </w:rPr>
        <w:t xml:space="preserve"> managing children and young people with education, health and care plans, including those with complex needs. This covers recommendations for educational settings, working with local areas and families, on how to assess risks in supporting children and young people.</w:t>
      </w:r>
    </w:p>
    <w:p w14:paraId="5277438F" w14:textId="77777777" w:rsidR="002E2F6C" w:rsidRDefault="002E2F6C" w:rsidP="00797DBB">
      <w:pPr>
        <w:pStyle w:val="Heading3"/>
        <w:rPr>
          <w:rFonts w:ascii="Arial" w:hAnsi="Arial" w:cs="Arial"/>
          <w:b/>
          <w:bCs/>
          <w:color w:val="auto"/>
          <w:lang w:val="en"/>
        </w:rPr>
      </w:pPr>
    </w:p>
    <w:p w14:paraId="08BA43E4" w14:textId="287603A9" w:rsidR="00797DBB" w:rsidRPr="002E2F6C" w:rsidRDefault="00797DBB" w:rsidP="00797DBB">
      <w:pPr>
        <w:pStyle w:val="Heading3"/>
        <w:rPr>
          <w:rFonts w:ascii="Arial" w:hAnsi="Arial" w:cs="Arial"/>
          <w:b/>
          <w:bCs/>
          <w:color w:val="auto"/>
          <w:lang w:val="en"/>
        </w:rPr>
      </w:pPr>
      <w:r w:rsidRPr="002E2F6C">
        <w:rPr>
          <w:rFonts w:ascii="Arial" w:hAnsi="Arial" w:cs="Arial"/>
          <w:b/>
          <w:bCs/>
          <w:color w:val="auto"/>
          <w:lang w:val="en"/>
        </w:rPr>
        <w:t xml:space="preserve">What does </w:t>
      </w:r>
      <w:proofErr w:type="gramStart"/>
      <w:r w:rsidRPr="002E2F6C">
        <w:rPr>
          <w:rFonts w:ascii="Arial" w:hAnsi="Arial" w:cs="Arial"/>
          <w:b/>
          <w:bCs/>
          <w:color w:val="auto"/>
          <w:lang w:val="en"/>
        </w:rPr>
        <w:t>implementing</w:t>
      </w:r>
      <w:proofErr w:type="gramEnd"/>
      <w:r w:rsidRPr="002E2F6C">
        <w:rPr>
          <w:rFonts w:ascii="Arial" w:hAnsi="Arial" w:cs="Arial"/>
          <w:b/>
          <w:bCs/>
          <w:color w:val="auto"/>
          <w:lang w:val="en"/>
        </w:rPr>
        <w:t xml:space="preserve"> protective measures look like in alternative provision (AP)?</w:t>
      </w:r>
    </w:p>
    <w:p w14:paraId="6CCB36CD"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 xml:space="preserve">AP settings should follow the same principles and guidance as mainstream schools. As much as possible, protective measures should be adhered to and class or group sizes should be small. Staff should use simple language to explain safety </w:t>
      </w:r>
      <w:proofErr w:type="gramStart"/>
      <w:r w:rsidRPr="00797DBB">
        <w:rPr>
          <w:rFonts w:ascii="Arial" w:hAnsi="Arial" w:cs="Arial"/>
          <w:sz w:val="24"/>
          <w:szCs w:val="24"/>
          <w:lang w:val="en"/>
        </w:rPr>
        <w:t>measures, and</w:t>
      </w:r>
      <w:proofErr w:type="gramEnd"/>
      <w:r w:rsidRPr="00797DBB">
        <w:rPr>
          <w:rFonts w:ascii="Arial" w:hAnsi="Arial" w:cs="Arial"/>
          <w:sz w:val="24"/>
          <w:szCs w:val="24"/>
          <w:lang w:val="en"/>
        </w:rPr>
        <w:t xml:space="preserve"> reiterate and reinforce key messages. Safe routines for access to toilets, hand-cleaning and break and lunch times should be put in place. Teaching resources can be used to aid understanding.</w:t>
      </w:r>
    </w:p>
    <w:p w14:paraId="4B02406C" w14:textId="77777777" w:rsidR="00797DBB" w:rsidRPr="00797DBB" w:rsidRDefault="00797DBB" w:rsidP="00797DBB">
      <w:pPr>
        <w:pStyle w:val="NormalWeb"/>
        <w:rPr>
          <w:rFonts w:ascii="Arial" w:hAnsi="Arial" w:cs="Arial"/>
          <w:sz w:val="24"/>
          <w:szCs w:val="24"/>
          <w:lang w:val="en"/>
        </w:rPr>
      </w:pPr>
      <w:r w:rsidRPr="00797DBB">
        <w:rPr>
          <w:rFonts w:ascii="Arial" w:hAnsi="Arial" w:cs="Arial"/>
          <w:sz w:val="24"/>
          <w:szCs w:val="24"/>
          <w:lang w:val="en"/>
        </w:rPr>
        <w:t>Settings may need to carry out a risk assessment, if it is deemed that a child or young person may not be able to follow instructions, to determine what mitigations need to be put in place and whether, in rare circumstances, they should stay at home. For those children and young people with a social worker, our expectation is that they should attend their educational setting unless a risk assessment concludes they will be safer at home.</w:t>
      </w:r>
    </w:p>
    <w:p w14:paraId="306E4315" w14:textId="77777777" w:rsidR="00797DBB" w:rsidRPr="00B873C7" w:rsidRDefault="00797DBB" w:rsidP="00797DBB">
      <w:pPr>
        <w:spacing w:before="100" w:beforeAutospacing="1" w:after="100" w:afterAutospacing="1" w:line="240" w:lineRule="auto"/>
        <w:rPr>
          <w:rFonts w:ascii="Arial" w:eastAsia="Times New Roman" w:hAnsi="Arial" w:cs="Arial"/>
          <w:sz w:val="24"/>
          <w:szCs w:val="24"/>
          <w:lang w:val="en" w:eastAsia="en-GB"/>
        </w:rPr>
      </w:pPr>
    </w:p>
    <w:p w14:paraId="111039EC" w14:textId="5F682572" w:rsidR="00797DBB" w:rsidRPr="00797DBB" w:rsidRDefault="00D84CCA" w:rsidP="00797DBB">
      <w:pPr>
        <w:rPr>
          <w:rFonts w:ascii="Arial" w:hAnsi="Arial" w:cs="Arial"/>
          <w:sz w:val="24"/>
          <w:szCs w:val="24"/>
        </w:rPr>
      </w:pPr>
      <w:r>
        <w:rPr>
          <w:rFonts w:ascii="Arial" w:hAnsi="Arial" w:cs="Arial"/>
          <w:sz w:val="24"/>
          <w:szCs w:val="24"/>
        </w:rPr>
        <w:t>N.B. Risk assessment and checklist to follow.</w:t>
      </w:r>
    </w:p>
    <w:sectPr w:rsidR="00797DBB" w:rsidRPr="00797DBB" w:rsidSect="00377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8D"/>
    <w:multiLevelType w:val="multilevel"/>
    <w:tmpl w:val="739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AF0"/>
    <w:multiLevelType w:val="hybridMultilevel"/>
    <w:tmpl w:val="2A36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705F"/>
    <w:multiLevelType w:val="hybridMultilevel"/>
    <w:tmpl w:val="69F8AE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7CE1A69"/>
    <w:multiLevelType w:val="multilevel"/>
    <w:tmpl w:val="C82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26386"/>
    <w:multiLevelType w:val="hybridMultilevel"/>
    <w:tmpl w:val="982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5FEB"/>
    <w:multiLevelType w:val="hybridMultilevel"/>
    <w:tmpl w:val="074C325C"/>
    <w:lvl w:ilvl="0" w:tplc="664AA9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385EFE"/>
    <w:multiLevelType w:val="multilevel"/>
    <w:tmpl w:val="1C4E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F6E37"/>
    <w:multiLevelType w:val="multilevel"/>
    <w:tmpl w:val="0B66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52825"/>
    <w:multiLevelType w:val="multilevel"/>
    <w:tmpl w:val="B992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75728"/>
    <w:multiLevelType w:val="multilevel"/>
    <w:tmpl w:val="D9703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96ECC"/>
    <w:multiLevelType w:val="multilevel"/>
    <w:tmpl w:val="A26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D3C67"/>
    <w:multiLevelType w:val="hybridMultilevel"/>
    <w:tmpl w:val="1550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A120A"/>
    <w:multiLevelType w:val="hybridMultilevel"/>
    <w:tmpl w:val="04A2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91E4E"/>
    <w:multiLevelType w:val="multilevel"/>
    <w:tmpl w:val="936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07496"/>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B314D"/>
    <w:multiLevelType w:val="hybridMultilevel"/>
    <w:tmpl w:val="45147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0E12DC"/>
    <w:multiLevelType w:val="hybridMultilevel"/>
    <w:tmpl w:val="D1203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2818C3"/>
    <w:multiLevelType w:val="multilevel"/>
    <w:tmpl w:val="DF1A70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A403B2F"/>
    <w:multiLevelType w:val="hybridMultilevel"/>
    <w:tmpl w:val="0F84B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7742A"/>
    <w:multiLevelType w:val="hybridMultilevel"/>
    <w:tmpl w:val="C0D41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AB3D2D"/>
    <w:multiLevelType w:val="hybridMultilevel"/>
    <w:tmpl w:val="378E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E63E4"/>
    <w:multiLevelType w:val="hybridMultilevel"/>
    <w:tmpl w:val="D6B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87612"/>
    <w:multiLevelType w:val="hybridMultilevel"/>
    <w:tmpl w:val="50B46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80628"/>
    <w:multiLevelType w:val="multilevel"/>
    <w:tmpl w:val="D856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E20D2"/>
    <w:multiLevelType w:val="hybridMultilevel"/>
    <w:tmpl w:val="A7CA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B1713"/>
    <w:multiLevelType w:val="hybridMultilevel"/>
    <w:tmpl w:val="BC00F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D15094"/>
    <w:multiLevelType w:val="multilevel"/>
    <w:tmpl w:val="FD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65DAC"/>
    <w:multiLevelType w:val="multilevel"/>
    <w:tmpl w:val="999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E072A"/>
    <w:multiLevelType w:val="hybridMultilevel"/>
    <w:tmpl w:val="EFBA72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5717CB"/>
    <w:multiLevelType w:val="multilevel"/>
    <w:tmpl w:val="14E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547B8"/>
    <w:multiLevelType w:val="multilevel"/>
    <w:tmpl w:val="696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8"/>
  </w:num>
  <w:num w:numId="4">
    <w:abstractNumId w:val="22"/>
  </w:num>
  <w:num w:numId="5">
    <w:abstractNumId w:val="28"/>
  </w:num>
  <w:num w:numId="6">
    <w:abstractNumId w:val="9"/>
  </w:num>
  <w:num w:numId="7">
    <w:abstractNumId w:val="25"/>
  </w:num>
  <w:num w:numId="8">
    <w:abstractNumId w:val="25"/>
  </w:num>
  <w:num w:numId="9">
    <w:abstractNumId w:val="20"/>
  </w:num>
  <w:num w:numId="10">
    <w:abstractNumId w:val="19"/>
  </w:num>
  <w:num w:numId="11">
    <w:abstractNumId w:val="11"/>
  </w:num>
  <w:num w:numId="12">
    <w:abstractNumId w:val="16"/>
  </w:num>
  <w:num w:numId="13">
    <w:abstractNumId w:val="21"/>
  </w:num>
  <w:num w:numId="14">
    <w:abstractNumId w:val="15"/>
  </w:num>
  <w:num w:numId="15">
    <w:abstractNumId w:val="4"/>
  </w:num>
  <w:num w:numId="16">
    <w:abstractNumId w:val="12"/>
  </w:num>
  <w:num w:numId="17">
    <w:abstractNumId w:val="24"/>
  </w:num>
  <w:num w:numId="18">
    <w:abstractNumId w:val="1"/>
  </w:num>
  <w:num w:numId="19">
    <w:abstractNumId w:val="2"/>
  </w:num>
  <w:num w:numId="20">
    <w:abstractNumId w:val="27"/>
  </w:num>
  <w:num w:numId="21">
    <w:abstractNumId w:val="14"/>
  </w:num>
  <w:num w:numId="22">
    <w:abstractNumId w:val="3"/>
  </w:num>
  <w:num w:numId="23">
    <w:abstractNumId w:val="29"/>
  </w:num>
  <w:num w:numId="24">
    <w:abstractNumId w:val="7"/>
  </w:num>
  <w:num w:numId="25">
    <w:abstractNumId w:val="30"/>
  </w:num>
  <w:num w:numId="26">
    <w:abstractNumId w:val="13"/>
  </w:num>
  <w:num w:numId="27">
    <w:abstractNumId w:val="6"/>
  </w:num>
  <w:num w:numId="28">
    <w:abstractNumId w:val="0"/>
  </w:num>
  <w:num w:numId="29">
    <w:abstractNumId w:val="8"/>
  </w:num>
  <w:num w:numId="30">
    <w:abstractNumId w:val="10"/>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0B"/>
    <w:rsid w:val="000145BF"/>
    <w:rsid w:val="00017BE4"/>
    <w:rsid w:val="000211ED"/>
    <w:rsid w:val="00036F8C"/>
    <w:rsid w:val="000A31C0"/>
    <w:rsid w:val="000B2AC9"/>
    <w:rsid w:val="000C0356"/>
    <w:rsid w:val="000D2A77"/>
    <w:rsid w:val="000E7258"/>
    <w:rsid w:val="001003E8"/>
    <w:rsid w:val="00141274"/>
    <w:rsid w:val="00147F14"/>
    <w:rsid w:val="00176CF7"/>
    <w:rsid w:val="001A1663"/>
    <w:rsid w:val="00214FE8"/>
    <w:rsid w:val="0022689D"/>
    <w:rsid w:val="002E2F6C"/>
    <w:rsid w:val="002F19F9"/>
    <w:rsid w:val="002F5D55"/>
    <w:rsid w:val="003716FA"/>
    <w:rsid w:val="00375B1D"/>
    <w:rsid w:val="0037753B"/>
    <w:rsid w:val="003852DC"/>
    <w:rsid w:val="00400C01"/>
    <w:rsid w:val="00410753"/>
    <w:rsid w:val="00412609"/>
    <w:rsid w:val="0041318F"/>
    <w:rsid w:val="00420EA8"/>
    <w:rsid w:val="00432AE2"/>
    <w:rsid w:val="00441C3A"/>
    <w:rsid w:val="004672B1"/>
    <w:rsid w:val="00472AE4"/>
    <w:rsid w:val="004837E7"/>
    <w:rsid w:val="004876D2"/>
    <w:rsid w:val="00492796"/>
    <w:rsid w:val="004B2248"/>
    <w:rsid w:val="004E5E36"/>
    <w:rsid w:val="004F160B"/>
    <w:rsid w:val="004F52B8"/>
    <w:rsid w:val="00502A0C"/>
    <w:rsid w:val="00526514"/>
    <w:rsid w:val="00573DEE"/>
    <w:rsid w:val="0059164D"/>
    <w:rsid w:val="005A65F1"/>
    <w:rsid w:val="005B5E98"/>
    <w:rsid w:val="005D5543"/>
    <w:rsid w:val="005D6416"/>
    <w:rsid w:val="006320C5"/>
    <w:rsid w:val="006523A4"/>
    <w:rsid w:val="00667979"/>
    <w:rsid w:val="006934FD"/>
    <w:rsid w:val="006978F1"/>
    <w:rsid w:val="006C7BFC"/>
    <w:rsid w:val="007166F9"/>
    <w:rsid w:val="00721A91"/>
    <w:rsid w:val="00777295"/>
    <w:rsid w:val="00797DBB"/>
    <w:rsid w:val="007A0164"/>
    <w:rsid w:val="007E3DAA"/>
    <w:rsid w:val="007E5930"/>
    <w:rsid w:val="007F0374"/>
    <w:rsid w:val="007F6270"/>
    <w:rsid w:val="007F7AC4"/>
    <w:rsid w:val="00865C4E"/>
    <w:rsid w:val="00867D92"/>
    <w:rsid w:val="008A6788"/>
    <w:rsid w:val="008B1D7E"/>
    <w:rsid w:val="00904E04"/>
    <w:rsid w:val="00917ABA"/>
    <w:rsid w:val="009332DC"/>
    <w:rsid w:val="009C0B01"/>
    <w:rsid w:val="009C60F1"/>
    <w:rsid w:val="009D66BB"/>
    <w:rsid w:val="00A00654"/>
    <w:rsid w:val="00A22011"/>
    <w:rsid w:val="00A22561"/>
    <w:rsid w:val="00A329C1"/>
    <w:rsid w:val="00A77F4E"/>
    <w:rsid w:val="00AC59D2"/>
    <w:rsid w:val="00AD3557"/>
    <w:rsid w:val="00AD659E"/>
    <w:rsid w:val="00AD65E8"/>
    <w:rsid w:val="00AD79D6"/>
    <w:rsid w:val="00B42724"/>
    <w:rsid w:val="00B54948"/>
    <w:rsid w:val="00B6308B"/>
    <w:rsid w:val="00B76210"/>
    <w:rsid w:val="00B85B2C"/>
    <w:rsid w:val="00B9174F"/>
    <w:rsid w:val="00BF4856"/>
    <w:rsid w:val="00C2263B"/>
    <w:rsid w:val="00C6471D"/>
    <w:rsid w:val="00C7362C"/>
    <w:rsid w:val="00C804D7"/>
    <w:rsid w:val="00C877CE"/>
    <w:rsid w:val="00C91C25"/>
    <w:rsid w:val="00C9726F"/>
    <w:rsid w:val="00CA6622"/>
    <w:rsid w:val="00CC276D"/>
    <w:rsid w:val="00CD0E2F"/>
    <w:rsid w:val="00CD5C10"/>
    <w:rsid w:val="00CE0CA8"/>
    <w:rsid w:val="00D232F9"/>
    <w:rsid w:val="00D343DF"/>
    <w:rsid w:val="00D42A11"/>
    <w:rsid w:val="00D53F89"/>
    <w:rsid w:val="00D73BE7"/>
    <w:rsid w:val="00D84CCA"/>
    <w:rsid w:val="00D87BB3"/>
    <w:rsid w:val="00D936C5"/>
    <w:rsid w:val="00DA5517"/>
    <w:rsid w:val="00DD2AA1"/>
    <w:rsid w:val="00DD4347"/>
    <w:rsid w:val="00DE0B0B"/>
    <w:rsid w:val="00E3623E"/>
    <w:rsid w:val="00E45B28"/>
    <w:rsid w:val="00E50418"/>
    <w:rsid w:val="00E5189A"/>
    <w:rsid w:val="00E57F54"/>
    <w:rsid w:val="00E63D3A"/>
    <w:rsid w:val="00E64AFE"/>
    <w:rsid w:val="00E659A0"/>
    <w:rsid w:val="00E96106"/>
    <w:rsid w:val="00EA65B2"/>
    <w:rsid w:val="00EC0261"/>
    <w:rsid w:val="00EC5283"/>
    <w:rsid w:val="00EE4FAE"/>
    <w:rsid w:val="00EE5674"/>
    <w:rsid w:val="00F14110"/>
    <w:rsid w:val="00F42B43"/>
    <w:rsid w:val="00F732B7"/>
    <w:rsid w:val="00FA1287"/>
    <w:rsid w:val="00FE1B32"/>
    <w:rsid w:val="00FE5492"/>
    <w:rsid w:val="00FF0301"/>
    <w:rsid w:val="00FF2E64"/>
    <w:rsid w:val="00FF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9E1A"/>
  <w15:docId w15:val="{F993C787-56C7-487E-89AD-2B79C8EB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427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1411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0B"/>
    <w:rPr>
      <w:rFonts w:ascii="Tahoma" w:hAnsi="Tahoma" w:cs="Tahoma"/>
      <w:sz w:val="16"/>
      <w:szCs w:val="16"/>
    </w:rPr>
  </w:style>
  <w:style w:type="table" w:styleId="TableGrid">
    <w:name w:val="Table Grid"/>
    <w:basedOn w:val="TableNormal"/>
    <w:uiPriority w:val="59"/>
    <w:rsid w:val="0014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70"/>
    <w:pPr>
      <w:ind w:left="720"/>
      <w:contextualSpacing/>
    </w:pPr>
  </w:style>
  <w:style w:type="character" w:styleId="Hyperlink">
    <w:name w:val="Hyperlink"/>
    <w:basedOn w:val="DefaultParagraphFont"/>
    <w:uiPriority w:val="99"/>
    <w:semiHidden/>
    <w:unhideWhenUsed/>
    <w:rsid w:val="006C7BFC"/>
    <w:rPr>
      <w:color w:val="0563C1"/>
      <w:u w:val="single"/>
    </w:rPr>
  </w:style>
  <w:style w:type="paragraph" w:styleId="NormalWeb">
    <w:name w:val="Normal (Web)"/>
    <w:basedOn w:val="Normal"/>
    <w:uiPriority w:val="99"/>
    <w:unhideWhenUsed/>
    <w:rsid w:val="00FA128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B427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141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5522">
      <w:bodyDiv w:val="1"/>
      <w:marLeft w:val="0"/>
      <w:marRight w:val="0"/>
      <w:marTop w:val="0"/>
      <w:marBottom w:val="0"/>
      <w:divBdr>
        <w:top w:val="none" w:sz="0" w:space="0" w:color="auto"/>
        <w:left w:val="none" w:sz="0" w:space="0" w:color="auto"/>
        <w:bottom w:val="none" w:sz="0" w:space="0" w:color="auto"/>
        <w:right w:val="none" w:sz="0" w:space="0" w:color="auto"/>
      </w:divBdr>
    </w:div>
    <w:div w:id="191574248">
      <w:bodyDiv w:val="1"/>
      <w:marLeft w:val="0"/>
      <w:marRight w:val="0"/>
      <w:marTop w:val="0"/>
      <w:marBottom w:val="0"/>
      <w:divBdr>
        <w:top w:val="none" w:sz="0" w:space="0" w:color="auto"/>
        <w:left w:val="none" w:sz="0" w:space="0" w:color="auto"/>
        <w:bottom w:val="none" w:sz="0" w:space="0" w:color="auto"/>
        <w:right w:val="none" w:sz="0" w:space="0" w:color="auto"/>
      </w:divBdr>
    </w:div>
    <w:div w:id="199317156">
      <w:bodyDiv w:val="1"/>
      <w:marLeft w:val="0"/>
      <w:marRight w:val="0"/>
      <w:marTop w:val="0"/>
      <w:marBottom w:val="0"/>
      <w:divBdr>
        <w:top w:val="none" w:sz="0" w:space="0" w:color="auto"/>
        <w:left w:val="none" w:sz="0" w:space="0" w:color="auto"/>
        <w:bottom w:val="none" w:sz="0" w:space="0" w:color="auto"/>
        <w:right w:val="none" w:sz="0" w:space="0" w:color="auto"/>
      </w:divBdr>
    </w:div>
    <w:div w:id="260259088">
      <w:bodyDiv w:val="1"/>
      <w:marLeft w:val="0"/>
      <w:marRight w:val="0"/>
      <w:marTop w:val="0"/>
      <w:marBottom w:val="0"/>
      <w:divBdr>
        <w:top w:val="none" w:sz="0" w:space="0" w:color="auto"/>
        <w:left w:val="none" w:sz="0" w:space="0" w:color="auto"/>
        <w:bottom w:val="none" w:sz="0" w:space="0" w:color="auto"/>
        <w:right w:val="none" w:sz="0" w:space="0" w:color="auto"/>
      </w:divBdr>
    </w:div>
    <w:div w:id="274754304">
      <w:bodyDiv w:val="1"/>
      <w:marLeft w:val="0"/>
      <w:marRight w:val="0"/>
      <w:marTop w:val="0"/>
      <w:marBottom w:val="0"/>
      <w:divBdr>
        <w:top w:val="none" w:sz="0" w:space="0" w:color="auto"/>
        <w:left w:val="none" w:sz="0" w:space="0" w:color="auto"/>
        <w:bottom w:val="none" w:sz="0" w:space="0" w:color="auto"/>
        <w:right w:val="none" w:sz="0" w:space="0" w:color="auto"/>
      </w:divBdr>
    </w:div>
    <w:div w:id="314644491">
      <w:bodyDiv w:val="1"/>
      <w:marLeft w:val="0"/>
      <w:marRight w:val="0"/>
      <w:marTop w:val="0"/>
      <w:marBottom w:val="0"/>
      <w:divBdr>
        <w:top w:val="none" w:sz="0" w:space="0" w:color="auto"/>
        <w:left w:val="none" w:sz="0" w:space="0" w:color="auto"/>
        <w:bottom w:val="none" w:sz="0" w:space="0" w:color="auto"/>
        <w:right w:val="none" w:sz="0" w:space="0" w:color="auto"/>
      </w:divBdr>
    </w:div>
    <w:div w:id="366756944">
      <w:bodyDiv w:val="1"/>
      <w:marLeft w:val="0"/>
      <w:marRight w:val="0"/>
      <w:marTop w:val="0"/>
      <w:marBottom w:val="0"/>
      <w:divBdr>
        <w:top w:val="none" w:sz="0" w:space="0" w:color="auto"/>
        <w:left w:val="none" w:sz="0" w:space="0" w:color="auto"/>
        <w:bottom w:val="none" w:sz="0" w:space="0" w:color="auto"/>
        <w:right w:val="none" w:sz="0" w:space="0" w:color="auto"/>
      </w:divBdr>
    </w:div>
    <w:div w:id="608972165">
      <w:bodyDiv w:val="1"/>
      <w:marLeft w:val="0"/>
      <w:marRight w:val="0"/>
      <w:marTop w:val="0"/>
      <w:marBottom w:val="0"/>
      <w:divBdr>
        <w:top w:val="none" w:sz="0" w:space="0" w:color="auto"/>
        <w:left w:val="none" w:sz="0" w:space="0" w:color="auto"/>
        <w:bottom w:val="none" w:sz="0" w:space="0" w:color="auto"/>
        <w:right w:val="none" w:sz="0" w:space="0" w:color="auto"/>
      </w:divBdr>
    </w:div>
    <w:div w:id="648677623">
      <w:bodyDiv w:val="1"/>
      <w:marLeft w:val="0"/>
      <w:marRight w:val="0"/>
      <w:marTop w:val="0"/>
      <w:marBottom w:val="0"/>
      <w:divBdr>
        <w:top w:val="none" w:sz="0" w:space="0" w:color="auto"/>
        <w:left w:val="none" w:sz="0" w:space="0" w:color="auto"/>
        <w:bottom w:val="none" w:sz="0" w:space="0" w:color="auto"/>
        <w:right w:val="none" w:sz="0" w:space="0" w:color="auto"/>
      </w:divBdr>
      <w:divsChild>
        <w:div w:id="1744058883">
          <w:marLeft w:val="0"/>
          <w:marRight w:val="0"/>
          <w:marTop w:val="0"/>
          <w:marBottom w:val="0"/>
          <w:divBdr>
            <w:top w:val="none" w:sz="0" w:space="0" w:color="auto"/>
            <w:left w:val="none" w:sz="0" w:space="0" w:color="auto"/>
            <w:bottom w:val="none" w:sz="0" w:space="0" w:color="auto"/>
            <w:right w:val="none" w:sz="0" w:space="0" w:color="auto"/>
          </w:divBdr>
          <w:divsChild>
            <w:div w:id="535431945">
              <w:marLeft w:val="0"/>
              <w:marRight w:val="0"/>
              <w:marTop w:val="0"/>
              <w:marBottom w:val="0"/>
              <w:divBdr>
                <w:top w:val="none" w:sz="0" w:space="0" w:color="auto"/>
                <w:left w:val="none" w:sz="0" w:space="0" w:color="auto"/>
                <w:bottom w:val="none" w:sz="0" w:space="0" w:color="auto"/>
                <w:right w:val="none" w:sz="0" w:space="0" w:color="auto"/>
              </w:divBdr>
              <w:divsChild>
                <w:div w:id="1819566444">
                  <w:marLeft w:val="0"/>
                  <w:marRight w:val="0"/>
                  <w:marTop w:val="0"/>
                  <w:marBottom w:val="0"/>
                  <w:divBdr>
                    <w:top w:val="none" w:sz="0" w:space="0" w:color="auto"/>
                    <w:left w:val="none" w:sz="0" w:space="0" w:color="auto"/>
                    <w:bottom w:val="none" w:sz="0" w:space="0" w:color="auto"/>
                    <w:right w:val="none" w:sz="0" w:space="0" w:color="auto"/>
                  </w:divBdr>
                  <w:divsChild>
                    <w:div w:id="767311132">
                      <w:marLeft w:val="0"/>
                      <w:marRight w:val="0"/>
                      <w:marTop w:val="0"/>
                      <w:marBottom w:val="0"/>
                      <w:divBdr>
                        <w:top w:val="none" w:sz="0" w:space="0" w:color="auto"/>
                        <w:left w:val="none" w:sz="0" w:space="0" w:color="auto"/>
                        <w:bottom w:val="none" w:sz="0" w:space="0" w:color="auto"/>
                        <w:right w:val="none" w:sz="0" w:space="0" w:color="auto"/>
                      </w:divBdr>
                      <w:divsChild>
                        <w:div w:id="1321038143">
                          <w:marLeft w:val="0"/>
                          <w:marRight w:val="0"/>
                          <w:marTop w:val="0"/>
                          <w:marBottom w:val="0"/>
                          <w:divBdr>
                            <w:top w:val="none" w:sz="0" w:space="0" w:color="auto"/>
                            <w:left w:val="none" w:sz="0" w:space="0" w:color="auto"/>
                            <w:bottom w:val="none" w:sz="0" w:space="0" w:color="auto"/>
                            <w:right w:val="none" w:sz="0" w:space="0" w:color="auto"/>
                          </w:divBdr>
                          <w:divsChild>
                            <w:div w:id="1548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69432">
      <w:bodyDiv w:val="1"/>
      <w:marLeft w:val="0"/>
      <w:marRight w:val="0"/>
      <w:marTop w:val="0"/>
      <w:marBottom w:val="0"/>
      <w:divBdr>
        <w:top w:val="none" w:sz="0" w:space="0" w:color="auto"/>
        <w:left w:val="none" w:sz="0" w:space="0" w:color="auto"/>
        <w:bottom w:val="none" w:sz="0" w:space="0" w:color="auto"/>
        <w:right w:val="none" w:sz="0" w:space="0" w:color="auto"/>
      </w:divBdr>
    </w:div>
    <w:div w:id="962030433">
      <w:bodyDiv w:val="1"/>
      <w:marLeft w:val="0"/>
      <w:marRight w:val="0"/>
      <w:marTop w:val="0"/>
      <w:marBottom w:val="0"/>
      <w:divBdr>
        <w:top w:val="none" w:sz="0" w:space="0" w:color="auto"/>
        <w:left w:val="none" w:sz="0" w:space="0" w:color="auto"/>
        <w:bottom w:val="none" w:sz="0" w:space="0" w:color="auto"/>
        <w:right w:val="none" w:sz="0" w:space="0" w:color="auto"/>
      </w:divBdr>
    </w:div>
    <w:div w:id="1619146924">
      <w:bodyDiv w:val="1"/>
      <w:marLeft w:val="0"/>
      <w:marRight w:val="0"/>
      <w:marTop w:val="0"/>
      <w:marBottom w:val="0"/>
      <w:divBdr>
        <w:top w:val="none" w:sz="0" w:space="0" w:color="auto"/>
        <w:left w:val="none" w:sz="0" w:space="0" w:color="auto"/>
        <w:bottom w:val="none" w:sz="0" w:space="0" w:color="auto"/>
        <w:right w:val="none" w:sz="0" w:space="0" w:color="auto"/>
      </w:divBdr>
    </w:div>
    <w:div w:id="19337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www.e-bug.eu/"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stay-at-home-guidance" TargetMode="External"/><Relationship Id="rId7" Type="http://schemas.openxmlformats.org/officeDocument/2006/relationships/hyperlink" Target="https://www.gov.uk/government/publications/guidance-on-shielding-and-protecting-extremely-vulnerable-persons-from-covid-19"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information-for-the-publ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1" Type="http://schemas.openxmlformats.org/officeDocument/2006/relationships/hyperlink" Target="https://www.gov.uk/guidance/coronavirus-covid-19-safer-travel-guidance-for-passenger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gov.uk/government/publications/coronavirus-covid-19-send-risk-assessment-guidance/coronavirus-covid-19-send-risk-assessment-guidance"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campaignresources.phe.gov.uk/schools" TargetMode="External"/><Relationship Id="rId22"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4539</Words>
  <Characters>25877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 Eric</dc:creator>
  <cp:lastModifiedBy>Sharon Burt</cp:lastModifiedBy>
  <cp:revision>2</cp:revision>
  <dcterms:created xsi:type="dcterms:W3CDTF">2020-05-13T19:52:00Z</dcterms:created>
  <dcterms:modified xsi:type="dcterms:W3CDTF">2020-05-13T19:52:00Z</dcterms:modified>
</cp:coreProperties>
</file>