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516" w:rsidRPr="0073752A" w:rsidRDefault="00D63538">
      <w:pPr>
        <w:rPr>
          <w:rFonts w:cstheme="minorHAnsi"/>
          <w:b/>
          <w:sz w:val="24"/>
          <w:szCs w:val="24"/>
        </w:rPr>
      </w:pPr>
      <w:bookmarkStart w:id="0" w:name="_GoBack"/>
      <w:bookmarkEnd w:id="0"/>
      <w:r w:rsidRPr="0073752A">
        <w:rPr>
          <w:rFonts w:cstheme="minorHAnsi"/>
          <w:b/>
          <w:sz w:val="24"/>
          <w:szCs w:val="24"/>
        </w:rPr>
        <w:t>Public Health considerations with school phased re-opening from the 1</w:t>
      </w:r>
      <w:r w:rsidRPr="0073752A">
        <w:rPr>
          <w:rFonts w:cstheme="minorHAnsi"/>
          <w:b/>
          <w:sz w:val="24"/>
          <w:szCs w:val="24"/>
          <w:vertAlign w:val="superscript"/>
        </w:rPr>
        <w:t>st</w:t>
      </w:r>
      <w:r w:rsidRPr="0073752A">
        <w:rPr>
          <w:rFonts w:cstheme="minorHAnsi"/>
          <w:b/>
          <w:sz w:val="24"/>
          <w:szCs w:val="24"/>
        </w:rPr>
        <w:t xml:space="preserve"> June 2020</w:t>
      </w:r>
    </w:p>
    <w:p w:rsidR="00D63538" w:rsidRPr="0073752A" w:rsidRDefault="00D63538" w:rsidP="00D63538">
      <w:pPr>
        <w:pStyle w:val="NoSpacing"/>
        <w:rPr>
          <w:rFonts w:cstheme="minorHAnsi"/>
          <w:sz w:val="24"/>
          <w:szCs w:val="24"/>
        </w:rPr>
      </w:pPr>
      <w:r w:rsidRPr="0073752A">
        <w:rPr>
          <w:rFonts w:cstheme="minorHAnsi"/>
          <w:sz w:val="24"/>
          <w:szCs w:val="24"/>
        </w:rPr>
        <w:t>As everyone is aware,</w:t>
      </w:r>
      <w:r w:rsidR="00B42B57" w:rsidRPr="0073752A">
        <w:rPr>
          <w:rFonts w:cstheme="minorHAnsi"/>
          <w:sz w:val="24"/>
          <w:szCs w:val="24"/>
        </w:rPr>
        <w:t xml:space="preserve"> Government</w:t>
      </w:r>
      <w:r w:rsidRPr="0073752A">
        <w:rPr>
          <w:rFonts w:cstheme="minorHAnsi"/>
          <w:sz w:val="24"/>
          <w:szCs w:val="24"/>
        </w:rPr>
        <w:t xml:space="preserve"> information and guidance is </w:t>
      </w:r>
      <w:r w:rsidR="00B42B57" w:rsidRPr="0073752A">
        <w:rPr>
          <w:rFonts w:cstheme="minorHAnsi"/>
          <w:sz w:val="24"/>
          <w:szCs w:val="24"/>
        </w:rPr>
        <w:t xml:space="preserve">being </w:t>
      </w:r>
      <w:r w:rsidRPr="0073752A">
        <w:rPr>
          <w:rFonts w:cstheme="minorHAnsi"/>
          <w:sz w:val="24"/>
          <w:szCs w:val="24"/>
        </w:rPr>
        <w:t xml:space="preserve">added </w:t>
      </w:r>
      <w:r w:rsidR="00B42B57" w:rsidRPr="0073752A">
        <w:rPr>
          <w:rFonts w:cstheme="minorHAnsi"/>
          <w:sz w:val="24"/>
          <w:szCs w:val="24"/>
        </w:rPr>
        <w:t xml:space="preserve">to </w:t>
      </w:r>
      <w:r w:rsidRPr="0073752A">
        <w:rPr>
          <w:rFonts w:cstheme="minorHAnsi"/>
          <w:sz w:val="24"/>
          <w:szCs w:val="24"/>
        </w:rPr>
        <w:t>and updated rapidly. We have condensed draft Public Health FAQ’s</w:t>
      </w:r>
      <w:r w:rsidR="00B42B57" w:rsidRPr="0073752A">
        <w:rPr>
          <w:rFonts w:cstheme="minorHAnsi"/>
          <w:sz w:val="24"/>
          <w:szCs w:val="24"/>
        </w:rPr>
        <w:t>,</w:t>
      </w:r>
      <w:r w:rsidRPr="0073752A">
        <w:rPr>
          <w:rFonts w:cstheme="minorHAnsi"/>
          <w:sz w:val="24"/>
          <w:szCs w:val="24"/>
        </w:rPr>
        <w:t xml:space="preserve"> mainly from 3 key Governm</w:t>
      </w:r>
      <w:r w:rsidR="00C64E43">
        <w:rPr>
          <w:rFonts w:cstheme="minorHAnsi"/>
          <w:sz w:val="24"/>
          <w:szCs w:val="24"/>
        </w:rPr>
        <w:t>ent documents, and this and the information below is based on or extracted from these.</w:t>
      </w:r>
    </w:p>
    <w:p w:rsidR="00D63538" w:rsidRPr="0073752A" w:rsidRDefault="00D63538" w:rsidP="0073752A">
      <w:pPr>
        <w:pStyle w:val="NoSpacing"/>
        <w:rPr>
          <w:rFonts w:cstheme="minorHAnsi"/>
          <w:sz w:val="24"/>
          <w:szCs w:val="24"/>
        </w:rPr>
      </w:pPr>
    </w:p>
    <w:p w:rsidR="00D63538" w:rsidRPr="0073752A" w:rsidRDefault="00770C13" w:rsidP="00D63538">
      <w:pPr>
        <w:pStyle w:val="NoSpacing"/>
        <w:numPr>
          <w:ilvl w:val="0"/>
          <w:numId w:val="1"/>
        </w:numPr>
        <w:rPr>
          <w:rFonts w:cstheme="minorHAnsi"/>
          <w:sz w:val="24"/>
          <w:szCs w:val="24"/>
        </w:rPr>
      </w:pPr>
      <w:hyperlink r:id="rId5" w:history="1">
        <w:r w:rsidR="00D63538" w:rsidRPr="0073752A">
          <w:rPr>
            <w:rStyle w:val="Hyperlink"/>
            <w:rFonts w:cstheme="minorHAnsi"/>
            <w:sz w:val="24"/>
            <w:szCs w:val="24"/>
          </w:rPr>
          <w:t>Actions for educational and childcare settings to prepare for wider opening from 1 June 2020</w:t>
        </w:r>
      </w:hyperlink>
    </w:p>
    <w:p w:rsidR="00D63538" w:rsidRPr="0073752A" w:rsidRDefault="00770C13" w:rsidP="00D63538">
      <w:pPr>
        <w:pStyle w:val="NoSpacing"/>
        <w:numPr>
          <w:ilvl w:val="0"/>
          <w:numId w:val="1"/>
        </w:numPr>
        <w:rPr>
          <w:rFonts w:cstheme="minorHAnsi"/>
          <w:sz w:val="24"/>
          <w:szCs w:val="24"/>
        </w:rPr>
      </w:pPr>
      <w:hyperlink r:id="rId6" w:history="1">
        <w:r w:rsidR="00D63538" w:rsidRPr="0073752A">
          <w:rPr>
            <w:rStyle w:val="Hyperlink"/>
            <w:rFonts w:cstheme="minorHAnsi"/>
            <w:sz w:val="24"/>
            <w:szCs w:val="24"/>
          </w:rPr>
          <w:t>Coronavirus (COVID-19): implementing protective measures in education and childcare settings</w:t>
        </w:r>
      </w:hyperlink>
    </w:p>
    <w:p w:rsidR="00D63538" w:rsidRPr="0073752A" w:rsidRDefault="00770C13" w:rsidP="00D63538">
      <w:pPr>
        <w:pStyle w:val="ListParagraph"/>
        <w:numPr>
          <w:ilvl w:val="0"/>
          <w:numId w:val="1"/>
        </w:numPr>
        <w:shd w:val="clear" w:color="auto" w:fill="FFFFFF"/>
        <w:spacing w:after="75" w:line="240" w:lineRule="auto"/>
        <w:rPr>
          <w:rFonts w:eastAsia="Times New Roman" w:cstheme="minorHAnsi"/>
          <w:color w:val="0B0C0C"/>
          <w:sz w:val="24"/>
          <w:szCs w:val="24"/>
          <w:lang w:eastAsia="en-GB"/>
        </w:rPr>
      </w:pPr>
      <w:hyperlink r:id="rId7" w:history="1">
        <w:r w:rsidR="00D63538" w:rsidRPr="0073752A">
          <w:rPr>
            <w:rFonts w:cstheme="minorHAnsi"/>
            <w:color w:val="0000FF"/>
            <w:sz w:val="24"/>
            <w:szCs w:val="24"/>
            <w:u w:val="single"/>
          </w:rPr>
          <w:t>covid-19-decontamination-in-non-healthcare-settings</w:t>
        </w:r>
      </w:hyperlink>
      <w:r w:rsidR="00D63538" w:rsidRPr="0073752A">
        <w:rPr>
          <w:rFonts w:cstheme="minorHAnsi"/>
          <w:i/>
          <w:sz w:val="24"/>
          <w:szCs w:val="24"/>
        </w:rPr>
        <w:t xml:space="preserve"> </w:t>
      </w:r>
    </w:p>
    <w:p w:rsidR="00556FE1" w:rsidRDefault="00556FE1" w:rsidP="00D63538">
      <w:pPr>
        <w:pStyle w:val="NoSpacing"/>
        <w:rPr>
          <w:rFonts w:cstheme="minorHAnsi"/>
          <w:color w:val="0B0C0C"/>
          <w:sz w:val="24"/>
          <w:szCs w:val="24"/>
          <w:shd w:val="clear" w:color="auto" w:fill="FFFFFF"/>
        </w:rPr>
      </w:pPr>
    </w:p>
    <w:p w:rsidR="00B42B57" w:rsidRPr="00556FE1" w:rsidRDefault="00556FE1" w:rsidP="00623438">
      <w:pPr>
        <w:pStyle w:val="NoSpacing"/>
        <w:rPr>
          <w:rFonts w:cstheme="minorHAnsi"/>
          <w:sz w:val="24"/>
          <w:szCs w:val="24"/>
        </w:rPr>
      </w:pPr>
      <w:r w:rsidRPr="00556FE1">
        <w:rPr>
          <w:rFonts w:cstheme="minorHAnsi"/>
          <w:color w:val="0B0C0C"/>
          <w:sz w:val="24"/>
          <w:szCs w:val="24"/>
          <w:shd w:val="clear" w:color="auto" w:fill="FFFFFF"/>
        </w:rPr>
        <w:t>The Government recognises early years and primary age children cannot be expected to remain 2 metres apart from each other and staff. It describes hierarchy of controls to create a safer system which when implemented help reduce risk of transmission of the virus. These include</w:t>
      </w:r>
      <w:r>
        <w:rPr>
          <w:rFonts w:cstheme="minorHAnsi"/>
          <w:color w:val="0B0C0C"/>
          <w:sz w:val="24"/>
          <w:szCs w:val="24"/>
          <w:shd w:val="clear" w:color="auto" w:fill="FFFFFF"/>
        </w:rPr>
        <w:t>:</w:t>
      </w:r>
    </w:p>
    <w:p w:rsidR="0073752A" w:rsidRPr="00C64E43" w:rsidRDefault="0073752A" w:rsidP="0073752A">
      <w:pPr>
        <w:pStyle w:val="NoSpacing"/>
        <w:rPr>
          <w:u w:val="single"/>
        </w:rPr>
      </w:pPr>
    </w:p>
    <w:p w:rsidR="00623438" w:rsidRPr="00C64E43" w:rsidRDefault="00623438" w:rsidP="0073752A">
      <w:pPr>
        <w:shd w:val="clear" w:color="auto" w:fill="FFFFFF"/>
        <w:spacing w:after="75" w:line="240" w:lineRule="auto"/>
        <w:rPr>
          <w:rFonts w:cstheme="minorHAnsi"/>
          <w:b/>
          <w:i/>
          <w:sz w:val="24"/>
          <w:szCs w:val="24"/>
        </w:rPr>
      </w:pPr>
      <w:r w:rsidRPr="00C64E43">
        <w:rPr>
          <w:rFonts w:cstheme="minorHAnsi"/>
          <w:b/>
          <w:color w:val="0B0C0C"/>
          <w:sz w:val="24"/>
          <w:szCs w:val="24"/>
        </w:rPr>
        <w:t>Avoiding contact with anyone with symptoms</w:t>
      </w:r>
      <w:r w:rsidRPr="00C64E43">
        <w:rPr>
          <w:rFonts w:cstheme="minorHAnsi"/>
          <w:b/>
          <w:color w:val="0B0C0C"/>
          <w:sz w:val="24"/>
          <w:szCs w:val="24"/>
          <w:shd w:val="clear" w:color="auto" w:fill="FFFFFF"/>
        </w:rPr>
        <w:t xml:space="preserve"> </w:t>
      </w:r>
    </w:p>
    <w:p w:rsidR="00623438" w:rsidRPr="0073752A" w:rsidRDefault="00623438" w:rsidP="00B42B57">
      <w:pPr>
        <w:shd w:val="clear" w:color="auto" w:fill="FFFFFF"/>
        <w:spacing w:after="75" w:line="240" w:lineRule="auto"/>
        <w:rPr>
          <w:rFonts w:cstheme="minorHAnsi"/>
          <w:b/>
          <w:i/>
          <w:sz w:val="24"/>
          <w:szCs w:val="24"/>
        </w:rPr>
      </w:pPr>
      <w:r w:rsidRPr="0073752A">
        <w:rPr>
          <w:rFonts w:cstheme="minorHAnsi"/>
          <w:color w:val="0B0C0C"/>
          <w:sz w:val="24"/>
          <w:szCs w:val="24"/>
        </w:rPr>
        <w:t>Ensure those who have coronavirus symptoms, or who have someone in their household who does, do not attend childcare settings, schools or colleges</w:t>
      </w:r>
      <w:r w:rsidRPr="0073752A">
        <w:rPr>
          <w:rFonts w:cstheme="minorHAnsi"/>
          <w:color w:val="0B0C0C"/>
          <w:sz w:val="24"/>
          <w:szCs w:val="24"/>
          <w:shd w:val="clear" w:color="auto" w:fill="FFFFFF"/>
        </w:rPr>
        <w:t xml:space="preserve"> to avoi</w:t>
      </w:r>
      <w:r w:rsidR="00CD6E17" w:rsidRPr="0073752A">
        <w:rPr>
          <w:rFonts w:cstheme="minorHAnsi"/>
          <w:color w:val="0B0C0C"/>
          <w:sz w:val="24"/>
          <w:szCs w:val="24"/>
          <w:shd w:val="clear" w:color="auto" w:fill="FFFFFF"/>
        </w:rPr>
        <w:t>d spreading infection to others</w:t>
      </w:r>
      <w:r w:rsidRPr="0073752A">
        <w:rPr>
          <w:rFonts w:cstheme="minorHAnsi"/>
          <w:sz w:val="24"/>
          <w:szCs w:val="24"/>
        </w:rPr>
        <w:t>.</w:t>
      </w:r>
      <w:r w:rsidR="00B42B57" w:rsidRPr="0073752A">
        <w:rPr>
          <w:rFonts w:cstheme="minorHAnsi"/>
          <w:sz w:val="24"/>
          <w:szCs w:val="24"/>
        </w:rPr>
        <w:t xml:space="preserve"> Display</w:t>
      </w:r>
      <w:r w:rsidR="00CD6E17" w:rsidRPr="0073752A">
        <w:rPr>
          <w:rFonts w:cstheme="minorHAnsi"/>
          <w:sz w:val="24"/>
          <w:szCs w:val="24"/>
        </w:rPr>
        <w:t xml:space="preserve"> healt</w:t>
      </w:r>
      <w:r w:rsidR="00B42B57" w:rsidRPr="0073752A">
        <w:rPr>
          <w:rFonts w:cstheme="minorHAnsi"/>
          <w:sz w:val="24"/>
          <w:szCs w:val="24"/>
        </w:rPr>
        <w:t xml:space="preserve">h promotion materials such as </w:t>
      </w:r>
      <w:hyperlink r:id="rId8" w:history="1">
        <w:r w:rsidR="00B42B57" w:rsidRPr="0073752A">
          <w:rPr>
            <w:rStyle w:val="Hyperlink"/>
            <w:rFonts w:cstheme="minorHAnsi"/>
            <w:sz w:val="24"/>
            <w:szCs w:val="24"/>
          </w:rPr>
          <w:t>this</w:t>
        </w:r>
      </w:hyperlink>
      <w:r w:rsidR="00B42B57" w:rsidRPr="0073752A">
        <w:rPr>
          <w:rFonts w:cstheme="minorHAnsi"/>
          <w:sz w:val="24"/>
          <w:szCs w:val="24"/>
        </w:rPr>
        <w:t xml:space="preserve"> from PHE.</w:t>
      </w:r>
    </w:p>
    <w:p w:rsidR="00B42B57" w:rsidRPr="0073752A" w:rsidRDefault="00B42B57" w:rsidP="00B42B57">
      <w:pPr>
        <w:spacing w:after="0" w:line="240" w:lineRule="auto"/>
        <w:rPr>
          <w:rFonts w:cstheme="minorHAnsi"/>
          <w:b/>
          <w:color w:val="0B0C0C"/>
          <w:sz w:val="24"/>
          <w:szCs w:val="24"/>
        </w:rPr>
      </w:pPr>
    </w:p>
    <w:p w:rsidR="00CD6E17" w:rsidRPr="0073752A" w:rsidRDefault="0073752A" w:rsidP="00B42B57">
      <w:pPr>
        <w:spacing w:after="0" w:line="240" w:lineRule="auto"/>
        <w:rPr>
          <w:rFonts w:cstheme="minorHAnsi"/>
          <w:b/>
          <w:color w:val="0B0C0C"/>
          <w:sz w:val="24"/>
          <w:szCs w:val="24"/>
        </w:rPr>
      </w:pPr>
      <w:r w:rsidRPr="0073752A">
        <w:rPr>
          <w:rFonts w:cstheme="minorHAnsi"/>
          <w:b/>
          <w:color w:val="0B0C0C"/>
          <w:sz w:val="24"/>
          <w:szCs w:val="24"/>
        </w:rPr>
        <w:t xml:space="preserve">Good hygiene practices - </w:t>
      </w:r>
      <w:r w:rsidR="00623438" w:rsidRPr="0073752A">
        <w:rPr>
          <w:rFonts w:cstheme="minorHAnsi"/>
          <w:b/>
          <w:color w:val="0B0C0C"/>
          <w:sz w:val="24"/>
          <w:szCs w:val="24"/>
        </w:rPr>
        <w:t>Frequent hand cleaning and go</w:t>
      </w:r>
      <w:r w:rsidRPr="0073752A">
        <w:rPr>
          <w:rFonts w:cstheme="minorHAnsi"/>
          <w:b/>
          <w:color w:val="0B0C0C"/>
          <w:sz w:val="24"/>
          <w:szCs w:val="24"/>
        </w:rPr>
        <w:t xml:space="preserve">od respiratory hygiene </w:t>
      </w:r>
    </w:p>
    <w:p w:rsidR="00B42B57" w:rsidRPr="0073752A" w:rsidRDefault="00B42B57" w:rsidP="00B42B57">
      <w:pPr>
        <w:pStyle w:val="NoSpacing"/>
        <w:rPr>
          <w:rFonts w:cstheme="minorHAnsi"/>
          <w:sz w:val="24"/>
          <w:szCs w:val="24"/>
        </w:rPr>
      </w:pPr>
      <w:r w:rsidRPr="0073752A">
        <w:rPr>
          <w:rFonts w:cstheme="minorHAnsi"/>
          <w:sz w:val="24"/>
          <w:szCs w:val="24"/>
        </w:rPr>
        <w:t>Hands should be washed frequently by everyone, for 20 seconds throughout the day.</w:t>
      </w:r>
      <w:r w:rsidRPr="0073752A">
        <w:rPr>
          <w:rFonts w:cstheme="minorHAnsi"/>
          <w:color w:val="0B0C0C"/>
          <w:sz w:val="24"/>
          <w:szCs w:val="24"/>
          <w:shd w:val="clear" w:color="auto" w:fill="FFFFFF"/>
        </w:rPr>
        <w:t xml:space="preserve"> Hands should be cleaned on arrival at the setting, before and after eating, and after sneezing or coughing.</w:t>
      </w:r>
    </w:p>
    <w:p w:rsidR="00CD6E17" w:rsidRPr="0073752A" w:rsidRDefault="00CD6E17" w:rsidP="00B42B57">
      <w:pPr>
        <w:pStyle w:val="NoSpacing"/>
        <w:rPr>
          <w:rFonts w:cstheme="minorHAnsi"/>
          <w:color w:val="0B0C0C"/>
          <w:sz w:val="24"/>
          <w:szCs w:val="24"/>
        </w:rPr>
      </w:pPr>
      <w:r w:rsidRPr="0073752A">
        <w:rPr>
          <w:rFonts w:cstheme="minorHAnsi"/>
          <w:sz w:val="24"/>
          <w:szCs w:val="24"/>
        </w:rPr>
        <w:t xml:space="preserve">Supervise hand washing to ensure young children wash their hands </w:t>
      </w:r>
      <w:r w:rsidR="00B42B57" w:rsidRPr="0073752A">
        <w:rPr>
          <w:rFonts w:cstheme="minorHAnsi"/>
          <w:sz w:val="24"/>
          <w:szCs w:val="24"/>
        </w:rPr>
        <w:t xml:space="preserve">properly </w:t>
      </w:r>
      <w:r w:rsidRPr="0073752A">
        <w:rPr>
          <w:rFonts w:cstheme="minorHAnsi"/>
          <w:sz w:val="24"/>
          <w:szCs w:val="24"/>
        </w:rPr>
        <w:t xml:space="preserve">with soap and water (or hand sanitiser if soap is not available or feasible in the particular situation) and catch coughs and sneezes in tissues. Bins for tissues should be emptied throughout the day. </w:t>
      </w:r>
      <w:r w:rsidRPr="0073752A">
        <w:rPr>
          <w:rFonts w:cstheme="minorHAnsi"/>
          <w:color w:val="0B0C0C"/>
          <w:sz w:val="24"/>
          <w:szCs w:val="24"/>
        </w:rPr>
        <w:t xml:space="preserve">Some children, such as those with SEND, may need additional support with </w:t>
      </w:r>
      <w:r w:rsidR="00B42B57" w:rsidRPr="0073752A">
        <w:rPr>
          <w:rFonts w:cstheme="minorHAnsi"/>
          <w:color w:val="0B0C0C"/>
          <w:sz w:val="24"/>
          <w:szCs w:val="24"/>
        </w:rPr>
        <w:t>hand cleaning and good</w:t>
      </w:r>
      <w:r w:rsidR="00B42B57" w:rsidRPr="0073752A">
        <w:rPr>
          <w:rFonts w:cstheme="minorHAnsi"/>
          <w:b/>
          <w:color w:val="0B0C0C"/>
          <w:sz w:val="24"/>
          <w:szCs w:val="24"/>
        </w:rPr>
        <w:t xml:space="preserve"> </w:t>
      </w:r>
      <w:r w:rsidR="00B42B57" w:rsidRPr="0073752A">
        <w:rPr>
          <w:rFonts w:cstheme="minorHAnsi"/>
          <w:color w:val="0B0C0C"/>
          <w:sz w:val="24"/>
          <w:szCs w:val="24"/>
        </w:rPr>
        <w:t xml:space="preserve">respiratory hygiene practices.  </w:t>
      </w:r>
    </w:p>
    <w:p w:rsidR="00B42B57" w:rsidRPr="0073752A" w:rsidRDefault="00B42B57" w:rsidP="00C64E43">
      <w:pPr>
        <w:pStyle w:val="NoSpacing"/>
      </w:pPr>
    </w:p>
    <w:p w:rsidR="0073752A" w:rsidRDefault="00CD6E17" w:rsidP="0073752A">
      <w:pPr>
        <w:pStyle w:val="NoSpacing"/>
        <w:rPr>
          <w:rFonts w:cstheme="minorHAnsi"/>
          <w:b/>
          <w:color w:val="0B0C0C"/>
          <w:sz w:val="24"/>
          <w:szCs w:val="24"/>
        </w:rPr>
      </w:pPr>
      <w:r w:rsidRPr="0073752A">
        <w:rPr>
          <w:rFonts w:cstheme="minorHAnsi"/>
          <w:b/>
          <w:color w:val="0B0C0C"/>
          <w:sz w:val="24"/>
          <w:szCs w:val="24"/>
        </w:rPr>
        <w:t>Minimising contact and mixing</w:t>
      </w:r>
      <w:r w:rsidR="0073752A" w:rsidRPr="0073752A">
        <w:rPr>
          <w:rFonts w:cstheme="minorHAnsi"/>
          <w:b/>
          <w:color w:val="0B0C0C"/>
          <w:sz w:val="24"/>
          <w:szCs w:val="24"/>
        </w:rPr>
        <w:t xml:space="preserve"> - Keeping cohorts together where possible</w:t>
      </w:r>
    </w:p>
    <w:p w:rsidR="0073752A" w:rsidRPr="0073752A" w:rsidRDefault="0073752A" w:rsidP="0073752A">
      <w:pPr>
        <w:pStyle w:val="ListParagraph"/>
        <w:numPr>
          <w:ilvl w:val="0"/>
          <w:numId w:val="11"/>
        </w:numPr>
        <w:shd w:val="clear" w:color="auto" w:fill="FFFFFF"/>
        <w:spacing w:after="75" w:line="240" w:lineRule="auto"/>
        <w:rPr>
          <w:rFonts w:eastAsia="Times New Roman" w:cstheme="minorHAnsi"/>
          <w:color w:val="0B0C0C"/>
          <w:sz w:val="24"/>
          <w:szCs w:val="24"/>
          <w:lang w:eastAsia="en-GB"/>
        </w:rPr>
      </w:pPr>
      <w:r w:rsidRPr="0073752A">
        <w:rPr>
          <w:rFonts w:eastAsia="Times New Roman" w:cstheme="minorHAnsi"/>
          <w:color w:val="0B0C0C"/>
          <w:sz w:val="24"/>
          <w:szCs w:val="24"/>
          <w:lang w:eastAsia="en-GB"/>
        </w:rPr>
        <w:t>Ensuring children and young people are in the same groups at all times, and groups are not mixed</w:t>
      </w:r>
    </w:p>
    <w:p w:rsidR="0073752A" w:rsidRPr="0073752A" w:rsidRDefault="0073752A" w:rsidP="0073752A">
      <w:pPr>
        <w:pStyle w:val="ListParagraph"/>
        <w:numPr>
          <w:ilvl w:val="0"/>
          <w:numId w:val="11"/>
        </w:numPr>
        <w:shd w:val="clear" w:color="auto" w:fill="FFFFFF"/>
        <w:spacing w:after="75" w:line="240" w:lineRule="auto"/>
        <w:rPr>
          <w:rFonts w:eastAsia="Times New Roman" w:cstheme="minorHAnsi"/>
          <w:color w:val="0B0C0C"/>
          <w:sz w:val="24"/>
          <w:szCs w:val="24"/>
          <w:lang w:eastAsia="en-GB"/>
        </w:rPr>
      </w:pPr>
      <w:r w:rsidRPr="0073752A">
        <w:rPr>
          <w:rFonts w:eastAsia="Times New Roman" w:cstheme="minorHAnsi"/>
          <w:color w:val="0B0C0C"/>
          <w:sz w:val="24"/>
          <w:szCs w:val="24"/>
          <w:lang w:eastAsia="en-GB"/>
        </w:rPr>
        <w:t>Using the same classroom if possible, with thorough cleaning of the room at the end of the day</w:t>
      </w:r>
    </w:p>
    <w:p w:rsidR="0073752A" w:rsidRPr="0073752A" w:rsidRDefault="0073752A" w:rsidP="0073752A">
      <w:pPr>
        <w:pStyle w:val="ListParagraph"/>
        <w:numPr>
          <w:ilvl w:val="0"/>
          <w:numId w:val="11"/>
        </w:numPr>
        <w:shd w:val="clear" w:color="auto" w:fill="FFFFFF"/>
        <w:spacing w:after="75" w:line="240" w:lineRule="auto"/>
        <w:rPr>
          <w:rFonts w:eastAsia="Times New Roman" w:cstheme="minorHAnsi"/>
          <w:color w:val="0B0C0C"/>
          <w:sz w:val="24"/>
          <w:szCs w:val="24"/>
          <w:lang w:eastAsia="en-GB"/>
        </w:rPr>
      </w:pPr>
      <w:r w:rsidRPr="0073752A">
        <w:rPr>
          <w:rFonts w:eastAsia="Times New Roman" w:cstheme="minorHAnsi"/>
          <w:color w:val="0B0C0C"/>
          <w:sz w:val="24"/>
          <w:szCs w:val="24"/>
          <w:lang w:eastAsia="en-GB"/>
        </w:rPr>
        <w:t>Ensuring that the same teacher(s) and other staff are assigned to each group and, as far as possible, these stay the same during the day and on subsequent days</w:t>
      </w:r>
    </w:p>
    <w:p w:rsidR="0073752A" w:rsidRPr="0073752A" w:rsidRDefault="0073752A" w:rsidP="00C64E43">
      <w:pPr>
        <w:shd w:val="clear" w:color="auto" w:fill="FFFFFF"/>
        <w:spacing w:after="75" w:line="240" w:lineRule="auto"/>
        <w:rPr>
          <w:rFonts w:cstheme="minorHAnsi"/>
          <w:color w:val="0B0C0C"/>
          <w:sz w:val="24"/>
          <w:szCs w:val="24"/>
        </w:rPr>
      </w:pPr>
      <w:r>
        <w:rPr>
          <w:rFonts w:cstheme="minorHAnsi"/>
          <w:color w:val="0B0C0C"/>
          <w:sz w:val="24"/>
          <w:szCs w:val="24"/>
          <w:shd w:val="clear" w:color="auto" w:fill="FFFFFF"/>
        </w:rPr>
        <w:t>B</w:t>
      </w:r>
      <w:r w:rsidRPr="0073752A">
        <w:rPr>
          <w:rFonts w:cstheme="minorHAnsi"/>
          <w:color w:val="0B0C0C"/>
          <w:sz w:val="24"/>
          <w:szCs w:val="24"/>
          <w:shd w:val="clear" w:color="auto" w:fill="FFFFFF"/>
        </w:rPr>
        <w:t>rief, transitory contact, such as passing in a corridor, is low risk.</w:t>
      </w:r>
      <w:r w:rsidR="00C64E43">
        <w:rPr>
          <w:rFonts w:cstheme="minorHAnsi"/>
          <w:color w:val="0B0C0C"/>
          <w:sz w:val="24"/>
          <w:szCs w:val="24"/>
          <w:shd w:val="clear" w:color="auto" w:fill="FFFFFF"/>
        </w:rPr>
        <w:t xml:space="preserve"> </w:t>
      </w:r>
      <w:r w:rsidRPr="0073752A">
        <w:rPr>
          <w:rFonts w:cstheme="minorHAnsi"/>
          <w:color w:val="0B0C0C"/>
          <w:sz w:val="24"/>
          <w:szCs w:val="24"/>
        </w:rPr>
        <w:t>Where settings can keep children and young people in those small groups 2 metres away from each other, they should do so.</w:t>
      </w:r>
    </w:p>
    <w:p w:rsidR="00CD6E17" w:rsidRPr="0073752A" w:rsidRDefault="00CD6E17" w:rsidP="00C64E43">
      <w:pPr>
        <w:pStyle w:val="NoSpacing"/>
      </w:pPr>
    </w:p>
    <w:p w:rsidR="00623438" w:rsidRPr="0073752A" w:rsidRDefault="00B42B57" w:rsidP="00B42B57">
      <w:pPr>
        <w:shd w:val="clear" w:color="auto" w:fill="FFFFFF"/>
        <w:spacing w:after="75" w:line="240" w:lineRule="auto"/>
        <w:rPr>
          <w:rFonts w:cstheme="minorHAnsi"/>
          <w:b/>
          <w:color w:val="0B0C0C"/>
          <w:sz w:val="24"/>
          <w:szCs w:val="24"/>
        </w:rPr>
      </w:pPr>
      <w:r w:rsidRPr="0073752A">
        <w:rPr>
          <w:rFonts w:cstheme="minorHAnsi"/>
          <w:b/>
          <w:color w:val="0B0C0C"/>
          <w:sz w:val="24"/>
          <w:szCs w:val="24"/>
        </w:rPr>
        <w:t>R</w:t>
      </w:r>
      <w:r w:rsidR="00623438" w:rsidRPr="0073752A">
        <w:rPr>
          <w:rFonts w:cstheme="minorHAnsi"/>
          <w:b/>
          <w:color w:val="0B0C0C"/>
          <w:sz w:val="24"/>
          <w:szCs w:val="24"/>
        </w:rPr>
        <w:t>egular cleaning of settings</w:t>
      </w:r>
    </w:p>
    <w:p w:rsidR="00B42B57" w:rsidRDefault="00B42B57" w:rsidP="00B42B57">
      <w:pPr>
        <w:shd w:val="clear" w:color="auto" w:fill="FFFFFF"/>
        <w:spacing w:after="75" w:line="240" w:lineRule="auto"/>
        <w:rPr>
          <w:rFonts w:cstheme="minorHAnsi"/>
          <w:color w:val="0B0C0C"/>
          <w:sz w:val="24"/>
          <w:szCs w:val="24"/>
          <w:shd w:val="clear" w:color="auto" w:fill="FFFFFF"/>
        </w:rPr>
      </w:pPr>
      <w:r w:rsidRPr="0073752A">
        <w:rPr>
          <w:rFonts w:cstheme="minorHAnsi"/>
          <w:color w:val="0B0C0C"/>
          <w:sz w:val="24"/>
          <w:szCs w:val="24"/>
          <w:shd w:val="clear" w:color="auto" w:fill="FFFFFF"/>
        </w:rPr>
        <w:t>Cleaning frequently touched surfaces often using standard products, such as detergents and bleach.</w:t>
      </w:r>
    </w:p>
    <w:p w:rsidR="00C64E43" w:rsidRDefault="00556FE1" w:rsidP="0073752A">
      <w:pPr>
        <w:shd w:val="clear" w:color="auto" w:fill="FFFFFF"/>
        <w:spacing w:after="75" w:line="240" w:lineRule="auto"/>
        <w:rPr>
          <w:rFonts w:eastAsia="Times New Roman" w:cstheme="minorHAnsi"/>
          <w:b/>
          <w:sz w:val="24"/>
          <w:szCs w:val="24"/>
          <w:lang w:eastAsia="en-GB"/>
        </w:rPr>
      </w:pPr>
      <w:r w:rsidRPr="00C64E43">
        <w:rPr>
          <w:rFonts w:cstheme="minorHAnsi"/>
          <w:b/>
          <w:sz w:val="24"/>
          <w:szCs w:val="24"/>
          <w:u w:val="single"/>
        </w:rPr>
        <w:lastRenderedPageBreak/>
        <w:t>Key public health considerations</w:t>
      </w:r>
      <w:r>
        <w:rPr>
          <w:rFonts w:cstheme="minorHAnsi"/>
          <w:b/>
          <w:sz w:val="24"/>
          <w:szCs w:val="24"/>
          <w:u w:val="single"/>
        </w:rPr>
        <w:t xml:space="preserve"> also</w:t>
      </w:r>
      <w:r w:rsidRPr="00C64E43">
        <w:rPr>
          <w:rFonts w:cstheme="minorHAnsi"/>
          <w:b/>
          <w:sz w:val="24"/>
          <w:szCs w:val="24"/>
          <w:u w:val="single"/>
        </w:rPr>
        <w:t xml:space="preserve"> include</w:t>
      </w:r>
      <w:r>
        <w:rPr>
          <w:rFonts w:cstheme="minorHAnsi"/>
          <w:b/>
          <w:sz w:val="24"/>
          <w:szCs w:val="24"/>
          <w:u w:val="single"/>
        </w:rPr>
        <w:t>:</w:t>
      </w:r>
    </w:p>
    <w:p w:rsidR="00556FE1" w:rsidRPr="00556FE1" w:rsidRDefault="0073752A" w:rsidP="00556FE1">
      <w:pPr>
        <w:pStyle w:val="Default"/>
        <w:rPr>
          <w:rFonts w:asciiTheme="minorHAnsi" w:hAnsiTheme="minorHAnsi" w:cstheme="minorHAnsi"/>
          <w:b/>
          <w:u w:val="single"/>
        </w:rPr>
      </w:pPr>
      <w:r w:rsidRPr="00556FE1">
        <w:rPr>
          <w:rFonts w:asciiTheme="minorHAnsi" w:eastAsia="Times New Roman" w:hAnsiTheme="minorHAnsi" w:cstheme="minorHAnsi"/>
          <w:b/>
          <w:lang w:eastAsia="en-GB"/>
        </w:rPr>
        <w:t>Health promotion</w:t>
      </w:r>
      <w:r w:rsidRPr="00556FE1">
        <w:rPr>
          <w:rFonts w:asciiTheme="minorHAnsi" w:eastAsia="Times New Roman" w:hAnsiTheme="minorHAnsi" w:cstheme="minorHAnsi"/>
          <w:lang w:eastAsia="en-GB"/>
        </w:rPr>
        <w:t>: Educational settings can help reduce the spread of coronavirus (COVID-19) by reminding everyo</w:t>
      </w:r>
      <w:r w:rsidR="00556FE1" w:rsidRPr="00556FE1">
        <w:rPr>
          <w:rFonts w:asciiTheme="minorHAnsi" w:eastAsia="Times New Roman" w:hAnsiTheme="minorHAnsi" w:cstheme="minorHAnsi"/>
          <w:lang w:eastAsia="en-GB"/>
        </w:rPr>
        <w:t xml:space="preserve">ne of the public health advice, and </w:t>
      </w:r>
      <w:r w:rsidR="00556FE1" w:rsidRPr="00556FE1">
        <w:rPr>
          <w:rFonts w:asciiTheme="minorHAnsi" w:eastAsia="Times New Roman" w:hAnsiTheme="minorHAnsi" w:cstheme="minorHAnsi"/>
          <w:b/>
          <w:color w:val="0B0C0C"/>
          <w:lang w:eastAsia="en-GB"/>
        </w:rPr>
        <w:t>Lesson plans on hand hygiene:</w:t>
      </w:r>
      <w:r w:rsidR="00556FE1" w:rsidRPr="00556FE1">
        <w:rPr>
          <w:rFonts w:asciiTheme="minorHAnsi" w:eastAsia="Times New Roman" w:hAnsiTheme="minorHAnsi" w:cstheme="minorHAnsi"/>
          <w:color w:val="0B0C0C"/>
          <w:lang w:eastAsia="en-GB"/>
        </w:rPr>
        <w:t xml:space="preserve"> Posters and lesson plans on general hand hygiene can be found on the </w:t>
      </w:r>
      <w:hyperlink r:id="rId9" w:history="1">
        <w:r w:rsidR="00556FE1" w:rsidRPr="00556FE1">
          <w:rPr>
            <w:rFonts w:asciiTheme="minorHAnsi" w:eastAsia="Times New Roman" w:hAnsiTheme="minorHAnsi" w:cstheme="minorHAnsi"/>
            <w:color w:val="4C2C92"/>
            <w:u w:val="single"/>
            <w:bdr w:val="none" w:sz="0" w:space="0" w:color="auto" w:frame="1"/>
            <w:lang w:eastAsia="en-GB"/>
          </w:rPr>
          <w:t>eBug website</w:t>
        </w:r>
      </w:hyperlink>
      <w:r w:rsidR="00556FE1" w:rsidRPr="00556FE1">
        <w:rPr>
          <w:rFonts w:asciiTheme="minorHAnsi" w:hAnsiTheme="minorHAnsi" w:cstheme="minorHAnsi"/>
        </w:rPr>
        <w:t xml:space="preserve"> </w:t>
      </w:r>
      <w:hyperlink r:id="rId10" w:history="1">
        <w:r w:rsidR="00556FE1" w:rsidRPr="00556FE1">
          <w:rPr>
            <w:rFonts w:asciiTheme="minorHAnsi" w:hAnsiTheme="minorHAnsi" w:cstheme="minorHAnsi"/>
            <w:color w:val="0000FF"/>
            <w:u w:val="single"/>
          </w:rPr>
          <w:t>https://campaignresources.phe.gov.uk/schools</w:t>
        </w:r>
      </w:hyperlink>
    </w:p>
    <w:p w:rsidR="00623438" w:rsidRDefault="00623438" w:rsidP="0073752A">
      <w:pPr>
        <w:shd w:val="clear" w:color="auto" w:fill="FFFFFF"/>
        <w:spacing w:after="75" w:line="240" w:lineRule="auto"/>
        <w:rPr>
          <w:rFonts w:cstheme="minorHAnsi"/>
          <w:color w:val="0B0C0C"/>
          <w:sz w:val="24"/>
          <w:szCs w:val="24"/>
        </w:rPr>
      </w:pPr>
    </w:p>
    <w:p w:rsidR="00556FE1" w:rsidRPr="00556FE1" w:rsidRDefault="00556FE1" w:rsidP="00556FE1">
      <w:pPr>
        <w:shd w:val="clear" w:color="auto" w:fill="FFFFFF"/>
        <w:spacing w:after="75" w:line="240" w:lineRule="auto"/>
        <w:rPr>
          <w:rFonts w:cstheme="minorHAnsi"/>
          <w:b/>
          <w:color w:val="0B0C0C"/>
          <w:sz w:val="24"/>
          <w:szCs w:val="24"/>
        </w:rPr>
      </w:pPr>
      <w:r w:rsidRPr="00556FE1">
        <w:rPr>
          <w:rFonts w:cstheme="minorHAnsi"/>
          <w:b/>
          <w:color w:val="0B0C0C"/>
          <w:sz w:val="24"/>
          <w:szCs w:val="24"/>
        </w:rPr>
        <w:t>Knowing what to do</w:t>
      </w:r>
      <w:r>
        <w:rPr>
          <w:rFonts w:cstheme="minorHAnsi"/>
          <w:b/>
          <w:color w:val="0B0C0C"/>
          <w:sz w:val="24"/>
          <w:szCs w:val="24"/>
        </w:rPr>
        <w:t xml:space="preserve">: </w:t>
      </w:r>
      <w:r w:rsidRPr="00556FE1">
        <w:rPr>
          <w:rFonts w:cstheme="minorHAnsi"/>
          <w:color w:val="0B0C0C"/>
          <w:sz w:val="24"/>
          <w:szCs w:val="24"/>
        </w:rPr>
        <w:t>if</w:t>
      </w:r>
      <w:r w:rsidRPr="00556FE1">
        <w:rPr>
          <w:rFonts w:cstheme="minorHAnsi"/>
          <w:i/>
          <w:color w:val="0B0C0C"/>
        </w:rPr>
        <w:t xml:space="preserve"> </w:t>
      </w:r>
      <w:r w:rsidRPr="00556FE1">
        <w:rPr>
          <w:rFonts w:cstheme="minorHAnsi"/>
          <w:sz w:val="24"/>
          <w:szCs w:val="24"/>
        </w:rPr>
        <w:t xml:space="preserve">Staff or a child/young person becomes symptomatic on site, including </w:t>
      </w:r>
      <w:r>
        <w:rPr>
          <w:rFonts w:cstheme="minorHAnsi"/>
          <w:sz w:val="24"/>
          <w:szCs w:val="24"/>
        </w:rPr>
        <w:t>how to be tested</w:t>
      </w:r>
      <w:r>
        <w:rPr>
          <w:rFonts w:ascii="Arial" w:hAnsi="Arial" w:cs="Arial"/>
          <w:sz w:val="24"/>
          <w:szCs w:val="24"/>
        </w:rPr>
        <w:t xml:space="preserve">. </w:t>
      </w:r>
      <w:r w:rsidRPr="00556FE1">
        <w:rPr>
          <w:rFonts w:cstheme="minorHAnsi"/>
          <w:sz w:val="24"/>
          <w:szCs w:val="24"/>
        </w:rPr>
        <w:t>These are in the FAQ’s mentioned earlier in this document.</w:t>
      </w:r>
    </w:p>
    <w:p w:rsidR="00556FE1" w:rsidRDefault="00556FE1" w:rsidP="00556FE1">
      <w:pPr>
        <w:pStyle w:val="Default"/>
        <w:rPr>
          <w:rFonts w:ascii="Arial" w:hAnsi="Arial" w:cs="Arial"/>
          <w:b/>
          <w:u w:val="single"/>
        </w:rPr>
      </w:pPr>
      <w:r>
        <w:rPr>
          <w:rFonts w:ascii="Arial" w:hAnsi="Arial" w:cs="Arial"/>
          <w:b/>
          <w:u w:val="single"/>
        </w:rPr>
        <w:t xml:space="preserve"> </w:t>
      </w:r>
    </w:p>
    <w:p w:rsidR="00556FE1" w:rsidRPr="00556FE1" w:rsidRDefault="00556FE1" w:rsidP="00556FE1">
      <w:pPr>
        <w:pStyle w:val="Default"/>
        <w:rPr>
          <w:rFonts w:asciiTheme="minorHAnsi" w:hAnsiTheme="minorHAnsi" w:cstheme="minorHAnsi"/>
        </w:rPr>
      </w:pPr>
      <w:r w:rsidRPr="00556FE1">
        <w:rPr>
          <w:rFonts w:asciiTheme="minorHAnsi" w:hAnsiTheme="minorHAnsi" w:cstheme="minorHAnsi"/>
        </w:rPr>
        <w:t>P</w:t>
      </w:r>
      <w:r>
        <w:rPr>
          <w:rFonts w:asciiTheme="minorHAnsi" w:hAnsiTheme="minorHAnsi" w:cstheme="minorHAnsi"/>
        </w:rPr>
        <w:t xml:space="preserve">ublic </w:t>
      </w:r>
      <w:r w:rsidRPr="00556FE1">
        <w:rPr>
          <w:rFonts w:asciiTheme="minorHAnsi" w:hAnsiTheme="minorHAnsi" w:cstheme="minorHAnsi"/>
        </w:rPr>
        <w:t>H</w:t>
      </w:r>
      <w:r>
        <w:rPr>
          <w:rFonts w:asciiTheme="minorHAnsi" w:hAnsiTheme="minorHAnsi" w:cstheme="minorHAnsi"/>
        </w:rPr>
        <w:t xml:space="preserve">eath </w:t>
      </w:r>
      <w:r w:rsidRPr="00556FE1">
        <w:rPr>
          <w:rFonts w:asciiTheme="minorHAnsi" w:hAnsiTheme="minorHAnsi" w:cstheme="minorHAnsi"/>
        </w:rPr>
        <w:t xml:space="preserve"> 13.05.20</w:t>
      </w:r>
    </w:p>
    <w:p w:rsidR="00623438" w:rsidRPr="00556FE1" w:rsidRDefault="00623438" w:rsidP="00623438">
      <w:pPr>
        <w:pStyle w:val="NormalWeb"/>
        <w:shd w:val="clear" w:color="auto" w:fill="FFFFFF"/>
        <w:spacing w:before="0" w:beforeAutospacing="0" w:after="0" w:afterAutospacing="0"/>
        <w:rPr>
          <w:rFonts w:ascii="Arial" w:hAnsi="Arial" w:cs="Arial"/>
          <w:color w:val="0B0C0C"/>
          <w:sz w:val="22"/>
          <w:szCs w:val="22"/>
        </w:rPr>
      </w:pPr>
    </w:p>
    <w:sectPr w:rsidR="00623438" w:rsidRPr="00556F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C9E"/>
    <w:multiLevelType w:val="hybridMultilevel"/>
    <w:tmpl w:val="CF92A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B3756"/>
    <w:multiLevelType w:val="multilevel"/>
    <w:tmpl w:val="152A416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Arial" w:hAnsi="Arial" w:cs="Arial" w:hint="default"/>
        <w:color w:val="0B0C0C"/>
      </w:rPr>
    </w:lvl>
    <w:lvl w:ilvl="2">
      <w:start w:val="1"/>
      <w:numFmt w:val="decimal"/>
      <w:isLgl/>
      <w:lvlText w:val="%1.%2.%3"/>
      <w:lvlJc w:val="left"/>
      <w:pPr>
        <w:ind w:left="720" w:hanging="720"/>
      </w:pPr>
      <w:rPr>
        <w:rFonts w:ascii="Arial" w:hAnsi="Arial" w:cs="Arial" w:hint="default"/>
        <w:color w:val="0B0C0C"/>
      </w:rPr>
    </w:lvl>
    <w:lvl w:ilvl="3">
      <w:start w:val="1"/>
      <w:numFmt w:val="decimal"/>
      <w:isLgl/>
      <w:lvlText w:val="%1.%2.%3.%4"/>
      <w:lvlJc w:val="left"/>
      <w:pPr>
        <w:ind w:left="720" w:hanging="720"/>
      </w:pPr>
      <w:rPr>
        <w:rFonts w:ascii="Arial" w:hAnsi="Arial" w:cs="Arial" w:hint="default"/>
        <w:color w:val="0B0C0C"/>
      </w:rPr>
    </w:lvl>
    <w:lvl w:ilvl="4">
      <w:start w:val="1"/>
      <w:numFmt w:val="decimal"/>
      <w:isLgl/>
      <w:lvlText w:val="%1.%2.%3.%4.%5"/>
      <w:lvlJc w:val="left"/>
      <w:pPr>
        <w:ind w:left="1080" w:hanging="1080"/>
      </w:pPr>
      <w:rPr>
        <w:rFonts w:ascii="Arial" w:hAnsi="Arial" w:cs="Arial" w:hint="default"/>
        <w:color w:val="0B0C0C"/>
      </w:rPr>
    </w:lvl>
    <w:lvl w:ilvl="5">
      <w:start w:val="1"/>
      <w:numFmt w:val="decimal"/>
      <w:isLgl/>
      <w:lvlText w:val="%1.%2.%3.%4.%5.%6"/>
      <w:lvlJc w:val="left"/>
      <w:pPr>
        <w:ind w:left="1080" w:hanging="1080"/>
      </w:pPr>
      <w:rPr>
        <w:rFonts w:ascii="Arial" w:hAnsi="Arial" w:cs="Arial" w:hint="default"/>
        <w:color w:val="0B0C0C"/>
      </w:rPr>
    </w:lvl>
    <w:lvl w:ilvl="6">
      <w:start w:val="1"/>
      <w:numFmt w:val="decimal"/>
      <w:isLgl/>
      <w:lvlText w:val="%1.%2.%3.%4.%5.%6.%7"/>
      <w:lvlJc w:val="left"/>
      <w:pPr>
        <w:ind w:left="1440" w:hanging="1440"/>
      </w:pPr>
      <w:rPr>
        <w:rFonts w:ascii="Arial" w:hAnsi="Arial" w:cs="Arial" w:hint="default"/>
        <w:color w:val="0B0C0C"/>
      </w:rPr>
    </w:lvl>
    <w:lvl w:ilvl="7">
      <w:start w:val="1"/>
      <w:numFmt w:val="decimal"/>
      <w:isLgl/>
      <w:lvlText w:val="%1.%2.%3.%4.%5.%6.%7.%8"/>
      <w:lvlJc w:val="left"/>
      <w:pPr>
        <w:ind w:left="1440" w:hanging="1440"/>
      </w:pPr>
      <w:rPr>
        <w:rFonts w:ascii="Arial" w:hAnsi="Arial" w:cs="Arial" w:hint="default"/>
        <w:color w:val="0B0C0C"/>
      </w:rPr>
    </w:lvl>
    <w:lvl w:ilvl="8">
      <w:start w:val="1"/>
      <w:numFmt w:val="decimal"/>
      <w:isLgl/>
      <w:lvlText w:val="%1.%2.%3.%4.%5.%6.%7.%8.%9"/>
      <w:lvlJc w:val="left"/>
      <w:pPr>
        <w:ind w:left="1440" w:hanging="1440"/>
      </w:pPr>
      <w:rPr>
        <w:rFonts w:ascii="Arial" w:hAnsi="Arial" w:cs="Arial" w:hint="default"/>
        <w:color w:val="0B0C0C"/>
      </w:rPr>
    </w:lvl>
  </w:abstractNum>
  <w:abstractNum w:abstractNumId="2" w15:restartNumberingAfterBreak="0">
    <w:nsid w:val="359E1F64"/>
    <w:multiLevelType w:val="hybridMultilevel"/>
    <w:tmpl w:val="B284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5375E"/>
    <w:multiLevelType w:val="multilevel"/>
    <w:tmpl w:val="B3FA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F37B17"/>
    <w:multiLevelType w:val="hybridMultilevel"/>
    <w:tmpl w:val="801AD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DC1E9E"/>
    <w:multiLevelType w:val="hybridMultilevel"/>
    <w:tmpl w:val="06F8A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777F9"/>
    <w:multiLevelType w:val="hybridMultilevel"/>
    <w:tmpl w:val="394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397EE4"/>
    <w:multiLevelType w:val="hybridMultilevel"/>
    <w:tmpl w:val="6C927CB4"/>
    <w:lvl w:ilvl="0" w:tplc="F8D4692E">
      <w:start w:val="1"/>
      <w:numFmt w:val="decimal"/>
      <w:lvlText w:val="%1."/>
      <w:lvlJc w:val="left"/>
      <w:pPr>
        <w:ind w:left="720" w:hanging="360"/>
      </w:pPr>
      <w:rPr>
        <w:rFonts w:hint="default"/>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832C07"/>
    <w:multiLevelType w:val="hybridMultilevel"/>
    <w:tmpl w:val="E4E00C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F01931"/>
    <w:multiLevelType w:val="multilevel"/>
    <w:tmpl w:val="20FC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DA79D9"/>
    <w:multiLevelType w:val="hybridMultilevel"/>
    <w:tmpl w:val="FEAEF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8"/>
  </w:num>
  <w:num w:numId="7">
    <w:abstractNumId w:val="0"/>
  </w:num>
  <w:num w:numId="8">
    <w:abstractNumId w:val="10"/>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D2C"/>
    <w:rsid w:val="00406516"/>
    <w:rsid w:val="00556FE1"/>
    <w:rsid w:val="00623438"/>
    <w:rsid w:val="0073752A"/>
    <w:rsid w:val="00770C13"/>
    <w:rsid w:val="00AC0D2C"/>
    <w:rsid w:val="00B42B57"/>
    <w:rsid w:val="00C64E43"/>
    <w:rsid w:val="00CD6E17"/>
    <w:rsid w:val="00D63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88ED04-BBC0-48A9-980C-B8D7D7D6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635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3538"/>
    <w:rPr>
      <w:rFonts w:ascii="Times New Roman" w:eastAsia="Times New Roman" w:hAnsi="Times New Roman" w:cs="Times New Roman"/>
      <w:b/>
      <w:bCs/>
      <w:kern w:val="36"/>
      <w:sz w:val="48"/>
      <w:szCs w:val="48"/>
      <w:lang w:eastAsia="en-GB"/>
    </w:rPr>
  </w:style>
  <w:style w:type="paragraph" w:styleId="NoSpacing">
    <w:name w:val="No Spacing"/>
    <w:uiPriority w:val="1"/>
    <w:qFormat/>
    <w:rsid w:val="00D63538"/>
    <w:pPr>
      <w:spacing w:after="0" w:line="240" w:lineRule="auto"/>
    </w:pPr>
  </w:style>
  <w:style w:type="character" w:styleId="Hyperlink">
    <w:name w:val="Hyperlink"/>
    <w:basedOn w:val="DefaultParagraphFont"/>
    <w:uiPriority w:val="99"/>
    <w:unhideWhenUsed/>
    <w:rsid w:val="00D63538"/>
    <w:rPr>
      <w:color w:val="0000FF"/>
      <w:u w:val="single"/>
    </w:rPr>
  </w:style>
  <w:style w:type="paragraph" w:styleId="ListParagraph">
    <w:name w:val="List Paragraph"/>
    <w:basedOn w:val="Normal"/>
    <w:uiPriority w:val="34"/>
    <w:qFormat/>
    <w:rsid w:val="00D63538"/>
    <w:pPr>
      <w:ind w:left="720"/>
      <w:contextualSpacing/>
    </w:pPr>
  </w:style>
  <w:style w:type="paragraph" w:styleId="NormalWeb">
    <w:name w:val="Normal (Web)"/>
    <w:basedOn w:val="Normal"/>
    <w:uiPriority w:val="99"/>
    <w:unhideWhenUsed/>
    <w:rsid w:val="006234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23438"/>
    <w:rPr>
      <w:color w:val="954F72" w:themeColor="followedHyperlink"/>
      <w:u w:val="single"/>
    </w:rPr>
  </w:style>
  <w:style w:type="paragraph" w:customStyle="1" w:styleId="Default">
    <w:name w:val="Default"/>
    <w:rsid w:val="00556F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352">
      <w:bodyDiv w:val="1"/>
      <w:marLeft w:val="0"/>
      <w:marRight w:val="0"/>
      <w:marTop w:val="0"/>
      <w:marBottom w:val="0"/>
      <w:divBdr>
        <w:top w:val="none" w:sz="0" w:space="0" w:color="auto"/>
        <w:left w:val="none" w:sz="0" w:space="0" w:color="auto"/>
        <w:bottom w:val="none" w:sz="0" w:space="0" w:color="auto"/>
        <w:right w:val="none" w:sz="0" w:space="0" w:color="auto"/>
      </w:divBdr>
    </w:div>
    <w:div w:id="783231355">
      <w:bodyDiv w:val="1"/>
      <w:marLeft w:val="0"/>
      <w:marRight w:val="0"/>
      <w:marTop w:val="0"/>
      <w:marBottom w:val="0"/>
      <w:divBdr>
        <w:top w:val="none" w:sz="0" w:space="0" w:color="auto"/>
        <w:left w:val="none" w:sz="0" w:space="0" w:color="auto"/>
        <w:bottom w:val="none" w:sz="0" w:space="0" w:color="auto"/>
        <w:right w:val="none" w:sz="0" w:space="0" w:color="auto"/>
      </w:divBdr>
    </w:div>
    <w:div w:id="9698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876220/COVID19_Guidance_Education.pdf" TargetMode="External"/><Relationship Id="rId3" Type="http://schemas.openxmlformats.org/officeDocument/2006/relationships/settings" Target="settings.xml"/><Relationship Id="rId7" Type="http://schemas.openxmlformats.org/officeDocument/2006/relationships/hyperlink" Target="https://www.gov.uk/government/publications/covid-19-decontamination-in-non-healthcare-settings/covid-19-decontamination-in-non-healthcare-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11" Type="http://schemas.openxmlformats.org/officeDocument/2006/relationships/fontTable" Target="fontTable.xml"/><Relationship Id="rId5"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0" Type="http://schemas.openxmlformats.org/officeDocument/2006/relationships/hyperlink" Target="https://campaignresources.phe.gov.uk/schools" TargetMode="External"/><Relationship Id="rId4" Type="http://schemas.openxmlformats.org/officeDocument/2006/relationships/webSettings" Target="webSettings.xml"/><Relationship Id="rId9" Type="http://schemas.openxmlformats.org/officeDocument/2006/relationships/hyperlink" Target="https://campaignresources.phe.gov.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cc109077</dc:creator>
  <cp:keywords/>
  <dc:description/>
  <cp:lastModifiedBy>Gemma Breckell</cp:lastModifiedBy>
  <cp:revision>2</cp:revision>
  <dcterms:created xsi:type="dcterms:W3CDTF">2020-05-22T16:12:00Z</dcterms:created>
  <dcterms:modified xsi:type="dcterms:W3CDTF">2020-05-22T16:12:00Z</dcterms:modified>
</cp:coreProperties>
</file>