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163A64" w:rsidRPr="00163A64" w14:paraId="198367BF" w14:textId="77777777" w:rsidTr="00163A64">
        <w:trPr>
          <w:trHeight w:val="1828"/>
          <w:jc w:val="right"/>
        </w:trPr>
        <w:tc>
          <w:tcPr>
            <w:tcW w:w="3360" w:type="dxa"/>
          </w:tcPr>
          <w:p w14:paraId="243BF46B" w14:textId="77777777" w:rsidR="00163A64" w:rsidRPr="00163A64" w:rsidRDefault="00163A64" w:rsidP="00B756D9">
            <w:pPr>
              <w:rPr>
                <w:rFonts w:ascii="Arial" w:hAnsi="Arial" w:cs="Arial"/>
                <w:u w:val="single"/>
              </w:rPr>
            </w:pPr>
            <w:r w:rsidRPr="00163A64">
              <w:rPr>
                <w:rFonts w:ascii="Arial" w:hAnsi="Arial" w:cs="Arial"/>
                <w:noProof/>
                <w:lang w:eastAsia="en-GB"/>
              </w:rPr>
              <w:drawing>
                <wp:inline distT="0" distB="0" distL="0" distR="0" wp14:anchorId="5209FE38" wp14:editId="646A944A">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14:paraId="2B1C78DA" w14:textId="77777777" w:rsidR="00163A64" w:rsidRPr="00163A64" w:rsidRDefault="00163A64" w:rsidP="00B756D9">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14:paraId="7E54FDB6" w14:textId="77777777" w:rsidR="00163A64" w:rsidRPr="00163A64" w:rsidRDefault="00163A64" w:rsidP="00B756D9">
            <w:pPr>
              <w:rPr>
                <w:rFonts w:ascii="Arial" w:hAnsi="Arial" w:cs="Arial"/>
              </w:rPr>
            </w:pPr>
            <w:r w:rsidRPr="00163A64">
              <w:rPr>
                <w:rFonts w:ascii="Arial" w:hAnsi="Arial" w:cs="Arial"/>
                <w:u w:val="single"/>
              </w:rPr>
              <w:t>Committee and Date</w:t>
            </w:r>
          </w:p>
          <w:p w14:paraId="1D962A01" w14:textId="77777777" w:rsidR="00163A64" w:rsidRPr="00163A64" w:rsidRDefault="00C415A6" w:rsidP="00B756D9">
            <w:pPr>
              <w:rPr>
                <w:rFonts w:ascii="Arial" w:hAnsi="Arial" w:cs="Arial"/>
              </w:rPr>
            </w:pPr>
            <w:bookmarkStart w:id="0" w:name="Committee"/>
            <w:bookmarkStart w:id="1" w:name="Date"/>
            <w:bookmarkEnd w:id="0"/>
            <w:bookmarkEnd w:id="1"/>
            <w:r>
              <w:rPr>
                <w:rFonts w:ascii="Arial" w:hAnsi="Arial" w:cs="Arial"/>
              </w:rPr>
              <w:t>Cabinet</w:t>
            </w:r>
          </w:p>
          <w:p w14:paraId="24D617A5" w14:textId="77777777" w:rsidR="00163A64" w:rsidRPr="00163A64" w:rsidRDefault="00864939" w:rsidP="003B157F">
            <w:pPr>
              <w:rPr>
                <w:rFonts w:ascii="Arial" w:hAnsi="Arial" w:cs="Arial"/>
              </w:rPr>
            </w:pPr>
            <w:r>
              <w:rPr>
                <w:rFonts w:ascii="Arial" w:hAnsi="Arial" w:cs="Arial"/>
              </w:rPr>
              <w:t xml:space="preserve">1 June </w:t>
            </w:r>
            <w:r w:rsidR="008018BC">
              <w:rPr>
                <w:rFonts w:ascii="Arial" w:hAnsi="Arial" w:cs="Arial"/>
              </w:rPr>
              <w:t>2020</w:t>
            </w:r>
          </w:p>
        </w:tc>
        <w:tc>
          <w:tcPr>
            <w:tcW w:w="142" w:type="dxa"/>
            <w:tcBorders>
              <w:left w:val="nil"/>
            </w:tcBorders>
          </w:tcPr>
          <w:p w14:paraId="4455E005" w14:textId="77777777" w:rsidR="00163A64" w:rsidRPr="00163A64" w:rsidRDefault="00163A64" w:rsidP="00B756D9">
            <w:pPr>
              <w:pStyle w:val="SubHead"/>
              <w:rPr>
                <w:rFonts w:cs="Arial"/>
                <w:sz w:val="22"/>
                <w:szCs w:val="22"/>
              </w:rPr>
            </w:pPr>
          </w:p>
        </w:tc>
        <w:tc>
          <w:tcPr>
            <w:tcW w:w="1699" w:type="dxa"/>
            <w:tcBorders>
              <w:top w:val="single" w:sz="6" w:space="0" w:color="auto"/>
              <w:left w:val="single" w:sz="6" w:space="0" w:color="auto"/>
              <w:bottom w:val="single" w:sz="6" w:space="0" w:color="auto"/>
              <w:right w:val="single" w:sz="6" w:space="0" w:color="auto"/>
            </w:tcBorders>
          </w:tcPr>
          <w:p w14:paraId="2D7FF9CF" w14:textId="77777777" w:rsidR="00163A64" w:rsidRPr="00163A64" w:rsidRDefault="00163A64" w:rsidP="00B756D9">
            <w:pPr>
              <w:rPr>
                <w:rFonts w:ascii="Arial" w:hAnsi="Arial" w:cs="Arial"/>
              </w:rPr>
            </w:pPr>
            <w:r w:rsidRPr="00163A64">
              <w:rPr>
                <w:rFonts w:ascii="Arial" w:hAnsi="Arial" w:cs="Arial"/>
                <w:u w:val="single"/>
              </w:rPr>
              <w:t>Item</w:t>
            </w:r>
          </w:p>
          <w:p w14:paraId="219F3372" w14:textId="77777777" w:rsidR="00163A64" w:rsidRPr="00163A64" w:rsidRDefault="00163A64" w:rsidP="00B756D9">
            <w:pPr>
              <w:rPr>
                <w:rFonts w:ascii="Arial" w:hAnsi="Arial" w:cs="Arial"/>
              </w:rPr>
            </w:pPr>
            <w:bookmarkStart w:id="2" w:name="insert"/>
            <w:bookmarkEnd w:id="2"/>
          </w:p>
          <w:p w14:paraId="73856D8F" w14:textId="77777777" w:rsidR="00163A64" w:rsidRPr="00163A64" w:rsidRDefault="00163A64" w:rsidP="00B756D9">
            <w:pPr>
              <w:rPr>
                <w:rFonts w:ascii="Arial" w:hAnsi="Arial" w:cs="Arial"/>
              </w:rPr>
            </w:pPr>
            <w:bookmarkStart w:id="3" w:name="Exempt"/>
            <w:bookmarkEnd w:id="3"/>
            <w:r w:rsidRPr="00163A64">
              <w:rPr>
                <w:rFonts w:ascii="Arial" w:hAnsi="Arial" w:cs="Arial"/>
                <w:u w:val="single"/>
              </w:rPr>
              <w:t>Public</w:t>
            </w:r>
          </w:p>
          <w:p w14:paraId="60C8FC49" w14:textId="77777777" w:rsidR="00163A64" w:rsidRPr="00163A64" w:rsidRDefault="00163A64" w:rsidP="00B756D9">
            <w:pPr>
              <w:rPr>
                <w:rFonts w:ascii="Arial" w:hAnsi="Arial" w:cs="Arial"/>
              </w:rPr>
            </w:pPr>
          </w:p>
        </w:tc>
      </w:tr>
    </w:tbl>
    <w:p w14:paraId="612FBB17" w14:textId="77777777" w:rsidR="00163A64" w:rsidRPr="00163A64" w:rsidRDefault="00163A64" w:rsidP="00163A64">
      <w:pPr>
        <w:rPr>
          <w:rFonts w:ascii="Arial" w:hAnsi="Arial" w:cs="Arial"/>
        </w:rPr>
      </w:pPr>
    </w:p>
    <w:p w14:paraId="7F293DBD" w14:textId="77777777" w:rsidR="00163A64" w:rsidRPr="00163A64" w:rsidRDefault="00163A64" w:rsidP="00163A64">
      <w:pPr>
        <w:ind w:left="142"/>
        <w:rPr>
          <w:rFonts w:ascii="Arial" w:hAnsi="Arial" w:cs="Arial"/>
          <w:b/>
        </w:rPr>
      </w:pPr>
      <w:r w:rsidRPr="00163A64">
        <w:rPr>
          <w:rFonts w:ascii="Arial" w:hAnsi="Arial" w:cs="Arial"/>
          <w:b/>
        </w:rPr>
        <w:t xml:space="preserve"> Quarter </w:t>
      </w:r>
      <w:r w:rsidR="00864939">
        <w:rPr>
          <w:rFonts w:ascii="Arial" w:hAnsi="Arial" w:cs="Arial"/>
          <w:b/>
        </w:rPr>
        <w:t>4</w:t>
      </w:r>
      <w:r w:rsidRPr="00163A64">
        <w:rPr>
          <w:rFonts w:ascii="Arial" w:hAnsi="Arial" w:cs="Arial"/>
          <w:b/>
        </w:rPr>
        <w:t xml:space="preserve"> Performance Report 2019/20</w:t>
      </w:r>
      <w:bookmarkStart w:id="4" w:name="Heading"/>
      <w:bookmarkEnd w:id="4"/>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163A64" w:rsidRPr="00163A64" w14:paraId="1A931A8C" w14:textId="77777777" w:rsidTr="00B756D9">
        <w:trPr>
          <w:trHeight w:val="625"/>
        </w:trPr>
        <w:tc>
          <w:tcPr>
            <w:tcW w:w="1985" w:type="dxa"/>
            <w:gridSpan w:val="2"/>
          </w:tcPr>
          <w:p w14:paraId="6C327A70" w14:textId="77777777" w:rsidR="00163A64" w:rsidRPr="00163A64" w:rsidRDefault="00163A64" w:rsidP="00B756D9">
            <w:pPr>
              <w:rPr>
                <w:rFonts w:ascii="Arial" w:hAnsi="Arial" w:cs="Arial"/>
              </w:rPr>
            </w:pPr>
            <w:r w:rsidRPr="00163A64">
              <w:rPr>
                <w:rFonts w:ascii="Arial" w:hAnsi="Arial" w:cs="Arial"/>
                <w:b/>
              </w:rPr>
              <w:t xml:space="preserve">Responsible: </w:t>
            </w:r>
          </w:p>
        </w:tc>
        <w:tc>
          <w:tcPr>
            <w:tcW w:w="7174" w:type="dxa"/>
            <w:gridSpan w:val="3"/>
          </w:tcPr>
          <w:p w14:paraId="67900169" w14:textId="77777777" w:rsidR="00163A64" w:rsidRPr="00163A64" w:rsidRDefault="00163A64" w:rsidP="00B756D9">
            <w:pPr>
              <w:rPr>
                <w:rFonts w:ascii="Arial" w:hAnsi="Arial" w:cs="Arial"/>
              </w:rPr>
            </w:pPr>
            <w:bookmarkStart w:id="5" w:name="officer"/>
            <w:bookmarkEnd w:id="5"/>
            <w:r w:rsidRPr="00163A64">
              <w:rPr>
                <w:rFonts w:ascii="Arial" w:hAnsi="Arial" w:cs="Arial"/>
              </w:rPr>
              <w:t>Tom Dodds, Intelligence and Insight Manager</w:t>
            </w:r>
          </w:p>
        </w:tc>
      </w:tr>
      <w:tr w:rsidR="00163A64" w:rsidRPr="00163A64" w14:paraId="5809F6E7" w14:textId="77777777" w:rsidTr="00B756D9">
        <w:trPr>
          <w:trHeight w:val="324"/>
        </w:trPr>
        <w:tc>
          <w:tcPr>
            <w:tcW w:w="1080" w:type="dxa"/>
          </w:tcPr>
          <w:p w14:paraId="186E3AF0" w14:textId="77777777" w:rsidR="00163A64" w:rsidRPr="00163A64" w:rsidRDefault="00163A64" w:rsidP="00B756D9">
            <w:pPr>
              <w:rPr>
                <w:rFonts w:ascii="Arial" w:hAnsi="Arial" w:cs="Arial"/>
              </w:rPr>
            </w:pPr>
            <w:r w:rsidRPr="00163A64">
              <w:rPr>
                <w:rFonts w:ascii="Arial" w:hAnsi="Arial" w:cs="Arial"/>
              </w:rPr>
              <w:t>e-mail:</w:t>
            </w:r>
          </w:p>
        </w:tc>
        <w:bookmarkStart w:id="6" w:name="offemail"/>
        <w:bookmarkEnd w:id="6"/>
        <w:tc>
          <w:tcPr>
            <w:tcW w:w="4954" w:type="dxa"/>
            <w:gridSpan w:val="2"/>
          </w:tcPr>
          <w:p w14:paraId="57D7C701" w14:textId="77777777" w:rsidR="00163A64" w:rsidRPr="00163A64" w:rsidRDefault="00163A64" w:rsidP="00B756D9">
            <w:pPr>
              <w:rPr>
                <w:rFonts w:ascii="Arial" w:hAnsi="Arial" w:cs="Arial"/>
              </w:rPr>
            </w:pPr>
            <w:r w:rsidRPr="00163A64">
              <w:rPr>
                <w:rFonts w:ascii="Arial" w:hAnsi="Arial" w:cs="Arial"/>
              </w:rPr>
              <w:fldChar w:fldCharType="begin"/>
            </w:r>
            <w:r w:rsidRPr="00163A64">
              <w:rPr>
                <w:rFonts w:ascii="Arial" w:hAnsi="Arial" w:cs="Arial"/>
              </w:rPr>
              <w:instrText xml:space="preserve"> HYPERLINK "mailto:tom.dodds@shropshire.gov.uk" </w:instrText>
            </w:r>
            <w:r w:rsidRPr="00163A64">
              <w:rPr>
                <w:rFonts w:ascii="Arial" w:hAnsi="Arial" w:cs="Arial"/>
              </w:rPr>
              <w:fldChar w:fldCharType="separate"/>
            </w:r>
            <w:r w:rsidRPr="00163A64">
              <w:rPr>
                <w:rStyle w:val="Hyperlink"/>
                <w:rFonts w:ascii="Arial" w:hAnsi="Arial" w:cs="Arial"/>
              </w:rPr>
              <w:t>tom.dodds@shropshire.gov.uk</w:t>
            </w:r>
            <w:r w:rsidRPr="00163A64">
              <w:rPr>
                <w:rFonts w:ascii="Arial" w:hAnsi="Arial" w:cs="Arial"/>
              </w:rPr>
              <w:fldChar w:fldCharType="end"/>
            </w:r>
          </w:p>
        </w:tc>
        <w:tc>
          <w:tcPr>
            <w:tcW w:w="1800" w:type="dxa"/>
          </w:tcPr>
          <w:p w14:paraId="0BFA4596" w14:textId="77777777" w:rsidR="00163A64" w:rsidRPr="00163A64" w:rsidRDefault="00163A64" w:rsidP="00B756D9">
            <w:pPr>
              <w:rPr>
                <w:rFonts w:ascii="Arial" w:hAnsi="Arial" w:cs="Arial"/>
              </w:rPr>
            </w:pPr>
            <w:bookmarkStart w:id="7" w:name="offtel"/>
            <w:bookmarkEnd w:id="7"/>
            <w:r w:rsidRPr="00163A64">
              <w:rPr>
                <w:rFonts w:ascii="Arial" w:hAnsi="Arial" w:cs="Arial"/>
              </w:rPr>
              <w:t>01743 258518</w:t>
            </w:r>
          </w:p>
        </w:tc>
        <w:tc>
          <w:tcPr>
            <w:tcW w:w="1325" w:type="dxa"/>
          </w:tcPr>
          <w:p w14:paraId="1B4C4544" w14:textId="77777777" w:rsidR="00163A64" w:rsidRPr="00163A64" w:rsidRDefault="00163A64" w:rsidP="00B756D9">
            <w:pPr>
              <w:rPr>
                <w:rFonts w:ascii="Arial" w:hAnsi="Arial" w:cs="Arial"/>
              </w:rPr>
            </w:pPr>
            <w:bookmarkStart w:id="8" w:name="offfax"/>
            <w:bookmarkEnd w:id="8"/>
          </w:p>
        </w:tc>
      </w:tr>
    </w:tbl>
    <w:p w14:paraId="1151D469" w14:textId="77777777" w:rsidR="00163A64" w:rsidRPr="00163A64" w:rsidRDefault="00163A64" w:rsidP="00163A64">
      <w:pPr>
        <w:rPr>
          <w:rFonts w:ascii="Arial" w:hAnsi="Arial" w:cs="Arial"/>
        </w:rPr>
      </w:pPr>
    </w:p>
    <w:p w14:paraId="0B4E877B" w14:textId="77777777" w:rsidR="00163A64" w:rsidRPr="00163A64" w:rsidRDefault="00163A64" w:rsidP="00163A64">
      <w:pPr>
        <w:pStyle w:val="ListParagraph"/>
        <w:numPr>
          <w:ilvl w:val="0"/>
          <w:numId w:val="1"/>
        </w:numPr>
        <w:rPr>
          <w:rFonts w:ascii="Arial" w:hAnsi="Arial" w:cs="Arial"/>
          <w:b/>
          <w:sz w:val="24"/>
          <w:szCs w:val="24"/>
        </w:rPr>
      </w:pPr>
      <w:r w:rsidRPr="00163A64">
        <w:rPr>
          <w:rFonts w:ascii="Arial" w:hAnsi="Arial" w:cs="Arial"/>
          <w:b/>
          <w:sz w:val="24"/>
          <w:szCs w:val="24"/>
        </w:rPr>
        <w:t>Summary</w:t>
      </w:r>
    </w:p>
    <w:p w14:paraId="5EB02A29" w14:textId="77777777" w:rsidR="00163A64" w:rsidRPr="00163A64" w:rsidRDefault="00163A64" w:rsidP="00163A64">
      <w:pPr>
        <w:pStyle w:val="ListParagraph"/>
        <w:ind w:left="360"/>
        <w:rPr>
          <w:rFonts w:ascii="Arial" w:hAnsi="Arial" w:cs="Arial"/>
        </w:rPr>
      </w:pPr>
    </w:p>
    <w:p w14:paraId="274E54BE"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 xml:space="preserve">This report presents Cabinet with the Council’s Performance against its key Outcomes for Quarter </w:t>
      </w:r>
      <w:r w:rsidR="0085294D">
        <w:rPr>
          <w:rFonts w:ascii="Arial" w:hAnsi="Arial" w:cs="Arial"/>
          <w:sz w:val="24"/>
          <w:szCs w:val="24"/>
        </w:rPr>
        <w:t>4</w:t>
      </w:r>
      <w:r w:rsidRPr="00163A64">
        <w:rPr>
          <w:rFonts w:ascii="Arial" w:hAnsi="Arial" w:cs="Arial"/>
          <w:sz w:val="24"/>
          <w:szCs w:val="24"/>
        </w:rPr>
        <w:t xml:space="preserve"> 2019/20. </w:t>
      </w:r>
    </w:p>
    <w:p w14:paraId="0315BB71" w14:textId="77777777" w:rsidR="00163A64" w:rsidRPr="00163A64" w:rsidRDefault="00163A64" w:rsidP="00163A64">
      <w:pPr>
        <w:pStyle w:val="ListParagraph"/>
        <w:ind w:left="792"/>
        <w:rPr>
          <w:rFonts w:ascii="Arial" w:hAnsi="Arial" w:cs="Arial"/>
        </w:rPr>
      </w:pPr>
    </w:p>
    <w:p w14:paraId="73C49D4A"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 xml:space="preserve">The Corporate Plan for 2019/20 and the </w:t>
      </w:r>
      <w:proofErr w:type="gramStart"/>
      <w:r w:rsidRPr="00163A64">
        <w:rPr>
          <w:rFonts w:ascii="Arial" w:hAnsi="Arial" w:cs="Arial"/>
          <w:sz w:val="24"/>
          <w:szCs w:val="24"/>
        </w:rPr>
        <w:t>High Level</w:t>
      </w:r>
      <w:proofErr w:type="gramEnd"/>
      <w:r w:rsidRPr="00163A64">
        <w:rPr>
          <w:rFonts w:ascii="Arial" w:hAnsi="Arial" w:cs="Arial"/>
          <w:sz w:val="24"/>
          <w:szCs w:val="24"/>
        </w:rPr>
        <w:t xml:space="preserve"> Outcomes provide the shape and focus of the updated Performance Management Framework. The measures in the framework have been refined to reflect the updated strategic action plans for the year.</w:t>
      </w:r>
    </w:p>
    <w:p w14:paraId="58D30569" w14:textId="77777777" w:rsidR="00163A64" w:rsidRPr="00163A64" w:rsidRDefault="00163A64" w:rsidP="00163A64">
      <w:pPr>
        <w:pStyle w:val="ListParagraph"/>
        <w:ind w:left="792"/>
        <w:rPr>
          <w:rFonts w:ascii="Arial" w:hAnsi="Arial" w:cs="Arial"/>
        </w:rPr>
      </w:pPr>
    </w:p>
    <w:p w14:paraId="328382B5"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The framework is presented with seven key outcome areas: A Healthy Environment, A Good Place to do Business, Sustainable Places and Communities, More People with a Suitable Home, Embrace our Rurality, Care for those in Need at any Age and Your Council</w:t>
      </w:r>
    </w:p>
    <w:p w14:paraId="7A3A335D" w14:textId="77777777" w:rsidR="00163A64" w:rsidRPr="00163A64" w:rsidRDefault="00163A64" w:rsidP="00163A64">
      <w:pPr>
        <w:pStyle w:val="ListParagraph"/>
        <w:rPr>
          <w:rFonts w:ascii="Arial" w:hAnsi="Arial" w:cs="Arial"/>
          <w:sz w:val="24"/>
          <w:szCs w:val="24"/>
        </w:rPr>
      </w:pPr>
    </w:p>
    <w:p w14:paraId="25D18048"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 xml:space="preserve">The online performance portal has continued to be developed to present performance information to be used in conjunction with this report, and can be accessed here -   </w:t>
      </w:r>
    </w:p>
    <w:p w14:paraId="7133099E" w14:textId="77777777" w:rsidR="00163A64" w:rsidRPr="00163A64" w:rsidRDefault="00E47EB5" w:rsidP="00163A64">
      <w:pPr>
        <w:pStyle w:val="SubHead"/>
        <w:ind w:left="69" w:firstLine="723"/>
        <w:rPr>
          <w:rFonts w:cs="Arial"/>
          <w:b w:val="0"/>
          <w:sz w:val="24"/>
          <w:szCs w:val="24"/>
        </w:rPr>
      </w:pPr>
      <w:hyperlink r:id="rId6" w:history="1">
        <w:r w:rsidR="00163A64" w:rsidRPr="00B76B0B">
          <w:rPr>
            <w:rStyle w:val="Hyperlink"/>
            <w:rFonts w:cs="Arial"/>
            <w:b w:val="0"/>
            <w:sz w:val="24"/>
            <w:szCs w:val="24"/>
          </w:rPr>
          <w:t>https://shropshireperformance.inphase.com/</w:t>
        </w:r>
      </w:hyperlink>
      <w:r w:rsidR="00163A64" w:rsidRPr="00B76B0B">
        <w:rPr>
          <w:rFonts w:cs="Arial"/>
          <w:b w:val="0"/>
          <w:sz w:val="24"/>
          <w:szCs w:val="24"/>
        </w:rPr>
        <w:t xml:space="preserve"> </w:t>
      </w:r>
    </w:p>
    <w:p w14:paraId="4E04ECD5" w14:textId="77777777" w:rsidR="00163A64" w:rsidRPr="00163A64" w:rsidRDefault="00163A64" w:rsidP="00163A64">
      <w:pPr>
        <w:pStyle w:val="ListParagraph"/>
        <w:rPr>
          <w:rFonts w:ascii="Arial" w:hAnsi="Arial" w:cs="Arial"/>
        </w:rPr>
      </w:pPr>
    </w:p>
    <w:p w14:paraId="2DFE79BA" w14:textId="77777777" w:rsidR="00163A64" w:rsidRPr="00163A64" w:rsidRDefault="00163A64" w:rsidP="00163A64">
      <w:pPr>
        <w:pStyle w:val="ListParagraph"/>
        <w:numPr>
          <w:ilvl w:val="1"/>
          <w:numId w:val="1"/>
        </w:numPr>
        <w:rPr>
          <w:rFonts w:ascii="Arial" w:hAnsi="Arial" w:cs="Arial"/>
          <w:sz w:val="24"/>
          <w:szCs w:val="24"/>
        </w:rPr>
      </w:pPr>
      <w:r w:rsidRPr="00163A64">
        <w:rPr>
          <w:rFonts w:ascii="Arial" w:hAnsi="Arial" w:cs="Arial"/>
          <w:sz w:val="24"/>
          <w:szCs w:val="24"/>
        </w:rPr>
        <w:t>This is part of improving access to performance information and that of data transparency. Member and user feedback will help to inform further developments of performance information, which will form part of the IT system developments.</w:t>
      </w:r>
    </w:p>
    <w:p w14:paraId="16909FF3" w14:textId="77777777" w:rsidR="00163A64" w:rsidRPr="00163A64" w:rsidRDefault="00163A64" w:rsidP="00163A64">
      <w:pPr>
        <w:pStyle w:val="ListParagraph"/>
        <w:rPr>
          <w:rFonts w:ascii="Arial" w:hAnsi="Arial" w:cs="Arial"/>
          <w:sz w:val="24"/>
          <w:szCs w:val="24"/>
        </w:rPr>
      </w:pPr>
    </w:p>
    <w:p w14:paraId="4554FCC7" w14:textId="77777777" w:rsidR="00163A64" w:rsidRPr="00163A64" w:rsidRDefault="00163A64" w:rsidP="00163A64">
      <w:pPr>
        <w:pStyle w:val="ListParagraph"/>
        <w:numPr>
          <w:ilvl w:val="1"/>
          <w:numId w:val="1"/>
        </w:numPr>
        <w:rPr>
          <w:rFonts w:ascii="Arial" w:hAnsi="Arial" w:cs="Arial"/>
          <w:sz w:val="24"/>
          <w:szCs w:val="24"/>
        </w:rPr>
      </w:pPr>
      <w:r w:rsidRPr="00163A64">
        <w:rPr>
          <w:rFonts w:ascii="Arial" w:hAnsi="Arial" w:cs="Arial"/>
          <w:sz w:val="24"/>
          <w:szCs w:val="24"/>
        </w:rPr>
        <w:t xml:space="preserve">The new Corporate Plan 2019/20 to 2021/22 which sets out new priorities for the Council was agreed at Council at their meeting on the 13 December 2018. A revised framework of measures and milestones is being developed to demonstrate impact and progress against these new priorities and will be reported from Quarter </w:t>
      </w:r>
      <w:r w:rsidR="00C33AB5">
        <w:rPr>
          <w:rFonts w:ascii="Arial" w:hAnsi="Arial" w:cs="Arial"/>
          <w:sz w:val="24"/>
          <w:szCs w:val="24"/>
        </w:rPr>
        <w:t>1</w:t>
      </w:r>
      <w:r w:rsidRPr="00163A64">
        <w:rPr>
          <w:rFonts w:ascii="Arial" w:hAnsi="Arial" w:cs="Arial"/>
          <w:sz w:val="24"/>
          <w:szCs w:val="24"/>
        </w:rPr>
        <w:t xml:space="preserve"> of 2019/20.</w:t>
      </w:r>
    </w:p>
    <w:p w14:paraId="68722D6A" w14:textId="77777777" w:rsidR="00163A64" w:rsidRPr="00163A64" w:rsidRDefault="00163A64" w:rsidP="00163A64">
      <w:pPr>
        <w:pStyle w:val="ListParagraph"/>
        <w:rPr>
          <w:rFonts w:ascii="Arial" w:hAnsi="Arial" w:cs="Arial"/>
        </w:rPr>
      </w:pPr>
    </w:p>
    <w:p w14:paraId="7F453483" w14:textId="77777777" w:rsidR="00163A64" w:rsidRPr="00163A64" w:rsidRDefault="00163A64" w:rsidP="00163A64">
      <w:pPr>
        <w:pStyle w:val="ListParagraph"/>
        <w:ind w:left="792"/>
        <w:rPr>
          <w:rFonts w:ascii="Arial" w:hAnsi="Arial" w:cs="Arial"/>
        </w:rPr>
      </w:pPr>
    </w:p>
    <w:p w14:paraId="1CFC9335" w14:textId="77777777" w:rsidR="00163A64" w:rsidRDefault="00163A64" w:rsidP="00163A64">
      <w:pPr>
        <w:pStyle w:val="ListParagraph"/>
        <w:numPr>
          <w:ilvl w:val="0"/>
          <w:numId w:val="1"/>
        </w:numPr>
        <w:rPr>
          <w:rFonts w:ascii="Arial" w:hAnsi="Arial" w:cs="Arial"/>
          <w:b/>
          <w:sz w:val="24"/>
          <w:szCs w:val="24"/>
        </w:rPr>
      </w:pPr>
      <w:r w:rsidRPr="00163A64">
        <w:rPr>
          <w:rFonts w:ascii="Arial" w:hAnsi="Arial" w:cs="Arial"/>
          <w:b/>
          <w:sz w:val="24"/>
          <w:szCs w:val="24"/>
        </w:rPr>
        <w:lastRenderedPageBreak/>
        <w:t>Recommendations</w:t>
      </w:r>
    </w:p>
    <w:p w14:paraId="20A8176C" w14:textId="77777777" w:rsidR="00462577" w:rsidRDefault="00462577" w:rsidP="00462577">
      <w:pPr>
        <w:ind w:left="360"/>
        <w:rPr>
          <w:rFonts w:ascii="Arial" w:hAnsi="Arial" w:cs="Arial"/>
          <w:b/>
          <w:sz w:val="24"/>
          <w:szCs w:val="24"/>
        </w:rPr>
      </w:pPr>
      <w:r>
        <w:rPr>
          <w:rFonts w:ascii="Arial" w:hAnsi="Arial" w:cs="Arial"/>
          <w:b/>
          <w:sz w:val="24"/>
          <w:szCs w:val="24"/>
        </w:rPr>
        <w:t>Members are asked to:</w:t>
      </w:r>
    </w:p>
    <w:p w14:paraId="6B97426E" w14:textId="77777777" w:rsidR="00462577" w:rsidRPr="00462577" w:rsidRDefault="00462577" w:rsidP="00462577">
      <w:pPr>
        <w:pStyle w:val="ListParagraph"/>
        <w:numPr>
          <w:ilvl w:val="0"/>
          <w:numId w:val="4"/>
        </w:numPr>
        <w:rPr>
          <w:rFonts w:ascii="Arial" w:hAnsi="Arial" w:cs="Arial"/>
          <w:sz w:val="24"/>
          <w:szCs w:val="24"/>
        </w:rPr>
      </w:pPr>
      <w:r w:rsidRPr="00462577">
        <w:rPr>
          <w:rFonts w:ascii="Arial" w:hAnsi="Arial" w:cs="Arial"/>
          <w:sz w:val="24"/>
          <w:szCs w:val="24"/>
        </w:rPr>
        <w:t>Consider the emerging issues in this report</w:t>
      </w:r>
    </w:p>
    <w:p w14:paraId="24DC58A5" w14:textId="77777777" w:rsidR="00462577" w:rsidRPr="00462577" w:rsidRDefault="00462577" w:rsidP="00462577">
      <w:pPr>
        <w:pStyle w:val="ListParagraph"/>
        <w:ind w:left="1080"/>
        <w:rPr>
          <w:rFonts w:ascii="Arial" w:hAnsi="Arial" w:cs="Arial"/>
          <w:sz w:val="24"/>
          <w:szCs w:val="24"/>
        </w:rPr>
      </w:pPr>
    </w:p>
    <w:p w14:paraId="34416DF6" w14:textId="77777777" w:rsidR="00462577" w:rsidRPr="00462577" w:rsidRDefault="00462577" w:rsidP="00462577">
      <w:pPr>
        <w:pStyle w:val="ListParagraph"/>
        <w:numPr>
          <w:ilvl w:val="0"/>
          <w:numId w:val="4"/>
        </w:numPr>
        <w:rPr>
          <w:rFonts w:ascii="Arial" w:hAnsi="Arial" w:cs="Arial"/>
          <w:sz w:val="24"/>
          <w:szCs w:val="24"/>
        </w:rPr>
      </w:pPr>
      <w:r w:rsidRPr="00462577">
        <w:rPr>
          <w:rFonts w:ascii="Arial" w:hAnsi="Arial" w:cs="Arial"/>
          <w:sz w:val="24"/>
          <w:szCs w:val="24"/>
        </w:rPr>
        <w:t xml:space="preserve">Review the performance portal and identify any performance areas that they would like to consider in greater detail or refer to the </w:t>
      </w:r>
      <w:r w:rsidR="003A6BD7">
        <w:rPr>
          <w:rFonts w:ascii="Arial" w:hAnsi="Arial" w:cs="Arial"/>
          <w:sz w:val="24"/>
          <w:szCs w:val="24"/>
        </w:rPr>
        <w:t>Perfor</w:t>
      </w:r>
      <w:r w:rsidR="00752A75">
        <w:rPr>
          <w:rFonts w:ascii="Arial" w:hAnsi="Arial" w:cs="Arial"/>
          <w:sz w:val="24"/>
          <w:szCs w:val="24"/>
        </w:rPr>
        <w:t xml:space="preserve">mance Management </w:t>
      </w:r>
      <w:r w:rsidRPr="00462577">
        <w:rPr>
          <w:rFonts w:ascii="Arial" w:hAnsi="Arial" w:cs="Arial"/>
          <w:sz w:val="24"/>
          <w:szCs w:val="24"/>
        </w:rPr>
        <w:t>Scrutiny Committee.</w:t>
      </w:r>
    </w:p>
    <w:p w14:paraId="4D243CCD" w14:textId="77777777" w:rsidR="00163A64" w:rsidRPr="00462577" w:rsidRDefault="00163A64" w:rsidP="00462577">
      <w:pPr>
        <w:pStyle w:val="ListParagraph"/>
        <w:ind w:left="1080"/>
        <w:rPr>
          <w:rFonts w:ascii="Arial" w:hAnsi="Arial" w:cs="Arial"/>
          <w:sz w:val="24"/>
          <w:szCs w:val="24"/>
        </w:rPr>
      </w:pPr>
    </w:p>
    <w:p w14:paraId="023D546D" w14:textId="77777777" w:rsidR="000D787D" w:rsidRPr="00163A64" w:rsidRDefault="000D787D" w:rsidP="000D787D">
      <w:pPr>
        <w:pStyle w:val="ListParagraph"/>
        <w:ind w:left="792"/>
        <w:rPr>
          <w:rFonts w:ascii="Arial" w:hAnsi="Arial" w:cs="Arial"/>
        </w:rPr>
      </w:pPr>
    </w:p>
    <w:p w14:paraId="05DC85CF" w14:textId="77777777" w:rsidR="000D787D" w:rsidRPr="000D787D" w:rsidRDefault="000D787D" w:rsidP="000D787D">
      <w:pPr>
        <w:pStyle w:val="ListParagraph"/>
        <w:numPr>
          <w:ilvl w:val="0"/>
          <w:numId w:val="1"/>
        </w:numPr>
        <w:rPr>
          <w:rFonts w:ascii="Arial" w:hAnsi="Arial" w:cs="Arial"/>
          <w:b/>
        </w:rPr>
      </w:pPr>
      <w:r w:rsidRPr="000D787D">
        <w:rPr>
          <w:rFonts w:ascii="Arial" w:hAnsi="Arial" w:cs="Arial"/>
          <w:b/>
          <w:sz w:val="24"/>
          <w:szCs w:val="24"/>
        </w:rPr>
        <w:t>Risk Assessment and Opportunities Appraisal</w:t>
      </w:r>
    </w:p>
    <w:p w14:paraId="7806101E" w14:textId="77777777" w:rsidR="000D787D" w:rsidRPr="000D787D" w:rsidRDefault="000D787D" w:rsidP="000D787D">
      <w:pPr>
        <w:pStyle w:val="ListParagraph"/>
        <w:ind w:left="360"/>
        <w:rPr>
          <w:rFonts w:ascii="Arial" w:hAnsi="Arial" w:cs="Arial"/>
          <w:b/>
        </w:rPr>
      </w:pPr>
    </w:p>
    <w:p w14:paraId="1BA54F65"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 xml:space="preserve">Poor performance could have implications for vulnerable people (including children) who are supported by Council services and economic growth in Shropshire. In turn, there may be significant financial, legal and reputational risk to the Council, Schools (and Academies), and partners from across the public and voluntary and independent care sectors.  </w:t>
      </w:r>
    </w:p>
    <w:p w14:paraId="2FE38DAA" w14:textId="77777777" w:rsidR="000D787D" w:rsidRPr="000D787D" w:rsidRDefault="000D787D" w:rsidP="000D787D">
      <w:pPr>
        <w:pStyle w:val="ListParagraph"/>
        <w:ind w:left="792"/>
        <w:rPr>
          <w:rFonts w:ascii="Arial" w:hAnsi="Arial" w:cs="Arial"/>
          <w:sz w:val="24"/>
          <w:szCs w:val="24"/>
        </w:rPr>
      </w:pPr>
    </w:p>
    <w:p w14:paraId="47BE8089"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 xml:space="preserve">Effective monitoring and follow-up against key measures of success provides the opportunity to manage risks and ensure that Children and Young People and vulnerable adults in Shropshire remain safe and achieve the desired outcomes. </w:t>
      </w:r>
    </w:p>
    <w:p w14:paraId="7255D013" w14:textId="77777777" w:rsidR="00163A64" w:rsidRPr="000D787D" w:rsidRDefault="00163A64" w:rsidP="000D787D">
      <w:pPr>
        <w:pStyle w:val="ListParagraph"/>
        <w:ind w:left="792"/>
        <w:rPr>
          <w:rFonts w:ascii="Arial" w:hAnsi="Arial" w:cs="Arial"/>
          <w:sz w:val="24"/>
          <w:szCs w:val="24"/>
        </w:rPr>
      </w:pPr>
    </w:p>
    <w:p w14:paraId="611C4D9B" w14:textId="77777777" w:rsidR="000D787D" w:rsidRPr="000D787D" w:rsidRDefault="000D787D" w:rsidP="000D787D">
      <w:pPr>
        <w:pStyle w:val="ListParagraph"/>
        <w:ind w:left="360"/>
        <w:rPr>
          <w:rFonts w:ascii="Arial" w:hAnsi="Arial" w:cs="Arial"/>
        </w:rPr>
      </w:pPr>
    </w:p>
    <w:p w14:paraId="15DA11F2" w14:textId="77777777" w:rsidR="000D787D" w:rsidRDefault="000D787D" w:rsidP="000D787D">
      <w:pPr>
        <w:pStyle w:val="ListParagraph"/>
        <w:numPr>
          <w:ilvl w:val="0"/>
          <w:numId w:val="1"/>
        </w:numPr>
        <w:rPr>
          <w:rFonts w:ascii="Arial" w:hAnsi="Arial" w:cs="Arial"/>
          <w:b/>
          <w:sz w:val="24"/>
          <w:szCs w:val="24"/>
        </w:rPr>
      </w:pPr>
      <w:r>
        <w:rPr>
          <w:rFonts w:ascii="Arial" w:hAnsi="Arial" w:cs="Arial"/>
          <w:b/>
          <w:sz w:val="24"/>
          <w:szCs w:val="24"/>
        </w:rPr>
        <w:t>Financial Implications</w:t>
      </w:r>
    </w:p>
    <w:p w14:paraId="69EF3433" w14:textId="77777777" w:rsidR="000D787D" w:rsidRPr="000D787D" w:rsidRDefault="000D787D" w:rsidP="000D787D">
      <w:pPr>
        <w:pStyle w:val="ListParagraph"/>
        <w:ind w:left="360"/>
        <w:rPr>
          <w:rFonts w:ascii="Arial" w:hAnsi="Arial" w:cs="Arial"/>
          <w:sz w:val="24"/>
          <w:szCs w:val="24"/>
        </w:rPr>
      </w:pPr>
    </w:p>
    <w:p w14:paraId="18B266B7"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This report does not have any direct financial implications but presents service and financial information to support decision making. Accountable officers and senior managers may use the information to inform actions or interventions for improving service performance and the prioritisation and use of resources.</w:t>
      </w:r>
    </w:p>
    <w:p w14:paraId="0F1B3A53" w14:textId="77777777" w:rsidR="000D787D" w:rsidRPr="000D787D" w:rsidRDefault="000D787D" w:rsidP="000D787D">
      <w:pPr>
        <w:pStyle w:val="ListParagraph"/>
        <w:ind w:left="792"/>
        <w:rPr>
          <w:rFonts w:ascii="Arial" w:hAnsi="Arial" w:cs="Arial"/>
          <w:sz w:val="24"/>
          <w:szCs w:val="24"/>
        </w:rPr>
      </w:pPr>
    </w:p>
    <w:p w14:paraId="22992C57" w14:textId="77777777" w:rsid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Full financial details are presented as part of the Financial</w:t>
      </w:r>
      <w:r w:rsidRPr="000D787D">
        <w:rPr>
          <w:rFonts w:ascii="Arial" w:hAnsi="Arial" w:cs="Arial"/>
          <w:color w:val="FF0000"/>
          <w:sz w:val="24"/>
          <w:szCs w:val="24"/>
        </w:rPr>
        <w:t xml:space="preserve"> </w:t>
      </w:r>
      <w:r w:rsidRPr="000D787D">
        <w:rPr>
          <w:rFonts w:ascii="Arial" w:hAnsi="Arial" w:cs="Arial"/>
          <w:sz w:val="24"/>
          <w:szCs w:val="24"/>
        </w:rPr>
        <w:t>Reports.</w:t>
      </w:r>
    </w:p>
    <w:p w14:paraId="6946C332" w14:textId="77777777" w:rsidR="000D787D" w:rsidRPr="000D787D" w:rsidRDefault="000D787D" w:rsidP="000D787D">
      <w:pPr>
        <w:pStyle w:val="ListParagraph"/>
        <w:rPr>
          <w:rFonts w:ascii="Arial" w:hAnsi="Arial" w:cs="Arial"/>
          <w:sz w:val="24"/>
          <w:szCs w:val="24"/>
        </w:rPr>
      </w:pPr>
    </w:p>
    <w:p w14:paraId="5ABB3AD7" w14:textId="77777777" w:rsidR="00710D92" w:rsidRPr="00BA36C7" w:rsidRDefault="000D787D" w:rsidP="00710D92">
      <w:pPr>
        <w:pStyle w:val="ListParagraph"/>
        <w:numPr>
          <w:ilvl w:val="0"/>
          <w:numId w:val="1"/>
        </w:numPr>
        <w:rPr>
          <w:rFonts w:ascii="Arial" w:hAnsi="Arial" w:cs="Arial"/>
          <w:b/>
          <w:sz w:val="24"/>
          <w:szCs w:val="24"/>
        </w:rPr>
      </w:pPr>
      <w:r w:rsidRPr="00BA36C7">
        <w:rPr>
          <w:rFonts w:ascii="Arial" w:hAnsi="Arial" w:cs="Arial"/>
          <w:b/>
          <w:sz w:val="24"/>
          <w:szCs w:val="24"/>
        </w:rPr>
        <w:t>Introduction</w:t>
      </w:r>
    </w:p>
    <w:p w14:paraId="5BCD369A" w14:textId="77777777" w:rsidR="00710D92" w:rsidRDefault="00710D92" w:rsidP="00710D92">
      <w:pPr>
        <w:pStyle w:val="ListParagraph"/>
        <w:ind w:left="360"/>
        <w:rPr>
          <w:rFonts w:ascii="Arial" w:hAnsi="Arial" w:cs="Arial"/>
          <w:sz w:val="24"/>
          <w:szCs w:val="24"/>
        </w:rPr>
      </w:pPr>
    </w:p>
    <w:p w14:paraId="6AB48C62" w14:textId="77777777" w:rsidR="00710D92" w:rsidRPr="00710D92" w:rsidRDefault="00710D92" w:rsidP="00710D92">
      <w:pPr>
        <w:pStyle w:val="ListParagraph"/>
        <w:numPr>
          <w:ilvl w:val="1"/>
          <w:numId w:val="1"/>
        </w:numPr>
        <w:rPr>
          <w:rFonts w:ascii="Arial" w:hAnsi="Arial" w:cs="Arial"/>
          <w:sz w:val="24"/>
          <w:szCs w:val="24"/>
        </w:rPr>
      </w:pPr>
      <w:r w:rsidRPr="00710D92">
        <w:rPr>
          <w:rFonts w:ascii="Arial" w:hAnsi="Arial" w:cs="Arial"/>
          <w:sz w:val="24"/>
          <w:szCs w:val="24"/>
        </w:rPr>
        <w:t xml:space="preserve">Each of the seven outcome areas contains </w:t>
      </w:r>
      <w:proofErr w:type="gramStart"/>
      <w:r w:rsidRPr="00710D92">
        <w:rPr>
          <w:rFonts w:ascii="Arial" w:hAnsi="Arial" w:cs="Arial"/>
          <w:sz w:val="24"/>
          <w:szCs w:val="24"/>
        </w:rPr>
        <w:t>a number of</w:t>
      </w:r>
      <w:proofErr w:type="gramEnd"/>
      <w:r w:rsidRPr="00710D92">
        <w:rPr>
          <w:rFonts w:ascii="Arial" w:hAnsi="Arial" w:cs="Arial"/>
          <w:sz w:val="24"/>
          <w:szCs w:val="24"/>
        </w:rPr>
        <w:t xml:space="preserve"> sub-outcomes with a range of associated performance measures</w:t>
      </w:r>
      <w:r w:rsidRPr="00710D92">
        <w:rPr>
          <w:rFonts w:ascii="Arial" w:hAnsi="Arial" w:cs="Arial"/>
          <w:b/>
          <w:sz w:val="24"/>
          <w:szCs w:val="24"/>
        </w:rPr>
        <w:t xml:space="preserve">. </w:t>
      </w:r>
      <w:r w:rsidRPr="00710D92">
        <w:rPr>
          <w:rFonts w:ascii="Arial" w:hAnsi="Arial" w:cs="Arial"/>
          <w:sz w:val="24"/>
          <w:szCs w:val="24"/>
        </w:rPr>
        <w:t xml:space="preserve">The frequency of the availability of the data varies from monthly and quarterly updates to annual updates. All measures, regardless of frequency will be available on the performance portal to improve accessibility to information. </w:t>
      </w:r>
    </w:p>
    <w:p w14:paraId="2B7A6EA9" w14:textId="77777777" w:rsidR="00710D92" w:rsidRPr="00710D92" w:rsidRDefault="00710D92" w:rsidP="00710D92">
      <w:pPr>
        <w:pStyle w:val="ListParagraph"/>
        <w:ind w:left="792"/>
        <w:rPr>
          <w:rFonts w:ascii="Arial" w:hAnsi="Arial" w:cs="Arial"/>
          <w:sz w:val="24"/>
          <w:szCs w:val="24"/>
        </w:rPr>
      </w:pPr>
    </w:p>
    <w:p w14:paraId="12F401D2" w14:textId="77777777" w:rsidR="00710D92" w:rsidRDefault="00710D92" w:rsidP="00710D92">
      <w:pPr>
        <w:pStyle w:val="ListParagraph"/>
        <w:numPr>
          <w:ilvl w:val="1"/>
          <w:numId w:val="1"/>
        </w:numPr>
        <w:rPr>
          <w:rFonts w:ascii="Arial" w:hAnsi="Arial" w:cs="Arial"/>
          <w:sz w:val="24"/>
          <w:szCs w:val="24"/>
        </w:rPr>
      </w:pPr>
      <w:r w:rsidRPr="00710D92">
        <w:rPr>
          <w:rFonts w:ascii="Arial" w:hAnsi="Arial" w:cs="Arial"/>
          <w:sz w:val="24"/>
          <w:szCs w:val="24"/>
        </w:rPr>
        <w:t xml:space="preserve">Quarterly reports will be used to highlight performance exceptions and changes to measures reported annually. </w:t>
      </w:r>
    </w:p>
    <w:p w14:paraId="35F68026" w14:textId="77777777" w:rsidR="00E36EF5" w:rsidRPr="00E36EF5" w:rsidRDefault="00E36EF5" w:rsidP="00E36EF5">
      <w:pPr>
        <w:pStyle w:val="ListParagraph"/>
        <w:rPr>
          <w:rFonts w:ascii="Arial" w:hAnsi="Arial" w:cs="Arial"/>
          <w:sz w:val="24"/>
          <w:szCs w:val="24"/>
        </w:rPr>
      </w:pPr>
    </w:p>
    <w:p w14:paraId="4C9F07BF" w14:textId="77777777" w:rsidR="00E36EF5" w:rsidRPr="00B75548" w:rsidRDefault="00E36EF5" w:rsidP="00F6312A">
      <w:pPr>
        <w:pStyle w:val="ListParagraph"/>
        <w:numPr>
          <w:ilvl w:val="1"/>
          <w:numId w:val="1"/>
        </w:numPr>
        <w:rPr>
          <w:rFonts w:ascii="Arial" w:hAnsi="Arial" w:cs="Arial"/>
          <w:sz w:val="24"/>
          <w:szCs w:val="24"/>
        </w:rPr>
      </w:pPr>
      <w:r w:rsidRPr="00B75548">
        <w:rPr>
          <w:rFonts w:ascii="Arial" w:hAnsi="Arial" w:cs="Arial"/>
          <w:sz w:val="24"/>
          <w:szCs w:val="24"/>
        </w:rPr>
        <w:t>The quarter 4 report is written and presented under unusual and unforeseen circumstances. The quarter 4 report covers the period from 1</w:t>
      </w:r>
      <w:r w:rsidRPr="00B75548">
        <w:rPr>
          <w:rFonts w:ascii="Arial" w:hAnsi="Arial" w:cs="Arial"/>
          <w:sz w:val="24"/>
          <w:szCs w:val="24"/>
          <w:vertAlign w:val="superscript"/>
        </w:rPr>
        <w:t>st</w:t>
      </w:r>
      <w:r w:rsidRPr="00B75548">
        <w:rPr>
          <w:rFonts w:ascii="Arial" w:hAnsi="Arial" w:cs="Arial"/>
          <w:sz w:val="24"/>
          <w:szCs w:val="24"/>
        </w:rPr>
        <w:t xml:space="preserve"> January 2020 to 31</w:t>
      </w:r>
      <w:r w:rsidRPr="00B75548">
        <w:rPr>
          <w:rFonts w:ascii="Arial" w:hAnsi="Arial" w:cs="Arial"/>
          <w:sz w:val="24"/>
          <w:szCs w:val="24"/>
          <w:vertAlign w:val="superscript"/>
        </w:rPr>
        <w:t>st</w:t>
      </w:r>
      <w:r w:rsidRPr="00B75548">
        <w:rPr>
          <w:rFonts w:ascii="Arial" w:hAnsi="Arial" w:cs="Arial"/>
          <w:sz w:val="24"/>
          <w:szCs w:val="24"/>
        </w:rPr>
        <w:t xml:space="preserve"> March 2020. The corporate performance measures </w:t>
      </w:r>
      <w:r w:rsidR="00B75548">
        <w:rPr>
          <w:rFonts w:ascii="Arial" w:hAnsi="Arial" w:cs="Arial"/>
          <w:sz w:val="24"/>
          <w:szCs w:val="24"/>
        </w:rPr>
        <w:t>are</w:t>
      </w:r>
      <w:r w:rsidRPr="00B75548">
        <w:rPr>
          <w:rFonts w:ascii="Arial" w:hAnsi="Arial" w:cs="Arial"/>
          <w:sz w:val="24"/>
          <w:szCs w:val="24"/>
        </w:rPr>
        <w:t xml:space="preserve"> presented </w:t>
      </w:r>
      <w:r w:rsidRPr="00B75548">
        <w:rPr>
          <w:rFonts w:ascii="Arial" w:hAnsi="Arial" w:cs="Arial"/>
          <w:sz w:val="24"/>
          <w:szCs w:val="24"/>
        </w:rPr>
        <w:lastRenderedPageBreak/>
        <w:t>against the backdrop</w:t>
      </w:r>
      <w:r w:rsidR="002144B3" w:rsidRPr="00B75548">
        <w:rPr>
          <w:rFonts w:ascii="Arial" w:hAnsi="Arial" w:cs="Arial"/>
          <w:sz w:val="24"/>
          <w:szCs w:val="24"/>
        </w:rPr>
        <w:t xml:space="preserve"> of </w:t>
      </w:r>
      <w:r w:rsidR="00B75548">
        <w:rPr>
          <w:rFonts w:ascii="Arial" w:hAnsi="Arial" w:cs="Arial"/>
          <w:sz w:val="24"/>
          <w:szCs w:val="24"/>
        </w:rPr>
        <w:t xml:space="preserve">major </w:t>
      </w:r>
      <w:r w:rsidR="002144B3" w:rsidRPr="00B75548">
        <w:rPr>
          <w:rFonts w:ascii="Arial" w:hAnsi="Arial" w:cs="Arial"/>
          <w:sz w:val="24"/>
          <w:szCs w:val="24"/>
        </w:rPr>
        <w:t>flooding during February</w:t>
      </w:r>
      <w:r w:rsidR="00B75548">
        <w:rPr>
          <w:rFonts w:ascii="Arial" w:hAnsi="Arial" w:cs="Arial"/>
          <w:sz w:val="24"/>
          <w:szCs w:val="24"/>
        </w:rPr>
        <w:t xml:space="preserve"> which affected many parts of the county</w:t>
      </w:r>
      <w:r w:rsidR="002144B3" w:rsidRPr="00B75548">
        <w:rPr>
          <w:rFonts w:ascii="Arial" w:hAnsi="Arial" w:cs="Arial"/>
          <w:sz w:val="24"/>
          <w:szCs w:val="24"/>
        </w:rPr>
        <w:t xml:space="preserve"> and </w:t>
      </w:r>
      <w:r w:rsidR="00B75548">
        <w:rPr>
          <w:rFonts w:ascii="Arial" w:hAnsi="Arial" w:cs="Arial"/>
          <w:sz w:val="24"/>
          <w:szCs w:val="24"/>
        </w:rPr>
        <w:t xml:space="preserve">of the </w:t>
      </w:r>
      <w:r w:rsidR="002144B3" w:rsidRPr="00B75548">
        <w:rPr>
          <w:rFonts w:ascii="Arial" w:hAnsi="Arial" w:cs="Arial"/>
          <w:sz w:val="24"/>
          <w:szCs w:val="24"/>
        </w:rPr>
        <w:t>Covid 19 crisis</w:t>
      </w:r>
      <w:r w:rsidR="006A27BB">
        <w:rPr>
          <w:rFonts w:ascii="Arial" w:hAnsi="Arial" w:cs="Arial"/>
          <w:sz w:val="24"/>
          <w:szCs w:val="24"/>
        </w:rPr>
        <w:t>,</w:t>
      </w:r>
      <w:r w:rsidR="002144B3" w:rsidRPr="00B75548">
        <w:rPr>
          <w:rFonts w:ascii="Arial" w:hAnsi="Arial" w:cs="Arial"/>
          <w:sz w:val="24"/>
          <w:szCs w:val="24"/>
        </w:rPr>
        <w:t xml:space="preserve"> which resulted in a </w:t>
      </w:r>
      <w:r w:rsidR="006A27BB">
        <w:rPr>
          <w:rFonts w:ascii="Arial" w:hAnsi="Arial" w:cs="Arial"/>
          <w:sz w:val="24"/>
          <w:szCs w:val="24"/>
        </w:rPr>
        <w:t xml:space="preserve">national </w:t>
      </w:r>
      <w:r w:rsidR="002144B3" w:rsidRPr="00B75548">
        <w:rPr>
          <w:rFonts w:ascii="Arial" w:hAnsi="Arial" w:cs="Arial"/>
          <w:sz w:val="24"/>
          <w:szCs w:val="24"/>
        </w:rPr>
        <w:t xml:space="preserve">lockdown before the end of the reporting period. </w:t>
      </w:r>
      <w:r w:rsidRPr="00B75548">
        <w:rPr>
          <w:rFonts w:ascii="Arial" w:hAnsi="Arial" w:cs="Arial"/>
          <w:sz w:val="24"/>
          <w:szCs w:val="24"/>
        </w:rPr>
        <w:t xml:space="preserve"> </w:t>
      </w:r>
    </w:p>
    <w:p w14:paraId="0BF91157" w14:textId="77777777" w:rsidR="00E36EF5" w:rsidRPr="00E36EF5" w:rsidRDefault="00E36EF5" w:rsidP="00A62ADC">
      <w:pPr>
        <w:pStyle w:val="ListParagraph"/>
        <w:ind w:left="360"/>
        <w:rPr>
          <w:rFonts w:ascii="Arial" w:hAnsi="Arial" w:cs="Arial"/>
          <w:sz w:val="24"/>
          <w:szCs w:val="24"/>
        </w:rPr>
      </w:pPr>
      <w:r w:rsidRPr="00E36EF5">
        <w:rPr>
          <w:rFonts w:ascii="Arial" w:hAnsi="Arial" w:cs="Arial"/>
          <w:sz w:val="24"/>
          <w:szCs w:val="24"/>
        </w:rPr>
        <w:t xml:space="preserve"> </w:t>
      </w:r>
    </w:p>
    <w:p w14:paraId="6D1B001C" w14:textId="77777777" w:rsidR="00710D92" w:rsidRPr="00BA36C7" w:rsidRDefault="00710D92" w:rsidP="00710D92">
      <w:pPr>
        <w:pStyle w:val="ListParagraph"/>
        <w:rPr>
          <w:rFonts w:ascii="Arial" w:hAnsi="Arial" w:cs="Arial"/>
          <w:sz w:val="24"/>
          <w:szCs w:val="24"/>
        </w:rPr>
      </w:pPr>
    </w:p>
    <w:p w14:paraId="3FE01347" w14:textId="77777777" w:rsidR="00710D92" w:rsidRPr="00710D92" w:rsidRDefault="00710D92" w:rsidP="00E36EF5">
      <w:pPr>
        <w:pStyle w:val="ListParagraph"/>
        <w:numPr>
          <w:ilvl w:val="0"/>
          <w:numId w:val="19"/>
        </w:numPr>
        <w:rPr>
          <w:rFonts w:ascii="Arial" w:hAnsi="Arial" w:cs="Arial"/>
          <w:sz w:val="24"/>
          <w:szCs w:val="24"/>
        </w:rPr>
      </w:pPr>
      <w:bookmarkStart w:id="9" w:name="_Hlk22810752"/>
      <w:r w:rsidRPr="00710D92">
        <w:rPr>
          <w:rFonts w:ascii="Arial" w:hAnsi="Arial" w:cs="Arial"/>
          <w:b/>
          <w:sz w:val="24"/>
          <w:szCs w:val="24"/>
        </w:rPr>
        <w:t xml:space="preserve"> A</w:t>
      </w:r>
      <w:r w:rsidRPr="00710D92">
        <w:rPr>
          <w:rFonts w:ascii="Arial" w:hAnsi="Arial" w:cs="Arial"/>
          <w:sz w:val="24"/>
          <w:szCs w:val="24"/>
        </w:rPr>
        <w:t xml:space="preserve"> </w:t>
      </w:r>
      <w:r w:rsidRPr="00710D92">
        <w:rPr>
          <w:rFonts w:ascii="Arial" w:hAnsi="Arial" w:cs="Arial"/>
          <w:b/>
          <w:sz w:val="24"/>
          <w:szCs w:val="24"/>
        </w:rPr>
        <w:t>Healthy Environment</w:t>
      </w:r>
    </w:p>
    <w:p w14:paraId="12507438" w14:textId="77777777" w:rsidR="00710D92" w:rsidRPr="00710D92" w:rsidRDefault="00710D92" w:rsidP="00710D92">
      <w:pPr>
        <w:pStyle w:val="ListParagraph"/>
        <w:ind w:left="360"/>
        <w:rPr>
          <w:rFonts w:ascii="Arial" w:hAnsi="Arial" w:cs="Arial"/>
          <w:sz w:val="24"/>
          <w:szCs w:val="24"/>
        </w:rPr>
      </w:pPr>
    </w:p>
    <w:p w14:paraId="338751A0" w14:textId="77777777" w:rsidR="00A62ADC" w:rsidRPr="00A62ADC" w:rsidRDefault="00A62ADC" w:rsidP="00A62ADC">
      <w:pPr>
        <w:pStyle w:val="ListParagraph"/>
        <w:numPr>
          <w:ilvl w:val="1"/>
          <w:numId w:val="20"/>
        </w:numPr>
        <w:rPr>
          <w:rFonts w:ascii="Arial" w:hAnsi="Arial" w:cs="Arial"/>
          <w:sz w:val="24"/>
          <w:szCs w:val="24"/>
        </w:rPr>
      </w:pPr>
      <w:r>
        <w:rPr>
          <w:rFonts w:ascii="Arial" w:hAnsi="Arial" w:cs="Arial"/>
          <w:sz w:val="24"/>
          <w:szCs w:val="24"/>
        </w:rPr>
        <w:t xml:space="preserve"> </w:t>
      </w:r>
      <w:r w:rsidR="00710D92" w:rsidRPr="00A62ADC">
        <w:rPr>
          <w:rFonts w:ascii="Arial" w:hAnsi="Arial" w:cs="Arial"/>
          <w:sz w:val="24"/>
          <w:szCs w:val="24"/>
        </w:rPr>
        <w:t xml:space="preserve">The sub outcomes for A Healthy Environment are; </w:t>
      </w:r>
      <w:r w:rsidR="00710D92" w:rsidRPr="00A62ADC">
        <w:rPr>
          <w:rFonts w:ascii="Arial" w:eastAsia="Times New Roman" w:hAnsi="Arial" w:cs="Arial"/>
          <w:color w:val="000000"/>
          <w:sz w:val="24"/>
          <w:szCs w:val="24"/>
          <w:lang w:eastAsia="en-GB"/>
        </w:rPr>
        <w:t xml:space="preserve">The Council is Improving Energy Efficiency, </w:t>
      </w:r>
      <w:proofErr w:type="gramStart"/>
      <w:r w:rsidR="00710D92" w:rsidRPr="00A62ADC">
        <w:rPr>
          <w:rFonts w:ascii="Arial" w:eastAsia="Times New Roman" w:hAnsi="Arial" w:cs="Arial"/>
          <w:color w:val="000000"/>
          <w:sz w:val="24"/>
          <w:szCs w:val="24"/>
          <w:lang w:eastAsia="en-GB"/>
        </w:rPr>
        <w:t>Providing</w:t>
      </w:r>
      <w:proofErr w:type="gramEnd"/>
      <w:r w:rsidR="00710D92" w:rsidRPr="00A62ADC">
        <w:rPr>
          <w:rFonts w:ascii="Arial" w:eastAsia="Times New Roman" w:hAnsi="Arial" w:cs="Arial"/>
          <w:color w:val="000000"/>
          <w:sz w:val="24"/>
          <w:szCs w:val="24"/>
          <w:lang w:eastAsia="en-GB"/>
        </w:rPr>
        <w:t xml:space="preserve"> access to Shropshire’s Great Outdoors, A Clean and Attractive Environment is </w:t>
      </w:r>
      <w:r w:rsidR="00BA36C7" w:rsidRPr="00A62ADC">
        <w:rPr>
          <w:rFonts w:ascii="Arial" w:eastAsia="Times New Roman" w:hAnsi="Arial" w:cs="Arial"/>
          <w:color w:val="000000"/>
          <w:sz w:val="24"/>
          <w:szCs w:val="24"/>
          <w:lang w:eastAsia="en-GB"/>
        </w:rPr>
        <w:t>m</w:t>
      </w:r>
      <w:r w:rsidR="00710D92" w:rsidRPr="00A62ADC">
        <w:rPr>
          <w:rFonts w:ascii="Arial" w:eastAsia="Times New Roman" w:hAnsi="Arial" w:cs="Arial"/>
          <w:color w:val="000000"/>
          <w:sz w:val="24"/>
          <w:szCs w:val="24"/>
          <w:lang w:eastAsia="en-GB"/>
        </w:rPr>
        <w:t xml:space="preserve">aintained, Participation in Positive Activities for Health and </w:t>
      </w:r>
      <w:proofErr w:type="spellStart"/>
      <w:r w:rsidR="00710D92" w:rsidRPr="00A62ADC">
        <w:rPr>
          <w:rFonts w:ascii="Arial" w:eastAsia="Times New Roman" w:hAnsi="Arial" w:cs="Arial"/>
          <w:color w:val="000000"/>
          <w:sz w:val="24"/>
          <w:szCs w:val="24"/>
          <w:lang w:eastAsia="en-GB"/>
        </w:rPr>
        <w:t>Well being</w:t>
      </w:r>
      <w:proofErr w:type="spellEnd"/>
      <w:r w:rsidR="00710D92" w:rsidRPr="00A62ADC">
        <w:rPr>
          <w:rFonts w:ascii="Arial" w:eastAsia="Times New Roman" w:hAnsi="Arial" w:cs="Arial"/>
          <w:color w:val="000000"/>
          <w:sz w:val="24"/>
          <w:szCs w:val="24"/>
          <w:lang w:eastAsia="en-GB"/>
        </w:rPr>
        <w:t>, Improving Public Health Keeping People Safe. </w:t>
      </w:r>
    </w:p>
    <w:p w14:paraId="69533353" w14:textId="77777777" w:rsidR="00A62ADC" w:rsidRPr="00A62ADC" w:rsidRDefault="00A62ADC" w:rsidP="00A62ADC">
      <w:pPr>
        <w:pStyle w:val="ListParagraph"/>
        <w:ind w:left="360"/>
        <w:rPr>
          <w:rFonts w:ascii="Arial" w:hAnsi="Arial" w:cs="Arial"/>
          <w:sz w:val="24"/>
          <w:szCs w:val="24"/>
        </w:rPr>
      </w:pPr>
    </w:p>
    <w:p w14:paraId="37E4ECF1" w14:textId="77777777" w:rsidR="001F6A42" w:rsidRPr="001F6A42" w:rsidRDefault="0042363D" w:rsidP="00A62ADC">
      <w:pPr>
        <w:pStyle w:val="ListParagraph"/>
        <w:numPr>
          <w:ilvl w:val="1"/>
          <w:numId w:val="20"/>
        </w:numPr>
        <w:rPr>
          <w:rFonts w:ascii="Arial" w:hAnsi="Arial" w:cs="Arial"/>
          <w:sz w:val="24"/>
          <w:szCs w:val="24"/>
        </w:rPr>
      </w:pPr>
      <w:r>
        <w:rPr>
          <w:rFonts w:ascii="Arial" w:eastAsia="Times New Roman" w:hAnsi="Arial" w:cs="Arial"/>
          <w:sz w:val="24"/>
          <w:szCs w:val="24"/>
          <w:lang w:eastAsia="en-GB"/>
        </w:rPr>
        <w:t xml:space="preserve">Following long-term increases in patron numbers the </w:t>
      </w:r>
      <w:r w:rsidR="00966236">
        <w:rPr>
          <w:rFonts w:ascii="Arial" w:eastAsia="Times New Roman" w:hAnsi="Arial" w:cs="Arial"/>
          <w:sz w:val="24"/>
          <w:szCs w:val="24"/>
          <w:lang w:eastAsia="en-GB"/>
        </w:rPr>
        <w:t xml:space="preserve">number of visitors to the </w:t>
      </w:r>
      <w:r w:rsidR="00BC6BB0" w:rsidRPr="00A62ADC">
        <w:rPr>
          <w:rFonts w:ascii="Arial" w:eastAsia="Times New Roman" w:hAnsi="Arial" w:cs="Arial"/>
          <w:sz w:val="24"/>
          <w:szCs w:val="24"/>
          <w:lang w:eastAsia="en-GB"/>
        </w:rPr>
        <w:t xml:space="preserve"> Theatre Severn </w:t>
      </w:r>
      <w:r w:rsidR="00BA3607" w:rsidRPr="00A62ADC">
        <w:rPr>
          <w:rFonts w:ascii="Arial" w:eastAsia="Times New Roman" w:hAnsi="Arial" w:cs="Arial"/>
          <w:sz w:val="24"/>
          <w:szCs w:val="24"/>
          <w:lang w:eastAsia="en-GB"/>
        </w:rPr>
        <w:t xml:space="preserve">and the Old Market Hall Cinema have reduced. </w:t>
      </w:r>
      <w:r w:rsidR="001F6A42">
        <w:rPr>
          <w:rFonts w:ascii="Arial" w:eastAsia="Times New Roman" w:hAnsi="Arial" w:cs="Arial"/>
          <w:sz w:val="24"/>
          <w:szCs w:val="24"/>
          <w:lang w:eastAsia="en-GB"/>
        </w:rPr>
        <w:t>Both</w:t>
      </w:r>
      <w:r w:rsidR="00966236">
        <w:rPr>
          <w:rFonts w:ascii="Arial" w:eastAsia="Times New Roman" w:hAnsi="Arial" w:cs="Arial"/>
          <w:sz w:val="24"/>
          <w:szCs w:val="24"/>
          <w:lang w:eastAsia="en-GB"/>
        </w:rPr>
        <w:t xml:space="preserve"> services were particularly affected by the February floods and the closure to the public from 17</w:t>
      </w:r>
      <w:r w:rsidR="00966236" w:rsidRPr="00966236">
        <w:rPr>
          <w:rFonts w:ascii="Arial" w:eastAsia="Times New Roman" w:hAnsi="Arial" w:cs="Arial"/>
          <w:sz w:val="24"/>
          <w:szCs w:val="24"/>
          <w:vertAlign w:val="superscript"/>
          <w:lang w:eastAsia="en-GB"/>
        </w:rPr>
        <w:t>th</w:t>
      </w:r>
      <w:r w:rsidR="00966236">
        <w:rPr>
          <w:rFonts w:ascii="Arial" w:eastAsia="Times New Roman" w:hAnsi="Arial" w:cs="Arial"/>
          <w:sz w:val="24"/>
          <w:szCs w:val="24"/>
          <w:lang w:eastAsia="en-GB"/>
        </w:rPr>
        <w:t xml:space="preserve"> March </w:t>
      </w:r>
      <w:r w:rsidR="00966236" w:rsidRPr="00A62ADC">
        <w:rPr>
          <w:rFonts w:ascii="Arial" w:eastAsia="Times New Roman" w:hAnsi="Arial" w:cs="Arial"/>
          <w:sz w:val="24"/>
          <w:szCs w:val="24"/>
          <w:lang w:eastAsia="en-GB"/>
        </w:rPr>
        <w:t>following government advice concerning COVID-19</w:t>
      </w:r>
      <w:r w:rsidR="00966236">
        <w:rPr>
          <w:rFonts w:ascii="Arial" w:eastAsia="Times New Roman" w:hAnsi="Arial" w:cs="Arial"/>
          <w:sz w:val="24"/>
          <w:szCs w:val="24"/>
          <w:lang w:eastAsia="en-GB"/>
        </w:rPr>
        <w:t xml:space="preserve">. </w:t>
      </w:r>
    </w:p>
    <w:p w14:paraId="6462A1B4" w14:textId="77777777" w:rsidR="001F6A42" w:rsidRPr="001F6A42" w:rsidRDefault="001F6A42" w:rsidP="001F6A42">
      <w:pPr>
        <w:pStyle w:val="ListParagraph"/>
        <w:rPr>
          <w:rFonts w:ascii="Arial" w:eastAsia="Times New Roman" w:hAnsi="Arial" w:cs="Arial"/>
          <w:sz w:val="24"/>
          <w:szCs w:val="24"/>
          <w:lang w:eastAsia="en-GB"/>
        </w:rPr>
      </w:pPr>
    </w:p>
    <w:p w14:paraId="36E27386" w14:textId="77777777" w:rsidR="001F6A42" w:rsidRPr="001F6A42" w:rsidRDefault="002144B3" w:rsidP="001F6A42">
      <w:pPr>
        <w:pStyle w:val="ListParagraph"/>
        <w:ind w:left="644"/>
        <w:rPr>
          <w:rFonts w:ascii="Arial" w:hAnsi="Arial" w:cs="Arial"/>
          <w:sz w:val="24"/>
          <w:szCs w:val="24"/>
        </w:rPr>
      </w:pPr>
      <w:r w:rsidRPr="00966236">
        <w:rPr>
          <w:rFonts w:ascii="Arial" w:eastAsia="Times New Roman" w:hAnsi="Arial" w:cs="Arial"/>
          <w:sz w:val="24"/>
          <w:szCs w:val="24"/>
          <w:lang w:eastAsia="en-GB"/>
        </w:rPr>
        <w:t>The</w:t>
      </w:r>
      <w:r w:rsidR="001F6A42">
        <w:rPr>
          <w:rFonts w:ascii="Arial" w:eastAsia="Times New Roman" w:hAnsi="Arial" w:cs="Arial"/>
          <w:sz w:val="24"/>
          <w:szCs w:val="24"/>
          <w:lang w:eastAsia="en-GB"/>
        </w:rPr>
        <w:t>atre</w:t>
      </w:r>
      <w:r w:rsidRPr="00966236">
        <w:rPr>
          <w:rFonts w:ascii="Arial" w:eastAsia="Times New Roman" w:hAnsi="Arial" w:cs="Arial"/>
          <w:sz w:val="24"/>
          <w:szCs w:val="24"/>
          <w:lang w:eastAsia="en-GB"/>
        </w:rPr>
        <w:t xml:space="preserve"> attendance figures </w:t>
      </w:r>
      <w:r w:rsidR="000A325F" w:rsidRPr="00966236">
        <w:rPr>
          <w:rFonts w:ascii="Arial" w:eastAsia="Times New Roman" w:hAnsi="Arial" w:cs="Arial"/>
          <w:sz w:val="24"/>
          <w:szCs w:val="24"/>
          <w:lang w:eastAsia="en-GB"/>
        </w:rPr>
        <w:t xml:space="preserve">for the </w:t>
      </w:r>
      <w:r w:rsidR="001F6A42">
        <w:rPr>
          <w:rFonts w:ascii="Arial" w:eastAsia="Times New Roman" w:hAnsi="Arial" w:cs="Arial"/>
          <w:sz w:val="24"/>
          <w:szCs w:val="24"/>
          <w:lang w:eastAsia="en-GB"/>
        </w:rPr>
        <w:t>year</w:t>
      </w:r>
      <w:r w:rsidR="000A325F" w:rsidRPr="00966236">
        <w:rPr>
          <w:rFonts w:ascii="Arial" w:eastAsia="Times New Roman" w:hAnsi="Arial" w:cs="Arial"/>
          <w:sz w:val="24"/>
          <w:szCs w:val="24"/>
          <w:lang w:eastAsia="en-GB"/>
        </w:rPr>
        <w:t xml:space="preserve"> </w:t>
      </w:r>
      <w:r w:rsidRPr="00966236">
        <w:rPr>
          <w:rFonts w:ascii="Arial" w:eastAsia="Times New Roman" w:hAnsi="Arial" w:cs="Arial"/>
          <w:sz w:val="24"/>
          <w:szCs w:val="24"/>
          <w:lang w:eastAsia="en-GB"/>
        </w:rPr>
        <w:t xml:space="preserve">to March 2020 </w:t>
      </w:r>
      <w:r w:rsidR="00966236" w:rsidRPr="00966236">
        <w:rPr>
          <w:rFonts w:ascii="Arial" w:eastAsia="Times New Roman" w:hAnsi="Arial" w:cs="Arial"/>
          <w:sz w:val="24"/>
          <w:szCs w:val="24"/>
          <w:lang w:eastAsia="en-GB"/>
        </w:rPr>
        <w:t xml:space="preserve">was 194,993 </w:t>
      </w:r>
      <w:r w:rsidRPr="00966236">
        <w:rPr>
          <w:rFonts w:ascii="Arial" w:eastAsia="Times New Roman" w:hAnsi="Arial" w:cs="Arial"/>
          <w:sz w:val="24"/>
          <w:szCs w:val="24"/>
          <w:lang w:eastAsia="en-GB"/>
        </w:rPr>
        <w:t xml:space="preserve">this is a </w:t>
      </w:r>
      <w:r w:rsidR="00966236" w:rsidRPr="00966236">
        <w:rPr>
          <w:rFonts w:ascii="Arial" w:eastAsia="Times New Roman" w:hAnsi="Arial" w:cs="Arial"/>
          <w:sz w:val="24"/>
          <w:szCs w:val="24"/>
          <w:lang w:eastAsia="en-GB"/>
        </w:rPr>
        <w:t>2.19</w:t>
      </w:r>
      <w:r w:rsidRPr="00966236">
        <w:rPr>
          <w:rFonts w:ascii="Arial" w:eastAsia="Times New Roman" w:hAnsi="Arial" w:cs="Arial"/>
          <w:sz w:val="24"/>
          <w:szCs w:val="24"/>
          <w:lang w:eastAsia="en-GB"/>
        </w:rPr>
        <w:t xml:space="preserve">% </w:t>
      </w:r>
      <w:r w:rsidR="00966236" w:rsidRPr="00966236">
        <w:rPr>
          <w:rFonts w:ascii="Arial" w:eastAsia="Times New Roman" w:hAnsi="Arial" w:cs="Arial"/>
          <w:sz w:val="24"/>
          <w:szCs w:val="24"/>
          <w:lang w:eastAsia="en-GB"/>
        </w:rPr>
        <w:t xml:space="preserve">reduction </w:t>
      </w:r>
      <w:r w:rsidRPr="00966236">
        <w:rPr>
          <w:rFonts w:ascii="Arial" w:eastAsia="Times New Roman" w:hAnsi="Arial" w:cs="Arial"/>
          <w:sz w:val="24"/>
          <w:szCs w:val="24"/>
          <w:lang w:eastAsia="en-GB"/>
        </w:rPr>
        <w:t xml:space="preserve">for the </w:t>
      </w:r>
      <w:r w:rsidR="00966236" w:rsidRPr="00966236">
        <w:rPr>
          <w:rFonts w:ascii="Arial" w:eastAsia="Times New Roman" w:hAnsi="Arial" w:cs="Arial"/>
          <w:sz w:val="24"/>
          <w:szCs w:val="24"/>
          <w:lang w:eastAsia="en-GB"/>
        </w:rPr>
        <w:t>year compared to</w:t>
      </w:r>
      <w:r w:rsidRPr="00966236">
        <w:rPr>
          <w:rFonts w:ascii="Arial" w:eastAsia="Times New Roman" w:hAnsi="Arial" w:cs="Arial"/>
          <w:sz w:val="24"/>
          <w:szCs w:val="24"/>
          <w:lang w:eastAsia="en-GB"/>
        </w:rPr>
        <w:t xml:space="preserve"> </w:t>
      </w:r>
      <w:r w:rsidR="000A325F" w:rsidRPr="00966236">
        <w:rPr>
          <w:rFonts w:ascii="Arial" w:eastAsia="Times New Roman" w:hAnsi="Arial" w:cs="Arial"/>
          <w:sz w:val="24"/>
          <w:szCs w:val="24"/>
          <w:lang w:eastAsia="en-GB"/>
        </w:rPr>
        <w:t>M</w:t>
      </w:r>
      <w:r w:rsidRPr="00966236">
        <w:rPr>
          <w:rFonts w:ascii="Arial" w:eastAsia="Times New Roman" w:hAnsi="Arial" w:cs="Arial"/>
          <w:sz w:val="24"/>
          <w:szCs w:val="24"/>
          <w:lang w:eastAsia="en-GB"/>
        </w:rPr>
        <w:t xml:space="preserve">arch 2019. </w:t>
      </w:r>
      <w:bookmarkStart w:id="10" w:name="_Hlk40783817"/>
      <w:r w:rsidR="00966236" w:rsidRPr="00966236">
        <w:rPr>
          <w:rFonts w:ascii="Arial" w:eastAsia="Times New Roman" w:hAnsi="Arial" w:cs="Arial"/>
          <w:sz w:val="24"/>
          <w:szCs w:val="24"/>
          <w:lang w:eastAsia="en-GB"/>
        </w:rPr>
        <w:t xml:space="preserve">The annual reduction has been offset by strong performance during the </w:t>
      </w:r>
      <w:r w:rsidR="00966236">
        <w:rPr>
          <w:rFonts w:ascii="Arial" w:eastAsia="Times New Roman" w:hAnsi="Arial" w:cs="Arial"/>
          <w:sz w:val="24"/>
          <w:szCs w:val="24"/>
          <w:lang w:eastAsia="en-GB"/>
        </w:rPr>
        <w:t xml:space="preserve">first 3 periods for the </w:t>
      </w:r>
      <w:r w:rsidR="00966236" w:rsidRPr="00966236">
        <w:rPr>
          <w:rFonts w:ascii="Arial" w:eastAsia="Times New Roman" w:hAnsi="Arial" w:cs="Arial"/>
          <w:sz w:val="24"/>
          <w:szCs w:val="24"/>
          <w:lang w:eastAsia="en-GB"/>
        </w:rPr>
        <w:t>year</w:t>
      </w:r>
      <w:bookmarkEnd w:id="10"/>
      <w:r w:rsidR="00966236" w:rsidRPr="00966236">
        <w:rPr>
          <w:rFonts w:ascii="Arial" w:eastAsia="Times New Roman" w:hAnsi="Arial" w:cs="Arial"/>
          <w:sz w:val="24"/>
          <w:szCs w:val="24"/>
          <w:lang w:eastAsia="en-GB"/>
        </w:rPr>
        <w:t xml:space="preserve">. In quarter comparisons show that </w:t>
      </w:r>
      <w:r w:rsidR="003D0BC8">
        <w:rPr>
          <w:rFonts w:ascii="Arial" w:eastAsia="Times New Roman" w:hAnsi="Arial" w:cs="Arial"/>
          <w:sz w:val="24"/>
          <w:szCs w:val="24"/>
          <w:lang w:eastAsia="en-GB"/>
        </w:rPr>
        <w:t>quarter 4</w:t>
      </w:r>
      <w:r w:rsidR="00966236" w:rsidRPr="00966236">
        <w:rPr>
          <w:rFonts w:ascii="Arial" w:eastAsia="Times New Roman" w:hAnsi="Arial" w:cs="Arial"/>
          <w:sz w:val="24"/>
          <w:szCs w:val="24"/>
          <w:lang w:eastAsia="en-GB"/>
        </w:rPr>
        <w:t xml:space="preserve"> </w:t>
      </w:r>
      <w:r w:rsidR="001F6A42">
        <w:rPr>
          <w:rFonts w:ascii="Arial" w:eastAsia="Times New Roman" w:hAnsi="Arial" w:cs="Arial"/>
          <w:sz w:val="24"/>
          <w:szCs w:val="24"/>
          <w:lang w:eastAsia="en-GB"/>
        </w:rPr>
        <w:t xml:space="preserve">attendance </w:t>
      </w:r>
      <w:r w:rsidR="00966236" w:rsidRPr="00966236">
        <w:rPr>
          <w:rFonts w:ascii="Arial" w:eastAsia="Times New Roman" w:hAnsi="Arial" w:cs="Arial"/>
          <w:sz w:val="24"/>
          <w:szCs w:val="24"/>
          <w:lang w:eastAsia="en-GB"/>
        </w:rPr>
        <w:t xml:space="preserve">for </w:t>
      </w:r>
      <w:r w:rsidR="001F6A42">
        <w:rPr>
          <w:rFonts w:ascii="Arial" w:eastAsia="Times New Roman" w:hAnsi="Arial" w:cs="Arial"/>
          <w:sz w:val="24"/>
          <w:szCs w:val="24"/>
          <w:lang w:eastAsia="en-GB"/>
        </w:rPr>
        <w:t>2019/</w:t>
      </w:r>
      <w:r w:rsidR="00966236" w:rsidRPr="00966236">
        <w:rPr>
          <w:rFonts w:ascii="Arial" w:eastAsia="Times New Roman" w:hAnsi="Arial" w:cs="Arial"/>
          <w:sz w:val="24"/>
          <w:szCs w:val="24"/>
          <w:lang w:eastAsia="en-GB"/>
        </w:rPr>
        <w:t xml:space="preserve">20 is 21% down on the </w:t>
      </w:r>
      <w:r w:rsidR="001F6A42">
        <w:rPr>
          <w:rFonts w:ascii="Arial" w:eastAsia="Times New Roman" w:hAnsi="Arial" w:cs="Arial"/>
          <w:sz w:val="24"/>
          <w:szCs w:val="24"/>
          <w:lang w:eastAsia="en-GB"/>
        </w:rPr>
        <w:t xml:space="preserve">same quarter in the </w:t>
      </w:r>
      <w:r w:rsidR="00966236" w:rsidRPr="00966236">
        <w:rPr>
          <w:rFonts w:ascii="Arial" w:eastAsia="Times New Roman" w:hAnsi="Arial" w:cs="Arial"/>
          <w:sz w:val="24"/>
          <w:szCs w:val="24"/>
          <w:lang w:eastAsia="en-GB"/>
        </w:rPr>
        <w:t xml:space="preserve">previous year. </w:t>
      </w:r>
    </w:p>
    <w:p w14:paraId="28769C32" w14:textId="77777777" w:rsidR="001F6A42" w:rsidRPr="001F6A42" w:rsidRDefault="001F6A42" w:rsidP="001F6A42">
      <w:pPr>
        <w:pStyle w:val="ListParagraph"/>
        <w:rPr>
          <w:rFonts w:ascii="Arial" w:eastAsia="Times New Roman" w:hAnsi="Arial" w:cs="Arial"/>
          <w:sz w:val="24"/>
          <w:szCs w:val="24"/>
          <w:lang w:eastAsia="en-GB"/>
        </w:rPr>
      </w:pPr>
    </w:p>
    <w:p w14:paraId="6952ECB3" w14:textId="77777777" w:rsidR="001F6A42" w:rsidRPr="001F6A42" w:rsidRDefault="001F6A42" w:rsidP="001F6A42">
      <w:pPr>
        <w:pStyle w:val="ListParagraph"/>
        <w:ind w:left="644"/>
        <w:rPr>
          <w:rFonts w:ascii="Arial" w:hAnsi="Arial" w:cs="Arial"/>
          <w:sz w:val="24"/>
          <w:szCs w:val="24"/>
        </w:rPr>
      </w:pPr>
      <w:r>
        <w:rPr>
          <w:rFonts w:ascii="Arial" w:eastAsia="Times New Roman" w:hAnsi="Arial" w:cs="Arial"/>
          <w:sz w:val="24"/>
          <w:szCs w:val="24"/>
          <w:lang w:eastAsia="en-GB"/>
        </w:rPr>
        <w:t xml:space="preserve">The annual attendance for the Old Market Hall to March 2020 was 68,272 a very slight reduction of 0.37% on the previous year. </w:t>
      </w:r>
      <w:r w:rsidRPr="00966236">
        <w:rPr>
          <w:rFonts w:ascii="Arial" w:eastAsia="Times New Roman" w:hAnsi="Arial" w:cs="Arial"/>
          <w:sz w:val="24"/>
          <w:szCs w:val="24"/>
          <w:lang w:eastAsia="en-GB"/>
        </w:rPr>
        <w:t xml:space="preserve">The annual reduction has been offset by strong performance during the </w:t>
      </w:r>
      <w:r>
        <w:rPr>
          <w:rFonts w:ascii="Arial" w:eastAsia="Times New Roman" w:hAnsi="Arial" w:cs="Arial"/>
          <w:sz w:val="24"/>
          <w:szCs w:val="24"/>
          <w:lang w:eastAsia="en-GB"/>
        </w:rPr>
        <w:t xml:space="preserve">first 3 periods for the </w:t>
      </w:r>
      <w:r w:rsidRPr="00966236">
        <w:rPr>
          <w:rFonts w:ascii="Arial" w:eastAsia="Times New Roman" w:hAnsi="Arial" w:cs="Arial"/>
          <w:sz w:val="24"/>
          <w:szCs w:val="24"/>
          <w:lang w:eastAsia="en-GB"/>
        </w:rPr>
        <w:t>year</w:t>
      </w:r>
      <w:r>
        <w:rPr>
          <w:rFonts w:ascii="Arial" w:eastAsia="Times New Roman" w:hAnsi="Arial" w:cs="Arial"/>
          <w:sz w:val="24"/>
          <w:szCs w:val="24"/>
          <w:lang w:eastAsia="en-GB"/>
        </w:rPr>
        <w:t xml:space="preserve">. </w:t>
      </w:r>
      <w:r w:rsidR="0087120E">
        <w:rPr>
          <w:rFonts w:ascii="Arial" w:eastAsia="Times New Roman" w:hAnsi="Arial" w:cs="Arial"/>
          <w:sz w:val="24"/>
          <w:szCs w:val="24"/>
          <w:lang w:eastAsia="en-GB"/>
        </w:rPr>
        <w:t xml:space="preserve">In quarter comparisons shows that </w:t>
      </w:r>
      <w:r w:rsidR="003D0BC8">
        <w:rPr>
          <w:rFonts w:ascii="Arial" w:eastAsia="Times New Roman" w:hAnsi="Arial" w:cs="Arial"/>
          <w:sz w:val="24"/>
          <w:szCs w:val="24"/>
          <w:lang w:eastAsia="en-GB"/>
        </w:rPr>
        <w:t xml:space="preserve">quarter </w:t>
      </w:r>
      <w:r w:rsidR="0087120E">
        <w:rPr>
          <w:rFonts w:ascii="Arial" w:eastAsia="Times New Roman" w:hAnsi="Arial" w:cs="Arial"/>
          <w:sz w:val="24"/>
          <w:szCs w:val="24"/>
          <w:lang w:eastAsia="en-GB"/>
        </w:rPr>
        <w:t xml:space="preserve">4 </w:t>
      </w:r>
      <w:r>
        <w:rPr>
          <w:rFonts w:ascii="Arial" w:eastAsia="Times New Roman" w:hAnsi="Arial" w:cs="Arial"/>
          <w:sz w:val="24"/>
          <w:szCs w:val="24"/>
          <w:lang w:eastAsia="en-GB"/>
        </w:rPr>
        <w:t xml:space="preserve">attendance for 2019/20 </w:t>
      </w:r>
      <w:r w:rsidR="0087120E">
        <w:rPr>
          <w:rFonts w:ascii="Arial" w:eastAsia="Times New Roman" w:hAnsi="Arial" w:cs="Arial"/>
          <w:sz w:val="24"/>
          <w:szCs w:val="24"/>
          <w:lang w:eastAsia="en-GB"/>
        </w:rPr>
        <w:t xml:space="preserve">was 18% </w:t>
      </w:r>
      <w:r>
        <w:rPr>
          <w:rFonts w:ascii="Arial" w:eastAsia="Times New Roman" w:hAnsi="Arial" w:cs="Arial"/>
          <w:sz w:val="24"/>
          <w:szCs w:val="24"/>
          <w:lang w:eastAsia="en-GB"/>
        </w:rPr>
        <w:t>down</w:t>
      </w:r>
      <w:r w:rsidRPr="00966236">
        <w:rPr>
          <w:rFonts w:ascii="Arial" w:eastAsia="Times New Roman" w:hAnsi="Arial" w:cs="Arial"/>
          <w:sz w:val="24"/>
          <w:szCs w:val="24"/>
          <w:lang w:eastAsia="en-GB"/>
        </w:rPr>
        <w:t xml:space="preserve"> on the </w:t>
      </w:r>
      <w:r>
        <w:rPr>
          <w:rFonts w:ascii="Arial" w:eastAsia="Times New Roman" w:hAnsi="Arial" w:cs="Arial"/>
          <w:sz w:val="24"/>
          <w:szCs w:val="24"/>
          <w:lang w:eastAsia="en-GB"/>
        </w:rPr>
        <w:t xml:space="preserve">same quarter in the </w:t>
      </w:r>
      <w:r w:rsidRPr="00966236">
        <w:rPr>
          <w:rFonts w:ascii="Arial" w:eastAsia="Times New Roman" w:hAnsi="Arial" w:cs="Arial"/>
          <w:sz w:val="24"/>
          <w:szCs w:val="24"/>
          <w:lang w:eastAsia="en-GB"/>
        </w:rPr>
        <w:t xml:space="preserve">previous year. </w:t>
      </w:r>
    </w:p>
    <w:p w14:paraId="2D4F7442" w14:textId="77777777" w:rsidR="00A62ADC" w:rsidRPr="00A62ADC" w:rsidRDefault="0087120E" w:rsidP="001F6A42">
      <w:pPr>
        <w:pStyle w:val="ListParagraph"/>
        <w:ind w:left="644"/>
        <w:rPr>
          <w:rFonts w:ascii="Arial" w:hAnsi="Arial" w:cs="Arial"/>
          <w:sz w:val="24"/>
          <w:szCs w:val="24"/>
        </w:rPr>
      </w:pPr>
      <w:r>
        <w:rPr>
          <w:rFonts w:ascii="Arial" w:eastAsia="Times New Roman" w:hAnsi="Arial" w:cs="Arial"/>
          <w:sz w:val="24"/>
          <w:szCs w:val="24"/>
          <w:lang w:eastAsia="en-GB"/>
        </w:rPr>
        <w:t xml:space="preserve"> </w:t>
      </w:r>
      <w:r w:rsidR="00BA3607" w:rsidRPr="00A62ADC">
        <w:rPr>
          <w:rFonts w:ascii="Arial" w:eastAsia="Times New Roman" w:hAnsi="Arial" w:cs="Arial"/>
          <w:sz w:val="24"/>
          <w:szCs w:val="24"/>
          <w:lang w:eastAsia="en-GB"/>
        </w:rPr>
        <w:t xml:space="preserve"> </w:t>
      </w:r>
    </w:p>
    <w:p w14:paraId="5C2BCAA9" w14:textId="77777777" w:rsidR="00BA3607" w:rsidRPr="00A62ADC" w:rsidRDefault="00BA3607" w:rsidP="00A62ADC">
      <w:pPr>
        <w:pStyle w:val="ListParagraph"/>
        <w:numPr>
          <w:ilvl w:val="1"/>
          <w:numId w:val="20"/>
        </w:numPr>
        <w:rPr>
          <w:rFonts w:ascii="Arial" w:hAnsi="Arial" w:cs="Arial"/>
          <w:sz w:val="24"/>
          <w:szCs w:val="24"/>
        </w:rPr>
      </w:pPr>
      <w:r w:rsidRPr="00A62ADC">
        <w:rPr>
          <w:rFonts w:ascii="Arial" w:eastAsia="Times New Roman" w:hAnsi="Arial" w:cs="Arial"/>
          <w:sz w:val="24"/>
          <w:szCs w:val="24"/>
          <w:lang w:eastAsia="en-GB"/>
        </w:rPr>
        <w:t>Since closure on 17 March due to COVID-19, the</w:t>
      </w:r>
      <w:r w:rsidR="00A62ADC">
        <w:rPr>
          <w:rFonts w:ascii="Arial" w:eastAsia="Times New Roman" w:hAnsi="Arial" w:cs="Arial"/>
          <w:sz w:val="24"/>
          <w:szCs w:val="24"/>
          <w:lang w:eastAsia="en-GB"/>
        </w:rPr>
        <w:t>atre staff</w:t>
      </w:r>
      <w:r w:rsidRPr="00A62ADC">
        <w:rPr>
          <w:rFonts w:ascii="Arial" w:eastAsia="Times New Roman" w:hAnsi="Arial" w:cs="Arial"/>
          <w:sz w:val="24"/>
          <w:szCs w:val="24"/>
          <w:lang w:eastAsia="en-GB"/>
        </w:rPr>
        <w:t xml:space="preserve"> have retained a Box Office service for customers (10-2 Mon-Fri) via home working for enquiries and to process refunds/credits for cancelled and rescheduled events. Online booking for future events remains available 24/7. All events scheduled in April 2020 have also been cancelled or rescheduled</w:t>
      </w:r>
      <w:r w:rsidR="0011781D">
        <w:rPr>
          <w:rFonts w:ascii="Arial" w:eastAsia="Times New Roman" w:hAnsi="Arial" w:cs="Arial"/>
          <w:sz w:val="24"/>
          <w:szCs w:val="24"/>
          <w:lang w:eastAsia="en-GB"/>
        </w:rPr>
        <w:t xml:space="preserve"> and work is </w:t>
      </w:r>
      <w:r w:rsidRPr="00A62ADC">
        <w:rPr>
          <w:rFonts w:ascii="Arial" w:eastAsia="Times New Roman" w:hAnsi="Arial" w:cs="Arial"/>
          <w:sz w:val="24"/>
          <w:szCs w:val="24"/>
          <w:lang w:eastAsia="en-GB"/>
        </w:rPr>
        <w:t xml:space="preserve">currently </w:t>
      </w:r>
      <w:r w:rsidR="0011781D">
        <w:rPr>
          <w:rFonts w:ascii="Arial" w:eastAsia="Times New Roman" w:hAnsi="Arial" w:cs="Arial"/>
          <w:sz w:val="24"/>
          <w:szCs w:val="24"/>
          <w:lang w:eastAsia="en-GB"/>
        </w:rPr>
        <w:t>underway</w:t>
      </w:r>
      <w:r w:rsidRPr="00A62ADC">
        <w:rPr>
          <w:rFonts w:ascii="Arial" w:eastAsia="Times New Roman" w:hAnsi="Arial" w:cs="Arial"/>
          <w:sz w:val="24"/>
          <w:szCs w:val="24"/>
          <w:lang w:eastAsia="en-GB"/>
        </w:rPr>
        <w:t xml:space="preserve"> on cance</w:t>
      </w:r>
      <w:r w:rsidR="0011781D">
        <w:rPr>
          <w:rFonts w:ascii="Arial" w:eastAsia="Times New Roman" w:hAnsi="Arial" w:cs="Arial"/>
          <w:sz w:val="24"/>
          <w:szCs w:val="24"/>
          <w:lang w:eastAsia="en-GB"/>
        </w:rPr>
        <w:t>l</w:t>
      </w:r>
      <w:r w:rsidRPr="00A62ADC">
        <w:rPr>
          <w:rFonts w:ascii="Arial" w:eastAsia="Times New Roman" w:hAnsi="Arial" w:cs="Arial"/>
          <w:sz w:val="24"/>
          <w:szCs w:val="24"/>
          <w:lang w:eastAsia="en-GB"/>
        </w:rPr>
        <w:t>l</w:t>
      </w:r>
      <w:r w:rsidR="0011781D">
        <w:rPr>
          <w:rFonts w:ascii="Arial" w:eastAsia="Times New Roman" w:hAnsi="Arial" w:cs="Arial"/>
          <w:sz w:val="24"/>
          <w:szCs w:val="24"/>
          <w:lang w:eastAsia="en-GB"/>
        </w:rPr>
        <w:t>ing</w:t>
      </w:r>
      <w:r w:rsidR="00975C3C">
        <w:rPr>
          <w:rFonts w:ascii="Arial" w:eastAsia="Times New Roman" w:hAnsi="Arial" w:cs="Arial"/>
          <w:sz w:val="24"/>
          <w:szCs w:val="24"/>
          <w:lang w:eastAsia="en-GB"/>
        </w:rPr>
        <w:t xml:space="preserve"> or </w:t>
      </w:r>
      <w:r w:rsidRPr="00A62ADC">
        <w:rPr>
          <w:rFonts w:ascii="Arial" w:eastAsia="Times New Roman" w:hAnsi="Arial" w:cs="Arial"/>
          <w:sz w:val="24"/>
          <w:szCs w:val="24"/>
          <w:lang w:eastAsia="en-GB"/>
        </w:rPr>
        <w:t>rescheduling of May 2020 events and selected events into June and July.</w:t>
      </w:r>
    </w:p>
    <w:p w14:paraId="170AA890" w14:textId="77777777" w:rsidR="00996EE0" w:rsidRPr="0035217F" w:rsidRDefault="00996EE0" w:rsidP="00996EE0">
      <w:pPr>
        <w:pStyle w:val="ListParagraph"/>
        <w:ind w:left="715"/>
        <w:rPr>
          <w:rFonts w:ascii="Arial" w:eastAsia="Times New Roman" w:hAnsi="Arial" w:cs="Arial"/>
          <w:color w:val="FF0000"/>
          <w:sz w:val="24"/>
          <w:szCs w:val="24"/>
          <w:lang w:eastAsia="en-GB"/>
        </w:rPr>
      </w:pPr>
    </w:p>
    <w:p w14:paraId="0EF156C3" w14:textId="77777777" w:rsidR="0042363D" w:rsidRPr="0042363D" w:rsidRDefault="000A325F" w:rsidP="0056238B">
      <w:pPr>
        <w:pStyle w:val="ListParagraph"/>
        <w:numPr>
          <w:ilvl w:val="1"/>
          <w:numId w:val="20"/>
        </w:numPr>
        <w:rPr>
          <w:rFonts w:ascii="Arial" w:hAnsi="Arial" w:cs="Arial"/>
          <w:sz w:val="24"/>
          <w:szCs w:val="24"/>
        </w:rPr>
      </w:pPr>
      <w:r>
        <w:rPr>
          <w:rFonts w:ascii="Arial" w:hAnsi="Arial" w:cs="Arial"/>
          <w:sz w:val="24"/>
          <w:szCs w:val="24"/>
        </w:rPr>
        <w:t xml:space="preserve">Visitor numbers to </w:t>
      </w:r>
      <w:r w:rsidRPr="0042363D">
        <w:rPr>
          <w:rFonts w:ascii="Arial" w:hAnsi="Arial" w:cs="Arial"/>
          <w:sz w:val="24"/>
          <w:szCs w:val="24"/>
        </w:rPr>
        <w:t xml:space="preserve">libraries </w:t>
      </w:r>
      <w:r w:rsidR="0042363D">
        <w:rPr>
          <w:rFonts w:ascii="Arial" w:hAnsi="Arial" w:cs="Arial"/>
          <w:sz w:val="24"/>
          <w:szCs w:val="24"/>
        </w:rPr>
        <w:t xml:space="preserve">for the year </w:t>
      </w:r>
      <w:r w:rsidRPr="0042363D">
        <w:rPr>
          <w:rFonts w:ascii="Arial" w:hAnsi="Arial" w:cs="Arial"/>
          <w:sz w:val="24"/>
          <w:szCs w:val="24"/>
        </w:rPr>
        <w:t xml:space="preserve">to </w:t>
      </w:r>
      <w:r w:rsidRPr="0042363D">
        <w:rPr>
          <w:rFonts w:ascii="Arial" w:eastAsia="Times New Roman" w:hAnsi="Arial" w:cs="Arial"/>
          <w:sz w:val="24"/>
          <w:szCs w:val="24"/>
          <w:lang w:eastAsia="en-GB"/>
        </w:rPr>
        <w:t xml:space="preserve">March 2020 </w:t>
      </w:r>
      <w:r w:rsidR="0042363D" w:rsidRPr="0042363D">
        <w:rPr>
          <w:rFonts w:ascii="Arial" w:eastAsia="Times New Roman" w:hAnsi="Arial" w:cs="Arial"/>
          <w:sz w:val="24"/>
          <w:szCs w:val="24"/>
          <w:lang w:eastAsia="en-GB"/>
        </w:rPr>
        <w:t>was 855,405</w:t>
      </w:r>
      <w:r w:rsidR="0011781D">
        <w:rPr>
          <w:rFonts w:ascii="Arial" w:eastAsia="Times New Roman" w:hAnsi="Arial" w:cs="Arial"/>
          <w:sz w:val="24"/>
          <w:szCs w:val="24"/>
          <w:lang w:eastAsia="en-GB"/>
        </w:rPr>
        <w:t>. This</w:t>
      </w:r>
      <w:r w:rsidRPr="0042363D">
        <w:rPr>
          <w:rFonts w:ascii="Arial" w:eastAsia="Times New Roman" w:hAnsi="Arial" w:cs="Arial"/>
          <w:sz w:val="24"/>
          <w:szCs w:val="24"/>
          <w:lang w:eastAsia="en-GB"/>
        </w:rPr>
        <w:t xml:space="preserve"> is a </w:t>
      </w:r>
      <w:r w:rsidR="0042363D" w:rsidRPr="0042363D">
        <w:rPr>
          <w:rFonts w:ascii="Arial" w:eastAsia="Times New Roman" w:hAnsi="Arial" w:cs="Arial"/>
          <w:sz w:val="24"/>
          <w:szCs w:val="24"/>
          <w:lang w:eastAsia="en-GB"/>
        </w:rPr>
        <w:t>6.9</w:t>
      </w:r>
      <w:r w:rsidRPr="0042363D">
        <w:rPr>
          <w:rFonts w:ascii="Arial" w:eastAsia="Times New Roman" w:hAnsi="Arial" w:cs="Arial"/>
          <w:sz w:val="24"/>
          <w:szCs w:val="24"/>
          <w:lang w:eastAsia="en-GB"/>
        </w:rPr>
        <w:t xml:space="preserve">% </w:t>
      </w:r>
      <w:r w:rsidR="0042363D" w:rsidRPr="0042363D">
        <w:rPr>
          <w:rFonts w:ascii="Arial" w:eastAsia="Times New Roman" w:hAnsi="Arial" w:cs="Arial"/>
          <w:sz w:val="24"/>
          <w:szCs w:val="24"/>
          <w:lang w:eastAsia="en-GB"/>
        </w:rPr>
        <w:t xml:space="preserve">reduction when compared to </w:t>
      </w:r>
      <w:r w:rsidRPr="0042363D">
        <w:rPr>
          <w:rFonts w:ascii="Arial" w:eastAsia="Times New Roman" w:hAnsi="Arial" w:cs="Arial"/>
          <w:sz w:val="24"/>
          <w:szCs w:val="24"/>
          <w:lang w:eastAsia="en-GB"/>
        </w:rPr>
        <w:t xml:space="preserve">the period to March 2019. </w:t>
      </w:r>
    </w:p>
    <w:p w14:paraId="5B9A1E07" w14:textId="77777777" w:rsidR="0042363D" w:rsidRDefault="0042363D" w:rsidP="0042363D">
      <w:pPr>
        <w:pStyle w:val="ListParagraph"/>
        <w:ind w:left="644"/>
        <w:rPr>
          <w:rFonts w:ascii="Arial" w:hAnsi="Arial" w:cs="Arial"/>
          <w:sz w:val="24"/>
          <w:szCs w:val="24"/>
        </w:rPr>
      </w:pPr>
    </w:p>
    <w:p w14:paraId="427ECC4F" w14:textId="77777777" w:rsidR="0056238B" w:rsidRPr="0056238B" w:rsidRDefault="000A325F" w:rsidP="0042363D">
      <w:pPr>
        <w:pStyle w:val="ListParagraph"/>
        <w:ind w:left="644"/>
        <w:rPr>
          <w:rFonts w:ascii="Arial" w:hAnsi="Arial" w:cs="Arial"/>
          <w:sz w:val="24"/>
          <w:szCs w:val="24"/>
        </w:rPr>
      </w:pPr>
      <w:r w:rsidRPr="0056238B">
        <w:rPr>
          <w:rFonts w:ascii="Arial" w:hAnsi="Arial" w:cs="Arial"/>
          <w:sz w:val="24"/>
          <w:szCs w:val="24"/>
        </w:rPr>
        <w:t xml:space="preserve">Libraries mostly remained open during the </w:t>
      </w:r>
      <w:r>
        <w:rPr>
          <w:rFonts w:ascii="Arial" w:hAnsi="Arial" w:cs="Arial"/>
          <w:sz w:val="24"/>
          <w:szCs w:val="24"/>
        </w:rPr>
        <w:t xml:space="preserve">February </w:t>
      </w:r>
      <w:proofErr w:type="gramStart"/>
      <w:r w:rsidRPr="0056238B">
        <w:rPr>
          <w:rFonts w:ascii="Arial" w:hAnsi="Arial" w:cs="Arial"/>
          <w:sz w:val="24"/>
          <w:szCs w:val="24"/>
        </w:rPr>
        <w:t>floods</w:t>
      </w:r>
      <w:proofErr w:type="gramEnd"/>
      <w:r w:rsidRPr="0056238B">
        <w:rPr>
          <w:rFonts w:ascii="Arial" w:hAnsi="Arial" w:cs="Arial"/>
          <w:sz w:val="24"/>
          <w:szCs w:val="24"/>
        </w:rPr>
        <w:t xml:space="preserve"> </w:t>
      </w:r>
      <w:r>
        <w:rPr>
          <w:rFonts w:ascii="Arial" w:hAnsi="Arial" w:cs="Arial"/>
          <w:sz w:val="24"/>
          <w:szCs w:val="24"/>
        </w:rPr>
        <w:t>but</w:t>
      </w:r>
      <w:r w:rsidRPr="0056238B">
        <w:rPr>
          <w:rFonts w:ascii="Arial" w:hAnsi="Arial" w:cs="Arial"/>
          <w:sz w:val="24"/>
          <w:szCs w:val="24"/>
        </w:rPr>
        <w:t xml:space="preserve"> visitor numbers were significantly down particularly for the largest branch </w:t>
      </w:r>
      <w:r>
        <w:rPr>
          <w:rFonts w:ascii="Arial" w:hAnsi="Arial" w:cs="Arial"/>
          <w:sz w:val="24"/>
          <w:szCs w:val="24"/>
        </w:rPr>
        <w:t xml:space="preserve">at </w:t>
      </w:r>
      <w:r w:rsidRPr="0056238B">
        <w:rPr>
          <w:rFonts w:ascii="Arial" w:hAnsi="Arial" w:cs="Arial"/>
          <w:sz w:val="24"/>
          <w:szCs w:val="24"/>
        </w:rPr>
        <w:t>Shrewsbury</w:t>
      </w:r>
      <w:r>
        <w:rPr>
          <w:rFonts w:ascii="Arial" w:hAnsi="Arial" w:cs="Arial"/>
          <w:sz w:val="24"/>
          <w:szCs w:val="24"/>
        </w:rPr>
        <w:t xml:space="preserve">. </w:t>
      </w:r>
      <w:r w:rsidR="0056238B" w:rsidRPr="0056238B">
        <w:rPr>
          <w:rFonts w:ascii="Arial" w:hAnsi="Arial" w:cs="Arial"/>
          <w:sz w:val="24"/>
          <w:szCs w:val="24"/>
        </w:rPr>
        <w:t xml:space="preserve">All Libraries were then closed from the 20th March. </w:t>
      </w:r>
      <w:r>
        <w:rPr>
          <w:rFonts w:ascii="Arial" w:hAnsi="Arial" w:cs="Arial"/>
          <w:sz w:val="24"/>
          <w:szCs w:val="24"/>
        </w:rPr>
        <w:t xml:space="preserve">Libraries continue to offer a </w:t>
      </w:r>
      <w:r w:rsidR="0056238B" w:rsidRPr="0056238B">
        <w:rPr>
          <w:rFonts w:ascii="Arial" w:hAnsi="Arial" w:cs="Arial"/>
          <w:sz w:val="24"/>
          <w:szCs w:val="24"/>
        </w:rPr>
        <w:t>range of online services</w:t>
      </w:r>
      <w:r>
        <w:rPr>
          <w:rFonts w:ascii="Arial" w:hAnsi="Arial" w:cs="Arial"/>
          <w:sz w:val="24"/>
          <w:szCs w:val="24"/>
        </w:rPr>
        <w:t xml:space="preserve">, which </w:t>
      </w:r>
      <w:r w:rsidR="0056238B" w:rsidRPr="0056238B">
        <w:rPr>
          <w:rFonts w:ascii="Arial" w:hAnsi="Arial" w:cs="Arial"/>
          <w:sz w:val="24"/>
          <w:szCs w:val="24"/>
        </w:rPr>
        <w:t>have been strengthened and remain fully available. There has been increase</w:t>
      </w:r>
      <w:r w:rsidR="0042363D">
        <w:rPr>
          <w:rFonts w:ascii="Arial" w:hAnsi="Arial" w:cs="Arial"/>
          <w:sz w:val="24"/>
          <w:szCs w:val="24"/>
        </w:rPr>
        <w:t>d</w:t>
      </w:r>
      <w:r w:rsidR="0056238B" w:rsidRPr="0056238B">
        <w:rPr>
          <w:rFonts w:ascii="Arial" w:hAnsi="Arial" w:cs="Arial"/>
          <w:sz w:val="24"/>
          <w:szCs w:val="24"/>
        </w:rPr>
        <w:t xml:space="preserve"> use of e-books, e-audiobooks and other online resources. The Libraries website now has a ‘Libraries from Home’ page </w:t>
      </w:r>
      <w:r w:rsidR="0056238B" w:rsidRPr="0056238B">
        <w:rPr>
          <w:rFonts w:ascii="Arial" w:hAnsi="Arial" w:cs="Arial"/>
          <w:sz w:val="24"/>
          <w:szCs w:val="24"/>
        </w:rPr>
        <w:lastRenderedPageBreak/>
        <w:t xml:space="preserve">which brings together our online services and signposts to other resources to support people during the </w:t>
      </w:r>
      <w:r w:rsidR="0042363D">
        <w:rPr>
          <w:rFonts w:ascii="Arial" w:hAnsi="Arial" w:cs="Arial"/>
          <w:sz w:val="24"/>
          <w:szCs w:val="24"/>
        </w:rPr>
        <w:t xml:space="preserve">covid </w:t>
      </w:r>
      <w:r w:rsidR="0056238B" w:rsidRPr="0056238B">
        <w:rPr>
          <w:rFonts w:ascii="Arial" w:hAnsi="Arial" w:cs="Arial"/>
          <w:sz w:val="24"/>
          <w:szCs w:val="24"/>
        </w:rPr>
        <w:t>crisis. As a service the team have generated online content to share via social media (</w:t>
      </w:r>
      <w:r w:rsidR="0011781D">
        <w:rPr>
          <w:rFonts w:ascii="Arial" w:hAnsi="Arial" w:cs="Arial"/>
          <w:sz w:val="24"/>
          <w:szCs w:val="24"/>
        </w:rPr>
        <w:t>e.g.</w:t>
      </w:r>
      <w:r w:rsidR="0056238B" w:rsidRPr="0056238B">
        <w:rPr>
          <w:rFonts w:ascii="Arial" w:hAnsi="Arial" w:cs="Arial"/>
          <w:sz w:val="24"/>
          <w:szCs w:val="24"/>
        </w:rPr>
        <w:t xml:space="preserve"> video Rhyme Times, online Manga art courses). </w:t>
      </w:r>
      <w:proofErr w:type="gramStart"/>
      <w:r w:rsidR="0056238B" w:rsidRPr="0056238B">
        <w:rPr>
          <w:rFonts w:ascii="Arial" w:hAnsi="Arial" w:cs="Arial"/>
          <w:sz w:val="24"/>
          <w:szCs w:val="24"/>
        </w:rPr>
        <w:t>A number of</w:t>
      </w:r>
      <w:proofErr w:type="gramEnd"/>
      <w:r w:rsidR="0056238B" w:rsidRPr="0056238B">
        <w:rPr>
          <w:rFonts w:ascii="Arial" w:hAnsi="Arial" w:cs="Arial"/>
          <w:sz w:val="24"/>
          <w:szCs w:val="24"/>
        </w:rPr>
        <w:t xml:space="preserve"> library staff have also been re-deployed to the Community Reassurance Teams that are offering local support where it’s needed most.</w:t>
      </w:r>
    </w:p>
    <w:p w14:paraId="1570BD68" w14:textId="77777777" w:rsidR="00996EE0" w:rsidRPr="00996EE0" w:rsidRDefault="00996EE0" w:rsidP="00996EE0">
      <w:pPr>
        <w:pStyle w:val="ListParagraph"/>
        <w:rPr>
          <w:rFonts w:ascii="Arial" w:hAnsi="Arial" w:cs="Arial"/>
        </w:rPr>
      </w:pPr>
    </w:p>
    <w:p w14:paraId="211EF5EE" w14:textId="77777777" w:rsidR="00996EE0" w:rsidRPr="00F37B01" w:rsidRDefault="004E2302" w:rsidP="00A62ADC">
      <w:pPr>
        <w:pStyle w:val="ListParagraph"/>
        <w:numPr>
          <w:ilvl w:val="1"/>
          <w:numId w:val="20"/>
        </w:numPr>
        <w:rPr>
          <w:rFonts w:ascii="Arial" w:hAnsi="Arial" w:cs="Arial"/>
          <w:sz w:val="24"/>
          <w:szCs w:val="24"/>
        </w:rPr>
      </w:pPr>
      <w:r w:rsidRPr="00996EE0">
        <w:rPr>
          <w:rFonts w:ascii="Arial" w:hAnsi="Arial" w:cs="Arial"/>
          <w:sz w:val="24"/>
          <w:szCs w:val="24"/>
        </w:rPr>
        <w:t xml:space="preserve">The projected Recycling and Composting rate for quarter </w:t>
      </w:r>
      <w:r w:rsidR="00F37B01">
        <w:rPr>
          <w:rFonts w:ascii="Arial" w:hAnsi="Arial" w:cs="Arial"/>
          <w:sz w:val="24"/>
          <w:szCs w:val="24"/>
        </w:rPr>
        <w:t>4</w:t>
      </w:r>
      <w:r w:rsidRPr="00996EE0">
        <w:rPr>
          <w:rFonts w:ascii="Arial" w:hAnsi="Arial" w:cs="Arial"/>
          <w:sz w:val="24"/>
          <w:szCs w:val="24"/>
        </w:rPr>
        <w:t xml:space="preserve"> 2019/20 is 54.</w:t>
      </w:r>
      <w:r w:rsidR="00911C82">
        <w:rPr>
          <w:rFonts w:ascii="Arial" w:hAnsi="Arial" w:cs="Arial"/>
          <w:sz w:val="24"/>
          <w:szCs w:val="24"/>
        </w:rPr>
        <w:t>5</w:t>
      </w:r>
      <w:r w:rsidRPr="00996EE0">
        <w:rPr>
          <w:rFonts w:ascii="Arial" w:hAnsi="Arial" w:cs="Arial"/>
          <w:sz w:val="24"/>
          <w:szCs w:val="24"/>
        </w:rPr>
        <w:t>% which is above the target of 52.5%</w:t>
      </w:r>
      <w:r w:rsidR="00996EE0" w:rsidRPr="00996EE0">
        <w:rPr>
          <w:rFonts w:ascii="Arial" w:hAnsi="Arial" w:cs="Arial"/>
          <w:sz w:val="24"/>
          <w:szCs w:val="24"/>
        </w:rPr>
        <w:t>.</w:t>
      </w:r>
      <w:r w:rsidRPr="00996EE0">
        <w:rPr>
          <w:rFonts w:ascii="Arial" w:hAnsi="Arial" w:cs="Arial"/>
          <w:sz w:val="24"/>
          <w:szCs w:val="24"/>
        </w:rPr>
        <w:t xml:space="preserve"> The long-term trend shows that recycling rates continue to improve gradually, albeit with seasonal variations. </w:t>
      </w:r>
      <w:r w:rsidR="00996EE0" w:rsidRPr="00996EE0">
        <w:rPr>
          <w:rFonts w:ascii="Arial" w:hAnsi="Arial" w:cs="Arial"/>
          <w:sz w:val="24"/>
          <w:szCs w:val="24"/>
        </w:rPr>
        <w:t xml:space="preserve">Current performance exceeds the national targets for English councils to recycle 50% of household waste by the end of 2020. The next challenge is to meet the 65% target by the end of 2035. </w:t>
      </w:r>
      <w:r w:rsidR="00F37B01" w:rsidRPr="00F37B01">
        <w:rPr>
          <w:rFonts w:ascii="Arial" w:hAnsi="Arial" w:cs="Arial"/>
          <w:sz w:val="24"/>
          <w:szCs w:val="24"/>
        </w:rPr>
        <w:t>The floods didn’t have a significant impact on the service but the closure of the Household Recycling Centres and the lockdown will have an impact on waste tonnages in the last week of March and going forward.</w:t>
      </w:r>
    </w:p>
    <w:p w14:paraId="3BCD7950" w14:textId="77777777" w:rsidR="0014140C" w:rsidRPr="0014140C" w:rsidRDefault="0014140C" w:rsidP="0014140C">
      <w:pPr>
        <w:pStyle w:val="ListParagraph"/>
        <w:rPr>
          <w:rFonts w:ascii="Arial" w:eastAsia="Times New Roman" w:hAnsi="Arial" w:cs="Arial"/>
          <w:sz w:val="24"/>
          <w:szCs w:val="24"/>
          <w:lang w:eastAsia="en-GB"/>
        </w:rPr>
      </w:pPr>
    </w:p>
    <w:bookmarkEnd w:id="9"/>
    <w:p w14:paraId="54B3C156" w14:textId="77777777" w:rsidR="00710D92" w:rsidRPr="00710D92" w:rsidRDefault="00710D92" w:rsidP="00A62ADC">
      <w:pPr>
        <w:pStyle w:val="ListParagraph"/>
        <w:numPr>
          <w:ilvl w:val="0"/>
          <w:numId w:val="20"/>
        </w:numPr>
        <w:rPr>
          <w:rFonts w:ascii="Arial" w:hAnsi="Arial" w:cs="Arial"/>
          <w:sz w:val="24"/>
          <w:szCs w:val="24"/>
        </w:rPr>
      </w:pPr>
      <w:r w:rsidRPr="00710D92">
        <w:rPr>
          <w:rFonts w:ascii="Arial" w:hAnsi="Arial" w:cs="Arial"/>
          <w:b/>
          <w:sz w:val="24"/>
          <w:szCs w:val="24"/>
        </w:rPr>
        <w:t>A Good Place to do Business</w:t>
      </w:r>
    </w:p>
    <w:p w14:paraId="0F0CE0D4" w14:textId="77777777" w:rsidR="00710D92" w:rsidRPr="00710D92" w:rsidRDefault="00710D92" w:rsidP="00710D92">
      <w:pPr>
        <w:pStyle w:val="ListParagraph"/>
        <w:ind w:left="360"/>
        <w:rPr>
          <w:rFonts w:ascii="Arial" w:hAnsi="Arial" w:cs="Arial"/>
          <w:sz w:val="24"/>
          <w:szCs w:val="24"/>
        </w:rPr>
      </w:pPr>
    </w:p>
    <w:p w14:paraId="7C19DDA8" w14:textId="77777777" w:rsidR="00494126" w:rsidRPr="0056238B" w:rsidRDefault="00710D92" w:rsidP="0056238B">
      <w:pPr>
        <w:pStyle w:val="ListParagraph"/>
        <w:numPr>
          <w:ilvl w:val="1"/>
          <w:numId w:val="20"/>
        </w:numPr>
        <w:rPr>
          <w:rFonts w:ascii="Arial" w:hAnsi="Arial" w:cs="Arial"/>
          <w:sz w:val="24"/>
          <w:szCs w:val="24"/>
        </w:rPr>
      </w:pPr>
      <w:r w:rsidRPr="00710D92">
        <w:rPr>
          <w:rFonts w:ascii="Arial" w:hAnsi="Arial" w:cs="Arial"/>
          <w:sz w:val="24"/>
          <w:szCs w:val="24"/>
        </w:rPr>
        <w:t>The sub outcomes for A Good Place to do Business are;</w:t>
      </w:r>
      <w:r w:rsidRPr="00710D92">
        <w:rPr>
          <w:rFonts w:ascii="Arial" w:hAnsi="Arial" w:cs="Arial"/>
          <w:color w:val="000000"/>
          <w:sz w:val="24"/>
          <w:szCs w:val="24"/>
        </w:rPr>
        <w:t xml:space="preserve"> </w:t>
      </w:r>
      <w:r w:rsidRPr="00710D92">
        <w:rPr>
          <w:rFonts w:ascii="Arial" w:eastAsia="Times New Roman" w:hAnsi="Arial" w:cs="Arial"/>
          <w:color w:val="000000"/>
          <w:sz w:val="24"/>
          <w:szCs w:val="24"/>
          <w:lang w:eastAsia="en-GB"/>
        </w:rPr>
        <w:t>A Well Qualified Workforce, A Good Place to Start, Grow or Locate a Business, Employment Opportunities, Employment Conditions and Infrastructure and Conditions.</w:t>
      </w:r>
    </w:p>
    <w:p w14:paraId="07598287" w14:textId="77777777" w:rsidR="0056238B" w:rsidRPr="0056238B" w:rsidRDefault="0056238B" w:rsidP="0056238B">
      <w:pPr>
        <w:pStyle w:val="ListParagraph"/>
        <w:ind w:left="644"/>
        <w:rPr>
          <w:rFonts w:ascii="Arial" w:hAnsi="Arial" w:cs="Arial"/>
          <w:sz w:val="24"/>
          <w:szCs w:val="24"/>
        </w:rPr>
      </w:pPr>
    </w:p>
    <w:p w14:paraId="0FF11856" w14:textId="77777777" w:rsidR="00F37B01" w:rsidRPr="00494126" w:rsidRDefault="006C2DA0" w:rsidP="00A62ADC">
      <w:pPr>
        <w:pStyle w:val="ListParagraph"/>
        <w:numPr>
          <w:ilvl w:val="1"/>
          <w:numId w:val="20"/>
        </w:numPr>
        <w:rPr>
          <w:rFonts w:ascii="Arial" w:hAnsi="Arial" w:cs="Arial"/>
          <w:sz w:val="24"/>
          <w:szCs w:val="24"/>
        </w:rPr>
      </w:pPr>
      <w:r>
        <w:rPr>
          <w:rFonts w:ascii="Arial" w:hAnsi="Arial" w:cs="Arial"/>
          <w:sz w:val="24"/>
          <w:szCs w:val="24"/>
        </w:rPr>
        <w:t xml:space="preserve"> </w:t>
      </w:r>
      <w:r w:rsidR="00494126">
        <w:rPr>
          <w:rFonts w:ascii="Arial" w:hAnsi="Arial" w:cs="Arial"/>
          <w:sz w:val="24"/>
          <w:szCs w:val="24"/>
        </w:rPr>
        <w:t xml:space="preserve">The number of major applications received during </w:t>
      </w:r>
      <w:r w:rsidR="0011781D">
        <w:rPr>
          <w:rFonts w:ascii="Arial" w:hAnsi="Arial" w:cs="Arial"/>
          <w:sz w:val="24"/>
          <w:szCs w:val="24"/>
        </w:rPr>
        <w:t xml:space="preserve">quarter </w:t>
      </w:r>
      <w:r w:rsidR="00494126">
        <w:rPr>
          <w:rFonts w:ascii="Arial" w:hAnsi="Arial" w:cs="Arial"/>
          <w:sz w:val="24"/>
          <w:szCs w:val="24"/>
        </w:rPr>
        <w:t>4 was 20</w:t>
      </w:r>
      <w:r w:rsidR="0011781D">
        <w:rPr>
          <w:rFonts w:ascii="Arial" w:hAnsi="Arial" w:cs="Arial"/>
          <w:sz w:val="24"/>
          <w:szCs w:val="24"/>
        </w:rPr>
        <w:t>,</w:t>
      </w:r>
      <w:r w:rsidR="00494126">
        <w:rPr>
          <w:rFonts w:ascii="Arial" w:hAnsi="Arial" w:cs="Arial"/>
          <w:sz w:val="24"/>
          <w:szCs w:val="24"/>
        </w:rPr>
        <w:t xml:space="preserve"> with 19 being approved. </w:t>
      </w:r>
      <w:r w:rsidR="00494126" w:rsidRPr="00C07CD1">
        <w:rPr>
          <w:rFonts w:ascii="Arial" w:hAnsi="Arial" w:cs="Arial"/>
          <w:sz w:val="24"/>
          <w:szCs w:val="24"/>
        </w:rPr>
        <w:t>Planning have</w:t>
      </w:r>
      <w:r w:rsidR="00F37B01" w:rsidRPr="00C07CD1">
        <w:rPr>
          <w:rFonts w:ascii="Arial" w:hAnsi="Arial" w:cs="Arial"/>
          <w:sz w:val="24"/>
          <w:szCs w:val="24"/>
        </w:rPr>
        <w:t xml:space="preserve"> managed to maintain near normal service provision across the service with all staff</w:t>
      </w:r>
      <w:r w:rsidR="00494126" w:rsidRPr="00C07CD1">
        <w:rPr>
          <w:rFonts w:ascii="Arial" w:hAnsi="Arial" w:cs="Arial"/>
          <w:sz w:val="24"/>
          <w:szCs w:val="24"/>
        </w:rPr>
        <w:t xml:space="preserve"> able to work remotely </w:t>
      </w:r>
      <w:r w:rsidR="007E519E">
        <w:rPr>
          <w:rFonts w:ascii="Arial" w:hAnsi="Arial" w:cs="Arial"/>
          <w:sz w:val="24"/>
          <w:szCs w:val="24"/>
        </w:rPr>
        <w:t xml:space="preserve">to </w:t>
      </w:r>
      <w:r w:rsidR="00F37B01" w:rsidRPr="00C07CD1">
        <w:rPr>
          <w:rFonts w:ascii="Arial" w:hAnsi="Arial" w:cs="Arial"/>
          <w:sz w:val="24"/>
          <w:szCs w:val="24"/>
        </w:rPr>
        <w:t>process electronic transactions.  </w:t>
      </w:r>
      <w:r w:rsidR="00494126" w:rsidRPr="00C07CD1">
        <w:rPr>
          <w:rFonts w:ascii="Arial" w:hAnsi="Arial" w:cs="Arial"/>
          <w:sz w:val="24"/>
          <w:szCs w:val="24"/>
        </w:rPr>
        <w:t>There has been</w:t>
      </w:r>
      <w:r w:rsidR="00F37B01" w:rsidRPr="00C07CD1">
        <w:rPr>
          <w:rFonts w:ascii="Arial" w:hAnsi="Arial" w:cs="Arial"/>
          <w:sz w:val="24"/>
          <w:szCs w:val="24"/>
        </w:rPr>
        <w:t xml:space="preserve"> a decline in the volume of work coming </w:t>
      </w:r>
      <w:r w:rsidR="0087120E">
        <w:rPr>
          <w:rFonts w:ascii="Arial" w:hAnsi="Arial" w:cs="Arial"/>
          <w:sz w:val="24"/>
          <w:szCs w:val="24"/>
        </w:rPr>
        <w:t xml:space="preserve">for </w:t>
      </w:r>
      <w:r w:rsidR="00F37B01" w:rsidRPr="00C07CD1">
        <w:rPr>
          <w:rFonts w:ascii="Arial" w:hAnsi="Arial" w:cs="Arial"/>
          <w:sz w:val="24"/>
          <w:szCs w:val="24"/>
        </w:rPr>
        <w:t>some sections such as Land Charges, as house sales have been temporarily halted during this period.  Planning applications are submitted electronically and are still being received</w:t>
      </w:r>
      <w:r w:rsidR="00494126" w:rsidRPr="00C07CD1">
        <w:rPr>
          <w:rFonts w:ascii="Arial" w:hAnsi="Arial" w:cs="Arial"/>
          <w:sz w:val="24"/>
          <w:szCs w:val="24"/>
        </w:rPr>
        <w:t>, although</w:t>
      </w:r>
      <w:r w:rsidR="00F37B01" w:rsidRPr="00C07CD1">
        <w:rPr>
          <w:rFonts w:ascii="Arial" w:hAnsi="Arial" w:cs="Arial"/>
          <w:sz w:val="24"/>
          <w:szCs w:val="24"/>
        </w:rPr>
        <w:t xml:space="preserve"> numbers are now starting to reduce. Building Control applications are following a similar pattern.</w:t>
      </w:r>
      <w:r w:rsidR="00494126" w:rsidRPr="00C07CD1">
        <w:rPr>
          <w:rFonts w:ascii="Arial" w:hAnsi="Arial" w:cs="Arial"/>
          <w:sz w:val="24"/>
          <w:szCs w:val="24"/>
        </w:rPr>
        <w:t xml:space="preserve"> </w:t>
      </w:r>
      <w:r w:rsidR="00F37B01" w:rsidRPr="00C07CD1">
        <w:rPr>
          <w:rFonts w:ascii="Arial" w:hAnsi="Arial" w:cs="Arial"/>
          <w:sz w:val="24"/>
          <w:szCs w:val="24"/>
        </w:rPr>
        <w:t>Planning, and Building Control Officers are continuing to deliver the statutory functions of the service whilst adhering to government g</w:t>
      </w:r>
      <w:r w:rsidR="00494126" w:rsidRPr="00C07CD1">
        <w:rPr>
          <w:rFonts w:ascii="Arial" w:hAnsi="Arial" w:cs="Arial"/>
          <w:sz w:val="24"/>
          <w:szCs w:val="24"/>
        </w:rPr>
        <w:t>uidelines for social distancing.</w:t>
      </w:r>
    </w:p>
    <w:p w14:paraId="2F3F63ED" w14:textId="77777777" w:rsidR="00494126" w:rsidRPr="00494126" w:rsidRDefault="00494126" w:rsidP="00494126">
      <w:pPr>
        <w:pStyle w:val="ListParagraph"/>
        <w:rPr>
          <w:rFonts w:ascii="Arial" w:hAnsi="Arial" w:cs="Arial"/>
          <w:sz w:val="24"/>
          <w:szCs w:val="24"/>
        </w:rPr>
      </w:pPr>
    </w:p>
    <w:p w14:paraId="2DE935EB" w14:textId="77777777" w:rsidR="007E519E" w:rsidRPr="007E519E" w:rsidRDefault="00B407D8" w:rsidP="00A62ADC">
      <w:pPr>
        <w:pStyle w:val="ListParagraph"/>
        <w:numPr>
          <w:ilvl w:val="1"/>
          <w:numId w:val="20"/>
        </w:numPr>
        <w:rPr>
          <w:rFonts w:ascii="Arial" w:hAnsi="Arial" w:cs="Arial"/>
          <w:sz w:val="24"/>
          <w:szCs w:val="24"/>
        </w:rPr>
      </w:pPr>
      <w:r>
        <w:rPr>
          <w:rFonts w:ascii="Arial" w:hAnsi="Arial" w:cs="Arial"/>
          <w:sz w:val="24"/>
          <w:szCs w:val="24"/>
        </w:rPr>
        <w:t xml:space="preserve"> Claimant count figures to </w:t>
      </w:r>
      <w:r w:rsidR="007D16FA">
        <w:rPr>
          <w:rFonts w:ascii="Arial" w:hAnsi="Arial" w:cs="Arial"/>
          <w:sz w:val="24"/>
          <w:szCs w:val="24"/>
        </w:rPr>
        <w:t>M</w:t>
      </w:r>
      <w:r>
        <w:rPr>
          <w:rFonts w:ascii="Arial" w:hAnsi="Arial" w:cs="Arial"/>
          <w:sz w:val="24"/>
          <w:szCs w:val="24"/>
        </w:rPr>
        <w:t>arch 2020</w:t>
      </w:r>
      <w:r w:rsidR="007D16FA">
        <w:rPr>
          <w:rFonts w:ascii="Arial" w:hAnsi="Arial" w:cs="Arial"/>
          <w:sz w:val="24"/>
          <w:szCs w:val="24"/>
        </w:rPr>
        <w:t xml:space="preserve"> show that the number of claimants aged </w:t>
      </w:r>
      <w:r w:rsidR="00517856">
        <w:rPr>
          <w:rFonts w:ascii="Arial" w:hAnsi="Arial" w:cs="Arial"/>
          <w:sz w:val="24"/>
          <w:szCs w:val="24"/>
        </w:rPr>
        <w:t xml:space="preserve">16+ stands at 4035 an increase of 650 (19.2%) compared to March 2019. </w:t>
      </w:r>
      <w:r w:rsidR="007E519E" w:rsidRPr="007E519E">
        <w:rPr>
          <w:rStyle w:val="Strong"/>
          <w:rFonts w:ascii="Arial" w:hAnsi="Arial" w:cs="Arial"/>
          <w:b w:val="0"/>
          <w:bCs w:val="0"/>
          <w:color w:val="333333"/>
          <w:sz w:val="24"/>
          <w:szCs w:val="24"/>
          <w:lang w:val="en"/>
        </w:rPr>
        <w:t>Please note</w:t>
      </w:r>
      <w:r w:rsidR="007E519E" w:rsidRPr="007E519E">
        <w:rPr>
          <w:rFonts w:ascii="Arial" w:hAnsi="Arial" w:cs="Arial"/>
          <w:b/>
          <w:bCs/>
          <w:color w:val="333333"/>
          <w:sz w:val="24"/>
          <w:szCs w:val="24"/>
          <w:lang w:val="en"/>
        </w:rPr>
        <w:t>:</w:t>
      </w:r>
      <w:r w:rsidR="007E519E" w:rsidRPr="007E519E">
        <w:rPr>
          <w:rFonts w:ascii="Arial" w:hAnsi="Arial" w:cs="Arial"/>
          <w:color w:val="333333"/>
          <w:sz w:val="24"/>
          <w:szCs w:val="24"/>
          <w:lang w:val="en"/>
        </w:rPr>
        <w:t xml:space="preserve"> Under Universal Credit a broader span of claimants </w:t>
      </w:r>
      <w:proofErr w:type="gramStart"/>
      <w:r w:rsidR="007E519E" w:rsidRPr="007E519E">
        <w:rPr>
          <w:rFonts w:ascii="Arial" w:hAnsi="Arial" w:cs="Arial"/>
          <w:color w:val="333333"/>
          <w:sz w:val="24"/>
          <w:szCs w:val="24"/>
          <w:lang w:val="en"/>
        </w:rPr>
        <w:t>are</w:t>
      </w:r>
      <w:proofErr w:type="gramEnd"/>
      <w:r w:rsidR="007E519E" w:rsidRPr="007E519E">
        <w:rPr>
          <w:rFonts w:ascii="Arial" w:hAnsi="Arial" w:cs="Arial"/>
          <w:color w:val="333333"/>
          <w:sz w:val="24"/>
          <w:szCs w:val="24"/>
          <w:lang w:val="en"/>
        </w:rPr>
        <w:t xml:space="preserve"> required to look for work than under Jobseeker's Allowance. As </w:t>
      </w:r>
      <w:r w:rsidR="007E519E">
        <w:rPr>
          <w:rFonts w:ascii="Arial" w:hAnsi="Arial" w:cs="Arial"/>
          <w:color w:val="333333"/>
          <w:sz w:val="24"/>
          <w:szCs w:val="24"/>
          <w:lang w:val="en"/>
        </w:rPr>
        <w:t xml:space="preserve">the </w:t>
      </w:r>
      <w:r w:rsidR="007E519E" w:rsidRPr="007E519E">
        <w:rPr>
          <w:rFonts w:ascii="Arial" w:hAnsi="Arial" w:cs="Arial"/>
          <w:color w:val="333333"/>
          <w:sz w:val="24"/>
          <w:szCs w:val="24"/>
          <w:lang w:val="en"/>
        </w:rPr>
        <w:t xml:space="preserve">Universal </w:t>
      </w:r>
      <w:proofErr w:type="gramStart"/>
      <w:r w:rsidR="007E519E" w:rsidRPr="007E519E">
        <w:rPr>
          <w:rFonts w:ascii="Arial" w:hAnsi="Arial" w:cs="Arial"/>
          <w:color w:val="333333"/>
          <w:sz w:val="24"/>
          <w:szCs w:val="24"/>
          <w:lang w:val="en"/>
        </w:rPr>
        <w:t>Credit  Service</w:t>
      </w:r>
      <w:proofErr w:type="gramEnd"/>
      <w:r w:rsidR="007E519E" w:rsidRPr="007E519E">
        <w:rPr>
          <w:rFonts w:ascii="Arial" w:hAnsi="Arial" w:cs="Arial"/>
          <w:color w:val="333333"/>
          <w:sz w:val="24"/>
          <w:szCs w:val="24"/>
          <w:lang w:val="en"/>
        </w:rPr>
        <w:t xml:space="preserve"> is rolled out the number of people recorded as being on the Claimant Count will increase.</w:t>
      </w:r>
    </w:p>
    <w:p w14:paraId="66C64266" w14:textId="77777777" w:rsidR="007E519E" w:rsidRPr="007E519E" w:rsidRDefault="007E519E" w:rsidP="007E519E">
      <w:pPr>
        <w:pStyle w:val="ListParagraph"/>
        <w:rPr>
          <w:rFonts w:ascii="Arial" w:hAnsi="Arial" w:cs="Arial"/>
          <w:sz w:val="24"/>
          <w:szCs w:val="24"/>
        </w:rPr>
      </w:pPr>
    </w:p>
    <w:p w14:paraId="5EEE2E93" w14:textId="77777777" w:rsidR="00DE517C" w:rsidRDefault="00DE517C" w:rsidP="007E519E">
      <w:pPr>
        <w:pStyle w:val="ListParagraph"/>
        <w:ind w:left="644"/>
        <w:rPr>
          <w:rFonts w:ascii="Arial" w:hAnsi="Arial" w:cs="Arial"/>
          <w:sz w:val="24"/>
          <w:szCs w:val="24"/>
        </w:rPr>
      </w:pPr>
    </w:p>
    <w:p w14:paraId="727DB057" w14:textId="77777777" w:rsidR="00DE517C" w:rsidRDefault="00DE517C" w:rsidP="007E519E">
      <w:pPr>
        <w:pStyle w:val="ListParagraph"/>
        <w:ind w:left="644"/>
        <w:rPr>
          <w:rFonts w:ascii="Arial" w:hAnsi="Arial" w:cs="Arial"/>
          <w:sz w:val="24"/>
          <w:szCs w:val="24"/>
        </w:rPr>
      </w:pPr>
    </w:p>
    <w:p w14:paraId="5AE2EBDF" w14:textId="77777777" w:rsidR="00DE517C" w:rsidRDefault="00DE517C" w:rsidP="007E519E">
      <w:pPr>
        <w:pStyle w:val="ListParagraph"/>
        <w:ind w:left="644"/>
        <w:rPr>
          <w:rFonts w:ascii="Arial" w:hAnsi="Arial" w:cs="Arial"/>
          <w:sz w:val="24"/>
          <w:szCs w:val="24"/>
        </w:rPr>
      </w:pPr>
    </w:p>
    <w:p w14:paraId="4E7FA400" w14:textId="77777777" w:rsidR="00DE517C" w:rsidRDefault="00DE517C" w:rsidP="007E519E">
      <w:pPr>
        <w:pStyle w:val="ListParagraph"/>
        <w:ind w:left="644"/>
        <w:rPr>
          <w:rFonts w:ascii="Arial" w:hAnsi="Arial" w:cs="Arial"/>
          <w:sz w:val="24"/>
          <w:szCs w:val="24"/>
        </w:rPr>
      </w:pPr>
    </w:p>
    <w:p w14:paraId="11C3739D" w14:textId="77777777" w:rsidR="007E519E" w:rsidRDefault="007E519E" w:rsidP="007E519E">
      <w:pPr>
        <w:pStyle w:val="ListParagraph"/>
        <w:ind w:left="644"/>
        <w:rPr>
          <w:rFonts w:ascii="Arial" w:hAnsi="Arial" w:cs="Arial"/>
          <w:sz w:val="24"/>
          <w:szCs w:val="24"/>
        </w:rPr>
      </w:pPr>
      <w:r>
        <w:rPr>
          <w:rFonts w:ascii="Arial" w:hAnsi="Arial" w:cs="Arial"/>
          <w:sz w:val="24"/>
          <w:szCs w:val="24"/>
        </w:rPr>
        <w:lastRenderedPageBreak/>
        <w:t>Shropshire claimant rates continue to compare favourably with comparator groups:</w:t>
      </w:r>
    </w:p>
    <w:p w14:paraId="1236F8D3" w14:textId="77777777" w:rsidR="007E519E" w:rsidRDefault="007E519E" w:rsidP="007E519E">
      <w:pPr>
        <w:pStyle w:val="ListParagraph"/>
        <w:ind w:left="644"/>
        <w:rPr>
          <w:rFonts w:ascii="Arial" w:hAnsi="Arial" w:cs="Arial"/>
          <w:sz w:val="24"/>
          <w:szCs w:val="24"/>
        </w:rPr>
      </w:pPr>
    </w:p>
    <w:p w14:paraId="61F45F43" w14:textId="77777777" w:rsidR="007E519E" w:rsidRDefault="007E519E" w:rsidP="007E519E">
      <w:pPr>
        <w:pStyle w:val="ListParagraph"/>
        <w:ind w:left="64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Shropshire</w:t>
      </w:r>
      <w:r>
        <w:rPr>
          <w:rFonts w:ascii="Arial" w:hAnsi="Arial" w:cs="Arial"/>
          <w:sz w:val="24"/>
          <w:szCs w:val="24"/>
        </w:rPr>
        <w:tab/>
      </w:r>
      <w:r>
        <w:rPr>
          <w:rFonts w:ascii="Arial" w:hAnsi="Arial" w:cs="Arial"/>
          <w:sz w:val="24"/>
          <w:szCs w:val="24"/>
        </w:rPr>
        <w:tab/>
        <w:t>West Midlands</w:t>
      </w:r>
      <w:r>
        <w:rPr>
          <w:rFonts w:ascii="Arial" w:hAnsi="Arial" w:cs="Arial"/>
          <w:sz w:val="24"/>
          <w:szCs w:val="24"/>
        </w:rPr>
        <w:tab/>
      </w:r>
      <w:r>
        <w:rPr>
          <w:rFonts w:ascii="Arial" w:hAnsi="Arial" w:cs="Arial"/>
          <w:sz w:val="24"/>
          <w:szCs w:val="24"/>
        </w:rPr>
        <w:tab/>
        <w:t>Great Britain</w:t>
      </w:r>
    </w:p>
    <w:p w14:paraId="76F77869" w14:textId="77777777" w:rsidR="007E519E" w:rsidRDefault="007E519E" w:rsidP="007E519E">
      <w:pPr>
        <w:pStyle w:val="ListParagraph"/>
        <w:ind w:left="644"/>
        <w:rPr>
          <w:rFonts w:ascii="Arial" w:hAnsi="Arial" w:cs="Arial"/>
          <w:sz w:val="24"/>
          <w:szCs w:val="24"/>
        </w:rPr>
      </w:pPr>
      <w:r>
        <w:rPr>
          <w:rFonts w:ascii="Arial" w:hAnsi="Arial" w:cs="Arial"/>
          <w:sz w:val="24"/>
          <w:szCs w:val="24"/>
        </w:rPr>
        <w:t xml:space="preserve">18 – 21 </w:t>
      </w:r>
      <w:r>
        <w:rPr>
          <w:rFonts w:ascii="Arial" w:hAnsi="Arial" w:cs="Arial"/>
          <w:sz w:val="24"/>
          <w:szCs w:val="24"/>
        </w:rPr>
        <w:tab/>
        <w:t>4.4%</w:t>
      </w:r>
      <w:r>
        <w:rPr>
          <w:rFonts w:ascii="Arial" w:hAnsi="Arial" w:cs="Arial"/>
          <w:sz w:val="24"/>
          <w:szCs w:val="24"/>
        </w:rPr>
        <w:tab/>
      </w:r>
      <w:r>
        <w:rPr>
          <w:rFonts w:ascii="Arial" w:hAnsi="Arial" w:cs="Arial"/>
          <w:sz w:val="24"/>
          <w:szCs w:val="24"/>
        </w:rPr>
        <w:tab/>
      </w:r>
      <w:r>
        <w:rPr>
          <w:rFonts w:ascii="Arial" w:hAnsi="Arial" w:cs="Arial"/>
          <w:sz w:val="24"/>
          <w:szCs w:val="24"/>
        </w:rPr>
        <w:tab/>
        <w:t>5.5%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14:paraId="0ED343A4" w14:textId="77777777" w:rsidR="007E519E" w:rsidRDefault="007E519E" w:rsidP="007E519E">
      <w:pPr>
        <w:pStyle w:val="ListParagraph"/>
        <w:ind w:left="644"/>
        <w:rPr>
          <w:rFonts w:ascii="Arial" w:hAnsi="Arial" w:cs="Arial"/>
          <w:sz w:val="24"/>
          <w:szCs w:val="24"/>
        </w:rPr>
      </w:pPr>
      <w:r>
        <w:rPr>
          <w:rFonts w:ascii="Arial" w:hAnsi="Arial" w:cs="Arial"/>
          <w:sz w:val="24"/>
          <w:szCs w:val="24"/>
        </w:rPr>
        <w:t xml:space="preserve">18 – 24 </w:t>
      </w:r>
      <w:r>
        <w:rPr>
          <w:rFonts w:ascii="Arial" w:hAnsi="Arial" w:cs="Arial"/>
          <w:sz w:val="24"/>
          <w:szCs w:val="24"/>
        </w:rPr>
        <w:tab/>
        <w:t>3.9%</w:t>
      </w:r>
      <w:r>
        <w:rPr>
          <w:rFonts w:ascii="Arial" w:hAnsi="Arial" w:cs="Arial"/>
          <w:sz w:val="24"/>
          <w:szCs w:val="24"/>
        </w:rPr>
        <w:tab/>
      </w:r>
      <w:r>
        <w:rPr>
          <w:rFonts w:ascii="Arial" w:hAnsi="Arial" w:cs="Arial"/>
          <w:sz w:val="24"/>
          <w:szCs w:val="24"/>
        </w:rPr>
        <w:tab/>
      </w:r>
      <w:r>
        <w:rPr>
          <w:rFonts w:ascii="Arial" w:hAnsi="Arial" w:cs="Arial"/>
          <w:sz w:val="24"/>
          <w:szCs w:val="24"/>
        </w:rPr>
        <w:tab/>
        <w:t>5.2%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4.2% </w:t>
      </w:r>
    </w:p>
    <w:p w14:paraId="59D6A8D8" w14:textId="77777777" w:rsidR="007E519E" w:rsidRDefault="007E519E" w:rsidP="007E519E">
      <w:pPr>
        <w:pStyle w:val="ListParagraph"/>
        <w:ind w:left="644"/>
        <w:rPr>
          <w:rFonts w:ascii="Arial" w:hAnsi="Arial" w:cs="Arial"/>
          <w:sz w:val="24"/>
          <w:szCs w:val="24"/>
        </w:rPr>
      </w:pPr>
      <w:r>
        <w:rPr>
          <w:rFonts w:ascii="Arial" w:hAnsi="Arial" w:cs="Arial"/>
          <w:sz w:val="24"/>
          <w:szCs w:val="24"/>
        </w:rPr>
        <w:t xml:space="preserve">25 – 49 </w:t>
      </w:r>
      <w:r>
        <w:rPr>
          <w:rFonts w:ascii="Arial" w:hAnsi="Arial" w:cs="Arial"/>
          <w:sz w:val="24"/>
          <w:szCs w:val="24"/>
        </w:rPr>
        <w:tab/>
        <w:t>2.3%</w:t>
      </w:r>
      <w:r>
        <w:rPr>
          <w:rFonts w:ascii="Arial" w:hAnsi="Arial" w:cs="Arial"/>
          <w:sz w:val="24"/>
          <w:szCs w:val="24"/>
        </w:rPr>
        <w:tab/>
      </w:r>
      <w:r>
        <w:rPr>
          <w:rFonts w:ascii="Arial" w:hAnsi="Arial" w:cs="Arial"/>
          <w:sz w:val="24"/>
          <w:szCs w:val="24"/>
        </w:rPr>
        <w:tab/>
      </w:r>
      <w:r>
        <w:rPr>
          <w:rFonts w:ascii="Arial" w:hAnsi="Arial" w:cs="Arial"/>
          <w:sz w:val="24"/>
          <w:szCs w:val="24"/>
        </w:rPr>
        <w:tab/>
        <w:t>4.3%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14:paraId="1B183E23" w14:textId="77777777" w:rsidR="007E519E" w:rsidRPr="007E519E" w:rsidRDefault="007E519E" w:rsidP="007E519E">
      <w:pPr>
        <w:pStyle w:val="ListParagraph"/>
        <w:ind w:left="644"/>
        <w:rPr>
          <w:rFonts w:ascii="Arial" w:hAnsi="Arial" w:cs="Arial"/>
          <w:sz w:val="24"/>
          <w:szCs w:val="24"/>
        </w:rPr>
      </w:pPr>
      <w:r>
        <w:rPr>
          <w:rFonts w:ascii="Arial" w:hAnsi="Arial" w:cs="Arial"/>
          <w:sz w:val="24"/>
          <w:szCs w:val="24"/>
        </w:rPr>
        <w:t>50+</w:t>
      </w:r>
      <w:r>
        <w:rPr>
          <w:rFonts w:ascii="Arial" w:hAnsi="Arial" w:cs="Arial"/>
          <w:sz w:val="24"/>
          <w:szCs w:val="24"/>
        </w:rPr>
        <w:tab/>
      </w:r>
      <w:r>
        <w:rPr>
          <w:rFonts w:ascii="Arial" w:hAnsi="Arial" w:cs="Arial"/>
          <w:sz w:val="24"/>
          <w:szCs w:val="24"/>
        </w:rPr>
        <w:tab/>
        <w:t>1.6%</w:t>
      </w:r>
      <w:r>
        <w:rPr>
          <w:rFonts w:ascii="Arial" w:hAnsi="Arial" w:cs="Arial"/>
          <w:sz w:val="24"/>
          <w:szCs w:val="24"/>
        </w:rPr>
        <w:tab/>
      </w:r>
      <w:r>
        <w:rPr>
          <w:rFonts w:ascii="Arial" w:hAnsi="Arial" w:cs="Arial"/>
          <w:sz w:val="24"/>
          <w:szCs w:val="24"/>
        </w:rPr>
        <w:tab/>
      </w:r>
      <w:r>
        <w:rPr>
          <w:rFonts w:ascii="Arial" w:hAnsi="Arial" w:cs="Arial"/>
          <w:sz w:val="24"/>
          <w:szCs w:val="24"/>
        </w:rPr>
        <w:tab/>
        <w:t>3.2%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2.5%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C148C20" w14:textId="77777777" w:rsidR="007E519E" w:rsidRPr="007E519E" w:rsidRDefault="007E519E" w:rsidP="007E519E">
      <w:pPr>
        <w:pStyle w:val="ListParagraph"/>
        <w:rPr>
          <w:rFonts w:ascii="Open Sans" w:hAnsi="Open Sans" w:cs="Arial"/>
          <w:color w:val="333333"/>
          <w:lang w:val="en"/>
        </w:rPr>
      </w:pPr>
    </w:p>
    <w:p w14:paraId="0B505F13" w14:textId="77777777" w:rsidR="007E519E" w:rsidRDefault="007E519E" w:rsidP="00A62ADC">
      <w:pPr>
        <w:pStyle w:val="ListParagraph"/>
        <w:numPr>
          <w:ilvl w:val="1"/>
          <w:numId w:val="20"/>
        </w:numPr>
        <w:rPr>
          <w:rFonts w:ascii="Arial" w:hAnsi="Arial" w:cs="Arial"/>
          <w:sz w:val="24"/>
          <w:szCs w:val="24"/>
        </w:rPr>
      </w:pPr>
      <w:r>
        <w:rPr>
          <w:rFonts w:ascii="Arial" w:hAnsi="Arial" w:cs="Arial"/>
          <w:sz w:val="24"/>
          <w:szCs w:val="24"/>
        </w:rPr>
        <w:t>The latest employment figures for the year Jan</w:t>
      </w:r>
      <w:r w:rsidR="0011781D">
        <w:rPr>
          <w:rFonts w:ascii="Arial" w:hAnsi="Arial" w:cs="Arial"/>
          <w:sz w:val="24"/>
          <w:szCs w:val="24"/>
        </w:rPr>
        <w:t xml:space="preserve">uary </w:t>
      </w:r>
      <w:r>
        <w:rPr>
          <w:rFonts w:ascii="Arial" w:hAnsi="Arial" w:cs="Arial"/>
          <w:sz w:val="24"/>
          <w:szCs w:val="24"/>
        </w:rPr>
        <w:t>2019 to Dec</w:t>
      </w:r>
      <w:r w:rsidR="0011781D">
        <w:rPr>
          <w:rFonts w:ascii="Arial" w:hAnsi="Arial" w:cs="Arial"/>
          <w:sz w:val="24"/>
          <w:szCs w:val="24"/>
        </w:rPr>
        <w:t>ember</w:t>
      </w:r>
      <w:r>
        <w:rPr>
          <w:rFonts w:ascii="Arial" w:hAnsi="Arial" w:cs="Arial"/>
          <w:sz w:val="24"/>
          <w:szCs w:val="24"/>
        </w:rPr>
        <w:t xml:space="preserve"> 2019 have been published. These show that 155,700 residents aged 16 to 64 are in employment. The rate of employment is 80.7%. This compares to 77.7% in the West Midlands and 78.9% in Great Britain. </w:t>
      </w:r>
    </w:p>
    <w:p w14:paraId="255C1F44" w14:textId="77777777" w:rsidR="007E519E" w:rsidRDefault="007E519E" w:rsidP="007E519E">
      <w:pPr>
        <w:pStyle w:val="ListParagraph"/>
        <w:ind w:left="644"/>
        <w:rPr>
          <w:rFonts w:ascii="Arial" w:hAnsi="Arial" w:cs="Arial"/>
          <w:sz w:val="24"/>
          <w:szCs w:val="24"/>
        </w:rPr>
      </w:pPr>
    </w:p>
    <w:p w14:paraId="5A28327E" w14:textId="77777777" w:rsidR="007E519E" w:rsidRDefault="007E519E" w:rsidP="00A62ADC">
      <w:pPr>
        <w:pStyle w:val="ListParagraph"/>
        <w:numPr>
          <w:ilvl w:val="1"/>
          <w:numId w:val="20"/>
        </w:numPr>
        <w:rPr>
          <w:rFonts w:ascii="Arial" w:hAnsi="Arial" w:cs="Arial"/>
          <w:sz w:val="24"/>
          <w:szCs w:val="24"/>
        </w:rPr>
      </w:pPr>
      <w:r>
        <w:rPr>
          <w:rFonts w:ascii="Arial" w:hAnsi="Arial" w:cs="Arial"/>
          <w:sz w:val="24"/>
          <w:szCs w:val="24"/>
        </w:rPr>
        <w:t xml:space="preserve"> The number of </w:t>
      </w:r>
      <w:proofErr w:type="gramStart"/>
      <w:r>
        <w:rPr>
          <w:rFonts w:ascii="Arial" w:hAnsi="Arial" w:cs="Arial"/>
          <w:sz w:val="24"/>
          <w:szCs w:val="24"/>
        </w:rPr>
        <w:t>self</w:t>
      </w:r>
      <w:proofErr w:type="gramEnd"/>
      <w:r>
        <w:rPr>
          <w:rFonts w:ascii="Arial" w:hAnsi="Arial" w:cs="Arial"/>
          <w:sz w:val="24"/>
          <w:szCs w:val="24"/>
        </w:rPr>
        <w:t xml:space="preserve"> employed in Shropshire </w:t>
      </w:r>
      <w:r w:rsidR="005203FD">
        <w:rPr>
          <w:rFonts w:ascii="Arial" w:hAnsi="Arial" w:cs="Arial"/>
          <w:sz w:val="24"/>
          <w:szCs w:val="24"/>
        </w:rPr>
        <w:t xml:space="preserve">now stands at 32,800 or 15.1% of the workforce. Self employment is typically higher in rural areas. Rates for the West Midlands are 9.7% and 10.9% for Great Britain. </w:t>
      </w:r>
    </w:p>
    <w:p w14:paraId="5325EDDB" w14:textId="77777777" w:rsidR="005203FD" w:rsidRPr="005203FD" w:rsidRDefault="005203FD" w:rsidP="005203FD">
      <w:pPr>
        <w:pStyle w:val="ListParagraph"/>
        <w:rPr>
          <w:rFonts w:ascii="Arial" w:hAnsi="Arial" w:cs="Arial"/>
          <w:sz w:val="24"/>
          <w:szCs w:val="24"/>
        </w:rPr>
      </w:pPr>
    </w:p>
    <w:p w14:paraId="7122BB7A" w14:textId="77777777" w:rsidR="005203FD" w:rsidRDefault="005203FD" w:rsidP="00A62ADC">
      <w:pPr>
        <w:pStyle w:val="ListParagraph"/>
        <w:numPr>
          <w:ilvl w:val="1"/>
          <w:numId w:val="20"/>
        </w:numPr>
        <w:rPr>
          <w:rFonts w:ascii="Arial" w:hAnsi="Arial" w:cs="Arial"/>
          <w:sz w:val="24"/>
          <w:szCs w:val="24"/>
        </w:rPr>
      </w:pPr>
      <w:r>
        <w:rPr>
          <w:rFonts w:ascii="Arial" w:hAnsi="Arial" w:cs="Arial"/>
          <w:sz w:val="24"/>
          <w:szCs w:val="24"/>
        </w:rPr>
        <w:t xml:space="preserve"> Qualifications data from the 2019 annual population survey has been published. The qualification rates for residents in Shropshire continue to show that the county has a </w:t>
      </w:r>
      <w:r w:rsidR="00B75548">
        <w:rPr>
          <w:rFonts w:ascii="Arial" w:hAnsi="Arial" w:cs="Arial"/>
          <w:sz w:val="24"/>
          <w:szCs w:val="24"/>
        </w:rPr>
        <w:t>well-qualified</w:t>
      </w:r>
      <w:r>
        <w:rPr>
          <w:rFonts w:ascii="Arial" w:hAnsi="Arial" w:cs="Arial"/>
          <w:sz w:val="24"/>
          <w:szCs w:val="24"/>
        </w:rPr>
        <w:t xml:space="preserve"> population. </w:t>
      </w:r>
    </w:p>
    <w:p w14:paraId="5C7F3E1D" w14:textId="77777777" w:rsidR="005203FD" w:rsidRPr="005203FD" w:rsidRDefault="005203FD" w:rsidP="005203FD">
      <w:pPr>
        <w:pStyle w:val="ListParagraph"/>
        <w:rPr>
          <w:rFonts w:ascii="Arial" w:hAnsi="Arial" w:cs="Arial"/>
          <w:sz w:val="24"/>
          <w:szCs w:val="24"/>
        </w:rPr>
      </w:pPr>
    </w:p>
    <w:p w14:paraId="187ED60C" w14:textId="77777777" w:rsidR="005203FD" w:rsidRDefault="005203FD" w:rsidP="005203FD">
      <w:pPr>
        <w:pStyle w:val="ListParagraph"/>
        <w:ind w:left="2084" w:firstLine="76"/>
        <w:rPr>
          <w:rFonts w:ascii="Arial" w:hAnsi="Arial" w:cs="Arial"/>
          <w:sz w:val="24"/>
          <w:szCs w:val="24"/>
        </w:rPr>
      </w:pPr>
      <w:r>
        <w:rPr>
          <w:rFonts w:ascii="Arial" w:hAnsi="Arial" w:cs="Arial"/>
          <w:sz w:val="24"/>
          <w:szCs w:val="24"/>
        </w:rPr>
        <w:t xml:space="preserve">           Shropshire</w:t>
      </w:r>
      <w:r>
        <w:rPr>
          <w:rFonts w:ascii="Arial" w:hAnsi="Arial" w:cs="Arial"/>
          <w:sz w:val="24"/>
          <w:szCs w:val="24"/>
        </w:rPr>
        <w:tab/>
        <w:t xml:space="preserve">   West Midlands</w:t>
      </w:r>
      <w:r>
        <w:rPr>
          <w:rFonts w:ascii="Arial" w:hAnsi="Arial" w:cs="Arial"/>
          <w:sz w:val="24"/>
          <w:szCs w:val="24"/>
        </w:rPr>
        <w:tab/>
        <w:t xml:space="preserve">     Great Britain</w:t>
      </w:r>
    </w:p>
    <w:p w14:paraId="54E65955" w14:textId="77777777" w:rsidR="005203FD" w:rsidRDefault="005203FD" w:rsidP="005203FD">
      <w:pPr>
        <w:pStyle w:val="ListParagraph"/>
        <w:ind w:left="644"/>
        <w:rPr>
          <w:rFonts w:ascii="Arial" w:hAnsi="Arial" w:cs="Arial"/>
          <w:sz w:val="24"/>
          <w:szCs w:val="24"/>
        </w:rPr>
      </w:pPr>
      <w:r>
        <w:rPr>
          <w:rFonts w:ascii="Arial" w:hAnsi="Arial" w:cs="Arial"/>
          <w:sz w:val="24"/>
          <w:szCs w:val="24"/>
        </w:rPr>
        <w:t>NVQ 4</w:t>
      </w:r>
      <w:r>
        <w:rPr>
          <w:rFonts w:ascii="Arial" w:hAnsi="Arial" w:cs="Arial"/>
          <w:sz w:val="24"/>
          <w:szCs w:val="24"/>
        </w:rPr>
        <w:tab/>
        <w:t>and above</w:t>
      </w:r>
      <w:r>
        <w:rPr>
          <w:rFonts w:ascii="Arial" w:hAnsi="Arial" w:cs="Arial"/>
          <w:sz w:val="24"/>
          <w:szCs w:val="24"/>
        </w:rPr>
        <w:tab/>
        <w:t xml:space="preserve">    39.6%</w:t>
      </w:r>
      <w:r>
        <w:rPr>
          <w:rFonts w:ascii="Arial" w:hAnsi="Arial" w:cs="Arial"/>
          <w:sz w:val="24"/>
          <w:szCs w:val="24"/>
        </w:rPr>
        <w:tab/>
      </w:r>
      <w:r>
        <w:rPr>
          <w:rFonts w:ascii="Arial" w:hAnsi="Arial" w:cs="Arial"/>
          <w:sz w:val="24"/>
          <w:szCs w:val="24"/>
        </w:rPr>
        <w:tab/>
        <w:t>34.1%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40.3% </w:t>
      </w:r>
      <w:r>
        <w:rPr>
          <w:rFonts w:ascii="Arial" w:hAnsi="Arial" w:cs="Arial"/>
          <w:sz w:val="24"/>
          <w:szCs w:val="24"/>
        </w:rPr>
        <w:tab/>
      </w:r>
    </w:p>
    <w:p w14:paraId="23FDFCF4" w14:textId="77777777" w:rsidR="005203FD" w:rsidRDefault="005203FD" w:rsidP="005203FD">
      <w:pPr>
        <w:pStyle w:val="ListParagraph"/>
        <w:ind w:left="644"/>
        <w:rPr>
          <w:rFonts w:ascii="Arial" w:hAnsi="Arial" w:cs="Arial"/>
          <w:sz w:val="24"/>
          <w:szCs w:val="24"/>
        </w:rPr>
      </w:pPr>
      <w:r>
        <w:rPr>
          <w:rFonts w:ascii="Arial" w:hAnsi="Arial" w:cs="Arial"/>
          <w:sz w:val="24"/>
          <w:szCs w:val="24"/>
        </w:rPr>
        <w:t>NVQ 3 and above         61.8%</w:t>
      </w:r>
      <w:r w:rsidR="005041D2">
        <w:rPr>
          <w:rFonts w:ascii="Arial" w:hAnsi="Arial" w:cs="Arial"/>
          <w:sz w:val="24"/>
          <w:szCs w:val="24"/>
        </w:rPr>
        <w:tab/>
      </w:r>
      <w:r w:rsidR="005041D2">
        <w:rPr>
          <w:rFonts w:ascii="Arial" w:hAnsi="Arial" w:cs="Arial"/>
          <w:sz w:val="24"/>
          <w:szCs w:val="24"/>
        </w:rPr>
        <w:tab/>
        <w:t>52.9%</w:t>
      </w:r>
      <w:r w:rsidR="005041D2">
        <w:rPr>
          <w:rFonts w:ascii="Arial" w:hAnsi="Arial" w:cs="Arial"/>
          <w:sz w:val="24"/>
          <w:szCs w:val="24"/>
        </w:rPr>
        <w:tab/>
      </w:r>
      <w:r w:rsidR="005041D2">
        <w:rPr>
          <w:rFonts w:ascii="Arial" w:hAnsi="Arial" w:cs="Arial"/>
          <w:sz w:val="24"/>
          <w:szCs w:val="24"/>
        </w:rPr>
        <w:tab/>
      </w:r>
      <w:r w:rsidR="005041D2">
        <w:rPr>
          <w:rFonts w:ascii="Arial" w:hAnsi="Arial" w:cs="Arial"/>
          <w:sz w:val="24"/>
          <w:szCs w:val="24"/>
        </w:rPr>
        <w:tab/>
        <w:t>58.5%</w:t>
      </w:r>
    </w:p>
    <w:p w14:paraId="61DDE5C5" w14:textId="77777777" w:rsidR="005203FD" w:rsidRDefault="005203FD" w:rsidP="005203FD">
      <w:pPr>
        <w:pStyle w:val="ListParagraph"/>
        <w:ind w:left="644"/>
        <w:rPr>
          <w:rFonts w:ascii="Arial" w:hAnsi="Arial" w:cs="Arial"/>
          <w:sz w:val="24"/>
          <w:szCs w:val="24"/>
        </w:rPr>
      </w:pPr>
      <w:r>
        <w:rPr>
          <w:rFonts w:ascii="Arial" w:hAnsi="Arial" w:cs="Arial"/>
          <w:sz w:val="24"/>
          <w:szCs w:val="24"/>
        </w:rPr>
        <w:t xml:space="preserve">NVQ 2 and above  </w:t>
      </w:r>
      <w:r>
        <w:rPr>
          <w:rFonts w:ascii="Arial" w:hAnsi="Arial" w:cs="Arial"/>
          <w:sz w:val="24"/>
          <w:szCs w:val="24"/>
        </w:rPr>
        <w:tab/>
      </w:r>
      <w:r w:rsidR="005041D2">
        <w:rPr>
          <w:rFonts w:ascii="Arial" w:hAnsi="Arial" w:cs="Arial"/>
          <w:sz w:val="24"/>
          <w:szCs w:val="24"/>
        </w:rPr>
        <w:t xml:space="preserve">    78.2%</w:t>
      </w:r>
      <w:r w:rsidR="005041D2">
        <w:rPr>
          <w:rFonts w:ascii="Arial" w:hAnsi="Arial" w:cs="Arial"/>
          <w:sz w:val="24"/>
          <w:szCs w:val="24"/>
        </w:rPr>
        <w:tab/>
      </w:r>
      <w:r w:rsidR="005041D2">
        <w:rPr>
          <w:rFonts w:ascii="Arial" w:hAnsi="Arial" w:cs="Arial"/>
          <w:sz w:val="24"/>
          <w:szCs w:val="24"/>
        </w:rPr>
        <w:tab/>
        <w:t>71.7%</w:t>
      </w:r>
      <w:r w:rsidR="005041D2">
        <w:rPr>
          <w:rFonts w:ascii="Arial" w:hAnsi="Arial" w:cs="Arial"/>
          <w:sz w:val="24"/>
          <w:szCs w:val="24"/>
        </w:rPr>
        <w:tab/>
      </w:r>
      <w:r w:rsidR="005041D2">
        <w:rPr>
          <w:rFonts w:ascii="Arial" w:hAnsi="Arial" w:cs="Arial"/>
          <w:sz w:val="24"/>
          <w:szCs w:val="24"/>
        </w:rPr>
        <w:tab/>
      </w:r>
      <w:r w:rsidR="005041D2">
        <w:rPr>
          <w:rFonts w:ascii="Arial" w:hAnsi="Arial" w:cs="Arial"/>
          <w:sz w:val="24"/>
          <w:szCs w:val="24"/>
        </w:rPr>
        <w:tab/>
        <w:t>75.6%</w:t>
      </w:r>
    </w:p>
    <w:p w14:paraId="18C49B33" w14:textId="77777777" w:rsidR="005203FD" w:rsidRDefault="005203FD" w:rsidP="005203FD">
      <w:pPr>
        <w:pStyle w:val="ListParagraph"/>
        <w:ind w:left="644"/>
        <w:rPr>
          <w:rFonts w:ascii="Arial" w:hAnsi="Arial" w:cs="Arial"/>
          <w:sz w:val="24"/>
          <w:szCs w:val="24"/>
        </w:rPr>
      </w:pPr>
      <w:r>
        <w:rPr>
          <w:rFonts w:ascii="Arial" w:hAnsi="Arial" w:cs="Arial"/>
          <w:sz w:val="24"/>
          <w:szCs w:val="24"/>
        </w:rPr>
        <w:t xml:space="preserve">NVQ 1 and </w:t>
      </w:r>
      <w:r w:rsidR="005041D2">
        <w:rPr>
          <w:rFonts w:ascii="Arial" w:hAnsi="Arial" w:cs="Arial"/>
          <w:sz w:val="24"/>
          <w:szCs w:val="24"/>
        </w:rPr>
        <w:t>above         88.9%</w:t>
      </w:r>
      <w:r w:rsidR="005041D2">
        <w:rPr>
          <w:rFonts w:ascii="Arial" w:hAnsi="Arial" w:cs="Arial"/>
          <w:sz w:val="24"/>
          <w:szCs w:val="24"/>
        </w:rPr>
        <w:tab/>
      </w:r>
      <w:r w:rsidR="005041D2">
        <w:rPr>
          <w:rFonts w:ascii="Arial" w:hAnsi="Arial" w:cs="Arial"/>
          <w:sz w:val="24"/>
          <w:szCs w:val="24"/>
        </w:rPr>
        <w:tab/>
        <w:t>82%</w:t>
      </w:r>
      <w:r w:rsidR="005041D2">
        <w:rPr>
          <w:rFonts w:ascii="Arial" w:hAnsi="Arial" w:cs="Arial"/>
          <w:sz w:val="24"/>
          <w:szCs w:val="24"/>
        </w:rPr>
        <w:tab/>
      </w:r>
      <w:r w:rsidR="005041D2">
        <w:rPr>
          <w:rFonts w:ascii="Arial" w:hAnsi="Arial" w:cs="Arial"/>
          <w:sz w:val="24"/>
          <w:szCs w:val="24"/>
        </w:rPr>
        <w:tab/>
      </w:r>
      <w:r w:rsidR="005041D2">
        <w:rPr>
          <w:rFonts w:ascii="Arial" w:hAnsi="Arial" w:cs="Arial"/>
          <w:sz w:val="24"/>
          <w:szCs w:val="24"/>
        </w:rPr>
        <w:tab/>
        <w:t>85.6%</w:t>
      </w:r>
    </w:p>
    <w:p w14:paraId="4982A4D4" w14:textId="77777777" w:rsidR="005203FD" w:rsidRDefault="005203FD" w:rsidP="005203FD">
      <w:pPr>
        <w:pStyle w:val="ListParagraph"/>
        <w:ind w:left="644"/>
        <w:rPr>
          <w:rFonts w:ascii="Arial" w:hAnsi="Arial" w:cs="Arial"/>
          <w:sz w:val="24"/>
          <w:szCs w:val="24"/>
        </w:rPr>
      </w:pPr>
      <w:r>
        <w:rPr>
          <w:rFonts w:ascii="Arial" w:hAnsi="Arial" w:cs="Arial"/>
          <w:sz w:val="24"/>
          <w:szCs w:val="24"/>
        </w:rPr>
        <w:t>Other qualifications</w:t>
      </w:r>
      <w:r w:rsidR="005041D2">
        <w:rPr>
          <w:rFonts w:ascii="Arial" w:hAnsi="Arial" w:cs="Arial"/>
          <w:sz w:val="24"/>
          <w:szCs w:val="24"/>
        </w:rPr>
        <w:t xml:space="preserve">       5.7%</w:t>
      </w:r>
      <w:r w:rsidR="005041D2">
        <w:rPr>
          <w:rFonts w:ascii="Arial" w:hAnsi="Arial" w:cs="Arial"/>
          <w:sz w:val="24"/>
          <w:szCs w:val="24"/>
        </w:rPr>
        <w:tab/>
      </w:r>
      <w:r w:rsidR="005041D2">
        <w:rPr>
          <w:rFonts w:ascii="Arial" w:hAnsi="Arial" w:cs="Arial"/>
          <w:sz w:val="24"/>
          <w:szCs w:val="24"/>
        </w:rPr>
        <w:tab/>
        <w:t>7.8%</w:t>
      </w:r>
      <w:r w:rsidR="005041D2">
        <w:rPr>
          <w:rFonts w:ascii="Arial" w:hAnsi="Arial" w:cs="Arial"/>
          <w:sz w:val="24"/>
          <w:szCs w:val="24"/>
        </w:rPr>
        <w:tab/>
      </w:r>
      <w:r w:rsidR="005041D2">
        <w:rPr>
          <w:rFonts w:ascii="Arial" w:hAnsi="Arial" w:cs="Arial"/>
          <w:sz w:val="24"/>
          <w:szCs w:val="24"/>
        </w:rPr>
        <w:tab/>
      </w:r>
      <w:r w:rsidR="005041D2">
        <w:rPr>
          <w:rFonts w:ascii="Arial" w:hAnsi="Arial" w:cs="Arial"/>
          <w:sz w:val="24"/>
          <w:szCs w:val="24"/>
        </w:rPr>
        <w:tab/>
        <w:t>6.7%</w:t>
      </w:r>
    </w:p>
    <w:p w14:paraId="33FA46C9" w14:textId="77777777" w:rsidR="005203FD" w:rsidRDefault="005203FD" w:rsidP="005203FD">
      <w:pPr>
        <w:pStyle w:val="ListParagraph"/>
        <w:ind w:left="644"/>
        <w:rPr>
          <w:rFonts w:ascii="Arial" w:hAnsi="Arial" w:cs="Arial"/>
          <w:sz w:val="24"/>
          <w:szCs w:val="24"/>
        </w:rPr>
      </w:pPr>
      <w:r>
        <w:rPr>
          <w:rFonts w:ascii="Arial" w:hAnsi="Arial" w:cs="Arial"/>
          <w:sz w:val="24"/>
          <w:szCs w:val="24"/>
        </w:rPr>
        <w:t>No qualifications</w:t>
      </w:r>
      <w:r w:rsidR="005041D2">
        <w:rPr>
          <w:rFonts w:ascii="Arial" w:hAnsi="Arial" w:cs="Arial"/>
          <w:sz w:val="24"/>
          <w:szCs w:val="24"/>
        </w:rPr>
        <w:t xml:space="preserve">            5.4% </w:t>
      </w:r>
      <w:r w:rsidR="005041D2">
        <w:rPr>
          <w:rFonts w:ascii="Arial" w:hAnsi="Arial" w:cs="Arial"/>
          <w:sz w:val="24"/>
          <w:szCs w:val="24"/>
        </w:rPr>
        <w:tab/>
      </w:r>
      <w:r w:rsidR="005041D2">
        <w:rPr>
          <w:rFonts w:ascii="Arial" w:hAnsi="Arial" w:cs="Arial"/>
          <w:sz w:val="24"/>
          <w:szCs w:val="24"/>
        </w:rPr>
        <w:tab/>
        <w:t>10.2%</w:t>
      </w:r>
      <w:r w:rsidR="005041D2">
        <w:rPr>
          <w:rFonts w:ascii="Arial" w:hAnsi="Arial" w:cs="Arial"/>
          <w:sz w:val="24"/>
          <w:szCs w:val="24"/>
        </w:rPr>
        <w:tab/>
      </w:r>
      <w:r w:rsidR="005041D2">
        <w:rPr>
          <w:rFonts w:ascii="Arial" w:hAnsi="Arial" w:cs="Arial"/>
          <w:sz w:val="24"/>
          <w:szCs w:val="24"/>
        </w:rPr>
        <w:tab/>
      </w:r>
      <w:r w:rsidR="005041D2">
        <w:rPr>
          <w:rFonts w:ascii="Arial" w:hAnsi="Arial" w:cs="Arial"/>
          <w:sz w:val="24"/>
          <w:szCs w:val="24"/>
        </w:rPr>
        <w:tab/>
        <w:t>7.7%</w:t>
      </w:r>
    </w:p>
    <w:p w14:paraId="237A6AD5" w14:textId="77777777" w:rsidR="007E519E" w:rsidRDefault="007E519E" w:rsidP="007E519E">
      <w:pPr>
        <w:pStyle w:val="ListParagraph"/>
        <w:ind w:left="360"/>
        <w:rPr>
          <w:rFonts w:ascii="Arial" w:hAnsi="Arial" w:cs="Arial"/>
          <w:sz w:val="24"/>
          <w:szCs w:val="24"/>
        </w:rPr>
      </w:pPr>
      <w:r>
        <w:rPr>
          <w:rFonts w:ascii="Arial" w:hAnsi="Arial" w:cs="Arial"/>
          <w:sz w:val="24"/>
          <w:szCs w:val="24"/>
        </w:rPr>
        <w:t xml:space="preserve"> </w:t>
      </w:r>
    </w:p>
    <w:p w14:paraId="2A6130BE" w14:textId="77777777" w:rsidR="00494126" w:rsidRDefault="00494126" w:rsidP="00A62ADC">
      <w:pPr>
        <w:pStyle w:val="ListParagraph"/>
        <w:numPr>
          <w:ilvl w:val="1"/>
          <w:numId w:val="20"/>
        </w:numPr>
        <w:rPr>
          <w:rFonts w:ascii="Arial" w:hAnsi="Arial" w:cs="Arial"/>
          <w:sz w:val="24"/>
          <w:szCs w:val="24"/>
        </w:rPr>
      </w:pPr>
      <w:r>
        <w:rPr>
          <w:rFonts w:ascii="Arial" w:hAnsi="Arial" w:cs="Arial"/>
          <w:sz w:val="24"/>
          <w:szCs w:val="24"/>
        </w:rPr>
        <w:t>The econom</w:t>
      </w:r>
      <w:r w:rsidR="00EA3DC0">
        <w:rPr>
          <w:rFonts w:ascii="Arial" w:hAnsi="Arial" w:cs="Arial"/>
          <w:sz w:val="24"/>
          <w:szCs w:val="24"/>
        </w:rPr>
        <w:t>ic</w:t>
      </w:r>
      <w:r>
        <w:rPr>
          <w:rFonts w:ascii="Arial" w:hAnsi="Arial" w:cs="Arial"/>
          <w:sz w:val="24"/>
          <w:szCs w:val="24"/>
        </w:rPr>
        <w:t xml:space="preserve"> and employment </w:t>
      </w:r>
      <w:r w:rsidR="00C07CD1">
        <w:rPr>
          <w:rFonts w:ascii="Arial" w:hAnsi="Arial" w:cs="Arial"/>
          <w:sz w:val="24"/>
          <w:szCs w:val="24"/>
        </w:rPr>
        <w:t xml:space="preserve">measures </w:t>
      </w:r>
      <w:r w:rsidR="00EA3DC0">
        <w:rPr>
          <w:rFonts w:ascii="Arial" w:hAnsi="Arial" w:cs="Arial"/>
          <w:sz w:val="24"/>
          <w:szCs w:val="24"/>
        </w:rPr>
        <w:t>tracked in the corporate plan are highly likely to be impac</w:t>
      </w:r>
      <w:r>
        <w:rPr>
          <w:rFonts w:ascii="Arial" w:hAnsi="Arial" w:cs="Arial"/>
          <w:sz w:val="24"/>
          <w:szCs w:val="24"/>
        </w:rPr>
        <w:t xml:space="preserve">ted </w:t>
      </w:r>
      <w:r w:rsidR="00EA3DC0">
        <w:rPr>
          <w:rFonts w:ascii="Arial" w:hAnsi="Arial" w:cs="Arial"/>
          <w:sz w:val="24"/>
          <w:szCs w:val="24"/>
        </w:rPr>
        <w:t>by</w:t>
      </w:r>
      <w:r>
        <w:rPr>
          <w:rFonts w:ascii="Arial" w:hAnsi="Arial" w:cs="Arial"/>
          <w:sz w:val="24"/>
          <w:szCs w:val="24"/>
        </w:rPr>
        <w:t xml:space="preserve"> the current </w:t>
      </w:r>
      <w:r w:rsidR="00B75548">
        <w:rPr>
          <w:rFonts w:ascii="Arial" w:hAnsi="Arial" w:cs="Arial"/>
          <w:sz w:val="24"/>
          <w:szCs w:val="24"/>
        </w:rPr>
        <w:t xml:space="preserve">lockdown </w:t>
      </w:r>
      <w:r>
        <w:rPr>
          <w:rFonts w:ascii="Arial" w:hAnsi="Arial" w:cs="Arial"/>
          <w:sz w:val="24"/>
          <w:szCs w:val="24"/>
        </w:rPr>
        <w:t xml:space="preserve">situation. </w:t>
      </w:r>
      <w:r w:rsidR="00EA3DC0">
        <w:rPr>
          <w:rFonts w:ascii="Arial" w:hAnsi="Arial" w:cs="Arial"/>
          <w:sz w:val="24"/>
          <w:szCs w:val="24"/>
        </w:rPr>
        <w:t xml:space="preserve">Many economic measures are reported annually, towards the end of the year, therefore it will take some time before the </w:t>
      </w:r>
      <w:r w:rsidR="00B75548">
        <w:rPr>
          <w:rFonts w:ascii="Arial" w:hAnsi="Arial" w:cs="Arial"/>
          <w:sz w:val="24"/>
          <w:szCs w:val="24"/>
        </w:rPr>
        <w:t xml:space="preserve">scale of </w:t>
      </w:r>
      <w:r w:rsidR="00EA3DC0">
        <w:rPr>
          <w:rFonts w:ascii="Arial" w:hAnsi="Arial" w:cs="Arial"/>
          <w:sz w:val="24"/>
          <w:szCs w:val="24"/>
        </w:rPr>
        <w:t xml:space="preserve">impact </w:t>
      </w:r>
      <w:r w:rsidR="00B75548">
        <w:rPr>
          <w:rFonts w:ascii="Arial" w:hAnsi="Arial" w:cs="Arial"/>
          <w:sz w:val="24"/>
          <w:szCs w:val="24"/>
        </w:rPr>
        <w:t xml:space="preserve">and rate of recovery </w:t>
      </w:r>
      <w:r w:rsidR="00EA3DC0">
        <w:rPr>
          <w:rFonts w:ascii="Arial" w:hAnsi="Arial" w:cs="Arial"/>
          <w:sz w:val="24"/>
          <w:szCs w:val="24"/>
        </w:rPr>
        <w:t xml:space="preserve">emerges in official statistics. </w:t>
      </w:r>
    </w:p>
    <w:p w14:paraId="6D97A7D0" w14:textId="77777777" w:rsidR="000D4CA4" w:rsidRDefault="000D4CA4" w:rsidP="001A3725">
      <w:pPr>
        <w:pStyle w:val="ListParagraph"/>
        <w:ind w:left="715"/>
        <w:rPr>
          <w:rFonts w:ascii="Arial" w:hAnsi="Arial" w:cs="Arial"/>
          <w:sz w:val="24"/>
          <w:szCs w:val="24"/>
        </w:rPr>
      </w:pPr>
    </w:p>
    <w:p w14:paraId="6E0DB8A4" w14:textId="77777777" w:rsidR="00494126" w:rsidRDefault="00494126" w:rsidP="00494126">
      <w:pPr>
        <w:pStyle w:val="ListParagraph"/>
        <w:ind w:left="715"/>
        <w:rPr>
          <w:rFonts w:ascii="Arial" w:hAnsi="Arial" w:cs="Arial"/>
          <w:sz w:val="24"/>
          <w:szCs w:val="24"/>
        </w:rPr>
      </w:pPr>
    </w:p>
    <w:p w14:paraId="1F7162F1" w14:textId="77777777" w:rsidR="00710D92" w:rsidRPr="00710D92" w:rsidRDefault="00710D92" w:rsidP="00A62ADC">
      <w:pPr>
        <w:pStyle w:val="ListParagraph"/>
        <w:numPr>
          <w:ilvl w:val="0"/>
          <w:numId w:val="20"/>
        </w:numPr>
        <w:rPr>
          <w:rFonts w:ascii="Arial" w:hAnsi="Arial" w:cs="Arial"/>
          <w:b/>
          <w:sz w:val="24"/>
          <w:szCs w:val="24"/>
        </w:rPr>
      </w:pPr>
      <w:r w:rsidRPr="00710D92">
        <w:rPr>
          <w:rFonts w:ascii="Arial" w:hAnsi="Arial" w:cs="Arial"/>
          <w:b/>
          <w:sz w:val="24"/>
          <w:szCs w:val="24"/>
        </w:rPr>
        <w:t>Sustainable Places and Communities</w:t>
      </w:r>
    </w:p>
    <w:p w14:paraId="5BED78A9" w14:textId="77777777" w:rsidR="00710D92" w:rsidRPr="00710D92" w:rsidRDefault="00710D92" w:rsidP="00710D92">
      <w:pPr>
        <w:pStyle w:val="ListParagraph"/>
        <w:ind w:left="360"/>
        <w:rPr>
          <w:rFonts w:ascii="Arial" w:hAnsi="Arial" w:cs="Arial"/>
          <w:sz w:val="24"/>
          <w:szCs w:val="24"/>
        </w:rPr>
      </w:pPr>
    </w:p>
    <w:p w14:paraId="403AE5AE" w14:textId="77777777" w:rsidR="00EA229A" w:rsidRPr="00EA229A" w:rsidRDefault="00710D92" w:rsidP="00A62ADC">
      <w:pPr>
        <w:pStyle w:val="ListParagraph"/>
        <w:numPr>
          <w:ilvl w:val="1"/>
          <w:numId w:val="20"/>
        </w:numPr>
        <w:rPr>
          <w:rFonts w:ascii="Arial" w:hAnsi="Arial" w:cs="Arial"/>
          <w:sz w:val="24"/>
          <w:szCs w:val="24"/>
        </w:rPr>
      </w:pPr>
      <w:r w:rsidRPr="00710D92">
        <w:rPr>
          <w:rFonts w:ascii="Arial" w:hAnsi="Arial" w:cs="Arial"/>
          <w:sz w:val="24"/>
          <w:szCs w:val="24"/>
        </w:rPr>
        <w:t>The sub outcome for Sustainable Places and Communities are;</w:t>
      </w:r>
      <w:r w:rsidRPr="00710D92">
        <w:rPr>
          <w:rFonts w:ascii="Arial" w:eastAsia="Times New Roman" w:hAnsi="Arial" w:cs="Arial"/>
          <w:color w:val="000000"/>
          <w:sz w:val="24"/>
          <w:szCs w:val="24"/>
          <w:lang w:eastAsia="en-GB"/>
        </w:rPr>
        <w:t xml:space="preserve"> Community Volunteering</w:t>
      </w:r>
      <w:r w:rsidR="004E2302">
        <w:rPr>
          <w:rFonts w:ascii="Arial" w:eastAsia="Times New Roman" w:hAnsi="Arial" w:cs="Arial"/>
          <w:color w:val="000000"/>
          <w:sz w:val="24"/>
          <w:szCs w:val="24"/>
          <w:lang w:eastAsia="en-GB"/>
        </w:rPr>
        <w:t>,</w:t>
      </w:r>
      <w:r w:rsidRPr="00710D92">
        <w:rPr>
          <w:rFonts w:ascii="Arial" w:eastAsia="Times New Roman" w:hAnsi="Arial" w:cs="Arial"/>
          <w:color w:val="000000"/>
          <w:sz w:val="24"/>
          <w:szCs w:val="24"/>
          <w:lang w:eastAsia="en-GB"/>
        </w:rPr>
        <w:t xml:space="preserve"> Communities Feel Safe</w:t>
      </w:r>
      <w:r w:rsidR="004E2302">
        <w:rPr>
          <w:rFonts w:ascii="Arial" w:eastAsia="Times New Roman" w:hAnsi="Arial" w:cs="Arial"/>
          <w:color w:val="000000"/>
          <w:sz w:val="24"/>
          <w:szCs w:val="24"/>
          <w:lang w:eastAsia="en-GB"/>
        </w:rPr>
        <w:t xml:space="preserve"> and quality of life for adult social care users. </w:t>
      </w:r>
    </w:p>
    <w:p w14:paraId="2E8A0879" w14:textId="77777777" w:rsidR="00EA229A" w:rsidRPr="00EA229A" w:rsidRDefault="00EA229A" w:rsidP="00EA229A">
      <w:pPr>
        <w:pStyle w:val="ListParagraph"/>
        <w:ind w:left="715"/>
        <w:rPr>
          <w:rFonts w:ascii="Arial" w:hAnsi="Arial" w:cs="Arial"/>
          <w:sz w:val="24"/>
          <w:szCs w:val="24"/>
        </w:rPr>
      </w:pPr>
    </w:p>
    <w:p w14:paraId="0073CFA5" w14:textId="77777777" w:rsidR="00D36771" w:rsidRDefault="00EE0F85" w:rsidP="0056238B">
      <w:pPr>
        <w:pStyle w:val="ListParagraph"/>
        <w:numPr>
          <w:ilvl w:val="1"/>
          <w:numId w:val="20"/>
        </w:numPr>
        <w:rPr>
          <w:rFonts w:ascii="Arial" w:hAnsi="Arial" w:cs="Arial"/>
          <w:sz w:val="24"/>
          <w:szCs w:val="24"/>
        </w:rPr>
      </w:pPr>
      <w:r w:rsidRPr="00EE0F85">
        <w:rPr>
          <w:rFonts w:ascii="Arial" w:hAnsi="Arial" w:cs="Arial"/>
          <w:sz w:val="24"/>
          <w:szCs w:val="24"/>
        </w:rPr>
        <w:t xml:space="preserve">The rate of permanent admissions of adults </w:t>
      </w:r>
      <w:r>
        <w:rPr>
          <w:rFonts w:ascii="Arial" w:hAnsi="Arial" w:cs="Arial"/>
          <w:sz w:val="24"/>
          <w:szCs w:val="24"/>
        </w:rPr>
        <w:t xml:space="preserve">for those </w:t>
      </w:r>
      <w:r w:rsidRPr="00EE0F85">
        <w:rPr>
          <w:rFonts w:ascii="Arial" w:hAnsi="Arial" w:cs="Arial"/>
          <w:sz w:val="24"/>
          <w:szCs w:val="24"/>
        </w:rPr>
        <w:t xml:space="preserve">aged 65+ into residential or nursing homes is lower (better) than the profile. Admissions for those aged </w:t>
      </w:r>
      <w:r w:rsidRPr="00EE0F85">
        <w:rPr>
          <w:rFonts w:ascii="Arial" w:hAnsi="Arial" w:cs="Arial"/>
          <w:sz w:val="24"/>
          <w:szCs w:val="24"/>
        </w:rPr>
        <w:lastRenderedPageBreak/>
        <w:t xml:space="preserve">18 – 64 is </w:t>
      </w:r>
      <w:r>
        <w:rPr>
          <w:rFonts w:ascii="Arial" w:hAnsi="Arial" w:cs="Arial"/>
          <w:sz w:val="24"/>
          <w:szCs w:val="24"/>
        </w:rPr>
        <w:t xml:space="preserve">higher (worse) than in previous </w:t>
      </w:r>
      <w:r w:rsidRPr="00EE0F85">
        <w:rPr>
          <w:rFonts w:ascii="Arial" w:hAnsi="Arial" w:cs="Arial"/>
          <w:sz w:val="24"/>
          <w:szCs w:val="24"/>
        </w:rPr>
        <w:t>years</w:t>
      </w:r>
      <w:r>
        <w:rPr>
          <w:rFonts w:ascii="Arial" w:hAnsi="Arial" w:cs="Arial"/>
          <w:sz w:val="24"/>
          <w:szCs w:val="24"/>
        </w:rPr>
        <w:t xml:space="preserve"> and above target. The actual number of admissions of those aged 18 – 64 remains relatively low and therefore a small increase in numbers shows a higher percentage variance. </w:t>
      </w:r>
      <w:r w:rsidRPr="00EE0F85">
        <w:rPr>
          <w:rFonts w:ascii="Arial" w:hAnsi="Arial" w:cs="Arial"/>
          <w:sz w:val="24"/>
          <w:szCs w:val="24"/>
        </w:rPr>
        <w:t>The service remains committed to enabling people to remain in their homes and maintain a decent quality of life for as long as possible. The service also confirms that it assesses the needs of each person to ensure that the right service is provided at the right time ensuring that residential and nursing care is</w:t>
      </w:r>
      <w:r>
        <w:rPr>
          <w:rFonts w:ascii="Arial" w:hAnsi="Arial" w:cs="Arial"/>
          <w:sz w:val="24"/>
          <w:szCs w:val="24"/>
        </w:rPr>
        <w:t xml:space="preserve"> provided at the most appropriate time. </w:t>
      </w:r>
    </w:p>
    <w:p w14:paraId="75F19D91" w14:textId="77777777" w:rsidR="005041D2" w:rsidRPr="005041D2" w:rsidRDefault="005041D2" w:rsidP="005041D2">
      <w:pPr>
        <w:pStyle w:val="ListParagraph"/>
        <w:rPr>
          <w:rFonts w:ascii="Arial" w:hAnsi="Arial" w:cs="Arial"/>
          <w:sz w:val="24"/>
          <w:szCs w:val="24"/>
        </w:rPr>
      </w:pPr>
    </w:p>
    <w:p w14:paraId="5136BF75" w14:textId="77777777" w:rsidR="005041D2" w:rsidRDefault="005041D2" w:rsidP="0056238B">
      <w:pPr>
        <w:pStyle w:val="ListParagraph"/>
        <w:numPr>
          <w:ilvl w:val="1"/>
          <w:numId w:val="20"/>
        </w:numPr>
        <w:rPr>
          <w:rFonts w:ascii="Arial" w:hAnsi="Arial" w:cs="Arial"/>
          <w:sz w:val="24"/>
          <w:szCs w:val="24"/>
        </w:rPr>
      </w:pPr>
      <w:r>
        <w:rPr>
          <w:rFonts w:ascii="Arial" w:hAnsi="Arial" w:cs="Arial"/>
          <w:sz w:val="24"/>
          <w:szCs w:val="24"/>
        </w:rPr>
        <w:t xml:space="preserve">Due to staff </w:t>
      </w:r>
      <w:r w:rsidR="00B75548">
        <w:rPr>
          <w:rFonts w:ascii="Arial" w:hAnsi="Arial" w:cs="Arial"/>
          <w:sz w:val="24"/>
          <w:szCs w:val="24"/>
        </w:rPr>
        <w:t xml:space="preserve">providing </w:t>
      </w:r>
      <w:r>
        <w:rPr>
          <w:rFonts w:ascii="Arial" w:hAnsi="Arial" w:cs="Arial"/>
          <w:sz w:val="24"/>
          <w:szCs w:val="24"/>
        </w:rPr>
        <w:t xml:space="preserve">support </w:t>
      </w:r>
      <w:r w:rsidR="00B75548">
        <w:rPr>
          <w:rFonts w:ascii="Arial" w:hAnsi="Arial" w:cs="Arial"/>
          <w:sz w:val="24"/>
          <w:szCs w:val="24"/>
        </w:rPr>
        <w:t xml:space="preserve">in response to the lockdown emergency </w:t>
      </w:r>
      <w:r>
        <w:rPr>
          <w:rFonts w:ascii="Arial" w:hAnsi="Arial" w:cs="Arial"/>
          <w:sz w:val="24"/>
          <w:szCs w:val="24"/>
        </w:rPr>
        <w:t xml:space="preserve">it has not been possible to collate </w:t>
      </w:r>
      <w:proofErr w:type="gramStart"/>
      <w:r>
        <w:rPr>
          <w:rFonts w:ascii="Arial" w:hAnsi="Arial" w:cs="Arial"/>
          <w:sz w:val="24"/>
          <w:szCs w:val="24"/>
        </w:rPr>
        <w:t>all of</w:t>
      </w:r>
      <w:proofErr w:type="gramEnd"/>
      <w:r>
        <w:rPr>
          <w:rFonts w:ascii="Arial" w:hAnsi="Arial" w:cs="Arial"/>
          <w:sz w:val="24"/>
          <w:szCs w:val="24"/>
        </w:rPr>
        <w:t xml:space="preserve"> the volunteer hours of support provided to</w:t>
      </w:r>
      <w:r w:rsidR="00B75548">
        <w:rPr>
          <w:rFonts w:ascii="Arial" w:hAnsi="Arial" w:cs="Arial"/>
          <w:sz w:val="24"/>
          <w:szCs w:val="24"/>
        </w:rPr>
        <w:t xml:space="preserve"> all</w:t>
      </w:r>
      <w:r>
        <w:rPr>
          <w:rFonts w:ascii="Arial" w:hAnsi="Arial" w:cs="Arial"/>
          <w:sz w:val="24"/>
          <w:szCs w:val="24"/>
        </w:rPr>
        <w:t xml:space="preserve"> libraries, museums and outdoor recreation service</w:t>
      </w:r>
      <w:r w:rsidR="00B75548">
        <w:rPr>
          <w:rFonts w:ascii="Arial" w:hAnsi="Arial" w:cs="Arial"/>
          <w:sz w:val="24"/>
          <w:szCs w:val="24"/>
        </w:rPr>
        <w:t xml:space="preserve"> sites </w:t>
      </w:r>
      <w:r>
        <w:rPr>
          <w:rFonts w:ascii="Arial" w:hAnsi="Arial" w:cs="Arial"/>
          <w:sz w:val="24"/>
          <w:szCs w:val="24"/>
        </w:rPr>
        <w:t xml:space="preserve">during the reporting period. </w:t>
      </w:r>
    </w:p>
    <w:p w14:paraId="3C5BD394" w14:textId="77777777" w:rsidR="00E64838" w:rsidRPr="00E64838" w:rsidRDefault="00E64838" w:rsidP="00E64838">
      <w:pPr>
        <w:pStyle w:val="ListParagraph"/>
        <w:rPr>
          <w:rFonts w:ascii="Arial" w:hAnsi="Arial" w:cs="Arial"/>
          <w:sz w:val="24"/>
          <w:szCs w:val="24"/>
        </w:rPr>
      </w:pPr>
    </w:p>
    <w:p w14:paraId="29D0BA12" w14:textId="77777777" w:rsidR="00163A64" w:rsidRPr="002B7763" w:rsidRDefault="00710D92" w:rsidP="00A62ADC">
      <w:pPr>
        <w:pStyle w:val="ListParagraph"/>
        <w:numPr>
          <w:ilvl w:val="0"/>
          <w:numId w:val="20"/>
        </w:numPr>
        <w:rPr>
          <w:rFonts w:ascii="Arial" w:hAnsi="Arial" w:cs="Arial"/>
          <w:b/>
          <w:sz w:val="24"/>
          <w:szCs w:val="24"/>
        </w:rPr>
      </w:pPr>
      <w:bookmarkStart w:id="11" w:name="_Hlk40708152"/>
      <w:r w:rsidRPr="002B7763">
        <w:rPr>
          <w:rFonts w:ascii="Arial" w:hAnsi="Arial" w:cs="Arial"/>
          <w:b/>
          <w:sz w:val="24"/>
          <w:szCs w:val="24"/>
        </w:rPr>
        <w:t>More People with a Suitable Home</w:t>
      </w:r>
    </w:p>
    <w:p w14:paraId="477F0E32" w14:textId="77777777" w:rsidR="00710D92" w:rsidRPr="00163A64" w:rsidRDefault="00710D92" w:rsidP="00710D92">
      <w:pPr>
        <w:pStyle w:val="ListParagraph"/>
        <w:ind w:left="360"/>
        <w:rPr>
          <w:rFonts w:ascii="Arial" w:hAnsi="Arial" w:cs="Arial"/>
        </w:rPr>
      </w:pPr>
    </w:p>
    <w:p w14:paraId="70505CD8" w14:textId="77777777" w:rsidR="00C35F5A" w:rsidRPr="00C35F5A" w:rsidRDefault="002B7763" w:rsidP="00A62ADC">
      <w:pPr>
        <w:pStyle w:val="ListParagraph"/>
        <w:numPr>
          <w:ilvl w:val="1"/>
          <w:numId w:val="20"/>
        </w:numPr>
        <w:rPr>
          <w:rFonts w:ascii="Arial" w:hAnsi="Arial" w:cs="Arial"/>
          <w:sz w:val="24"/>
          <w:szCs w:val="24"/>
        </w:rPr>
      </w:pPr>
      <w:r w:rsidRPr="002B7763">
        <w:rPr>
          <w:rFonts w:ascii="Arial" w:hAnsi="Arial" w:cs="Arial"/>
          <w:sz w:val="24"/>
          <w:szCs w:val="24"/>
        </w:rPr>
        <w:t xml:space="preserve">The sub outcomes for More People with a </w:t>
      </w:r>
      <w:r w:rsidR="00A25FA4">
        <w:rPr>
          <w:rFonts w:ascii="Arial" w:hAnsi="Arial" w:cs="Arial"/>
          <w:sz w:val="24"/>
          <w:szCs w:val="24"/>
        </w:rPr>
        <w:t>S</w:t>
      </w:r>
      <w:r w:rsidRPr="002B7763">
        <w:rPr>
          <w:rFonts w:ascii="Arial" w:hAnsi="Arial" w:cs="Arial"/>
          <w:sz w:val="24"/>
          <w:szCs w:val="24"/>
        </w:rPr>
        <w:t>uitable Home are;</w:t>
      </w:r>
      <w:r w:rsidRPr="002B7763">
        <w:rPr>
          <w:rFonts w:ascii="Arial" w:hAnsi="Arial" w:cs="Arial"/>
          <w:color w:val="000000"/>
          <w:sz w:val="24"/>
          <w:szCs w:val="24"/>
        </w:rPr>
        <w:t xml:space="preserve"> </w:t>
      </w:r>
      <w:r w:rsidR="00C9131E">
        <w:rPr>
          <w:rFonts w:ascii="Arial" w:eastAsia="Times New Roman" w:hAnsi="Arial" w:cs="Arial"/>
          <w:color w:val="000000"/>
          <w:sz w:val="24"/>
          <w:szCs w:val="24"/>
          <w:lang w:eastAsia="en-GB"/>
        </w:rPr>
        <w:t>C</w:t>
      </w:r>
      <w:r w:rsidR="00C9131E" w:rsidRPr="00C9131E">
        <w:rPr>
          <w:rFonts w:ascii="Arial" w:eastAsia="Times New Roman" w:hAnsi="Arial" w:cs="Arial"/>
          <w:color w:val="000000"/>
          <w:sz w:val="24"/>
          <w:szCs w:val="24"/>
          <w:lang w:eastAsia="en-GB"/>
        </w:rPr>
        <w:t>reating</w:t>
      </w:r>
      <w:r w:rsidRPr="00C9131E">
        <w:rPr>
          <w:rFonts w:ascii="Arial" w:eastAsia="Times New Roman" w:hAnsi="Arial" w:cs="Arial"/>
          <w:color w:val="000000"/>
          <w:sz w:val="24"/>
          <w:szCs w:val="24"/>
          <w:lang w:eastAsia="en-GB"/>
        </w:rPr>
        <w:t xml:space="preserve"> the Conditions for Housing Supply, Meeting the Demand for Suitable Housing, Prevention of Homelessness and Access to Affordable Homes.</w:t>
      </w:r>
    </w:p>
    <w:p w14:paraId="5606ABA6" w14:textId="77777777" w:rsidR="00C35F5A" w:rsidRPr="00C35F5A" w:rsidRDefault="00C35F5A" w:rsidP="00C35F5A">
      <w:pPr>
        <w:pStyle w:val="ListParagraph"/>
        <w:ind w:left="715"/>
        <w:rPr>
          <w:rFonts w:ascii="Arial" w:hAnsi="Arial" w:cs="Arial"/>
          <w:sz w:val="24"/>
          <w:szCs w:val="24"/>
        </w:rPr>
      </w:pPr>
    </w:p>
    <w:p w14:paraId="58F3EFC5" w14:textId="77777777" w:rsidR="00710D92" w:rsidRDefault="005052EB" w:rsidP="00A62ADC">
      <w:pPr>
        <w:pStyle w:val="ListParagraph"/>
        <w:numPr>
          <w:ilvl w:val="1"/>
          <w:numId w:val="20"/>
        </w:numPr>
        <w:rPr>
          <w:rFonts w:ascii="Arial" w:hAnsi="Arial" w:cs="Arial"/>
          <w:sz w:val="24"/>
          <w:szCs w:val="24"/>
        </w:rPr>
      </w:pPr>
      <w:r w:rsidRPr="00F20E7B">
        <w:rPr>
          <w:rFonts w:ascii="Arial" w:hAnsi="Arial" w:cs="Arial"/>
          <w:sz w:val="24"/>
          <w:szCs w:val="24"/>
        </w:rPr>
        <w:t xml:space="preserve"> </w:t>
      </w:r>
      <w:r w:rsidR="00302BF5" w:rsidRPr="00F20E7B">
        <w:rPr>
          <w:rFonts w:ascii="Arial" w:hAnsi="Arial" w:cs="Arial"/>
          <w:sz w:val="24"/>
          <w:szCs w:val="24"/>
        </w:rPr>
        <w:t xml:space="preserve">Cornovii </w:t>
      </w:r>
      <w:r w:rsidR="00B82558" w:rsidRPr="00F20E7B">
        <w:rPr>
          <w:rFonts w:ascii="Arial" w:hAnsi="Arial" w:cs="Arial"/>
          <w:sz w:val="24"/>
          <w:szCs w:val="24"/>
        </w:rPr>
        <w:t xml:space="preserve">Developments Limited is the newly formed housing </w:t>
      </w:r>
      <w:r w:rsidR="005041D2">
        <w:rPr>
          <w:rFonts w:ascii="Arial" w:hAnsi="Arial" w:cs="Arial"/>
          <w:sz w:val="24"/>
          <w:szCs w:val="24"/>
        </w:rPr>
        <w:t>d</w:t>
      </w:r>
      <w:r w:rsidR="00B82558" w:rsidRPr="00F20E7B">
        <w:rPr>
          <w:rFonts w:ascii="Arial" w:hAnsi="Arial" w:cs="Arial"/>
          <w:sz w:val="24"/>
          <w:szCs w:val="24"/>
        </w:rPr>
        <w:t xml:space="preserve">evelopment company for </w:t>
      </w:r>
      <w:r w:rsidRPr="00F20E7B">
        <w:rPr>
          <w:rFonts w:ascii="Arial" w:hAnsi="Arial" w:cs="Arial"/>
          <w:sz w:val="24"/>
          <w:szCs w:val="24"/>
        </w:rPr>
        <w:t>S</w:t>
      </w:r>
      <w:r w:rsidR="00D36771" w:rsidRPr="00F20E7B">
        <w:rPr>
          <w:rFonts w:ascii="Arial" w:hAnsi="Arial" w:cs="Arial"/>
          <w:sz w:val="24"/>
          <w:szCs w:val="24"/>
        </w:rPr>
        <w:t>hropshire</w:t>
      </w:r>
      <w:r w:rsidRPr="00F20E7B">
        <w:rPr>
          <w:rFonts w:ascii="Arial" w:hAnsi="Arial" w:cs="Arial"/>
          <w:sz w:val="24"/>
          <w:szCs w:val="24"/>
        </w:rPr>
        <w:t xml:space="preserve"> Council</w:t>
      </w:r>
      <w:r w:rsidR="00B82558" w:rsidRPr="00F20E7B">
        <w:rPr>
          <w:rFonts w:ascii="Arial" w:hAnsi="Arial" w:cs="Arial"/>
          <w:sz w:val="24"/>
          <w:szCs w:val="24"/>
        </w:rPr>
        <w:t xml:space="preserve">. The company </w:t>
      </w:r>
      <w:r w:rsidRPr="00F20E7B">
        <w:rPr>
          <w:rFonts w:ascii="Arial" w:hAnsi="Arial" w:cs="Arial"/>
          <w:sz w:val="24"/>
          <w:szCs w:val="24"/>
        </w:rPr>
        <w:t xml:space="preserve">has </w:t>
      </w:r>
      <w:r w:rsidR="00B82558" w:rsidRPr="00F20E7B">
        <w:rPr>
          <w:rFonts w:ascii="Arial" w:hAnsi="Arial" w:cs="Arial"/>
          <w:sz w:val="24"/>
          <w:szCs w:val="24"/>
        </w:rPr>
        <w:t xml:space="preserve">been </w:t>
      </w:r>
      <w:r w:rsidRPr="00F20E7B">
        <w:rPr>
          <w:rFonts w:ascii="Arial" w:hAnsi="Arial" w:cs="Arial"/>
          <w:sz w:val="24"/>
          <w:szCs w:val="24"/>
        </w:rPr>
        <w:t xml:space="preserve">formed </w:t>
      </w:r>
      <w:r w:rsidR="00B82558" w:rsidRPr="00F20E7B">
        <w:rPr>
          <w:rFonts w:ascii="Arial" w:hAnsi="Arial" w:cs="Arial"/>
          <w:sz w:val="24"/>
          <w:szCs w:val="24"/>
        </w:rPr>
        <w:t>to address unmet housing needs and to generate income for the Council.</w:t>
      </w:r>
      <w:r w:rsidR="00F20E7B" w:rsidRPr="00F20E7B">
        <w:rPr>
          <w:rFonts w:ascii="Arial" w:hAnsi="Arial" w:cs="Arial"/>
          <w:sz w:val="24"/>
          <w:szCs w:val="24"/>
        </w:rPr>
        <w:t xml:space="preserve"> The key milestone for quarter four</w:t>
      </w:r>
      <w:r w:rsidR="00B82558" w:rsidRPr="00F20E7B">
        <w:rPr>
          <w:rFonts w:ascii="Arial" w:hAnsi="Arial" w:cs="Arial"/>
          <w:sz w:val="24"/>
          <w:szCs w:val="24"/>
        </w:rPr>
        <w:t xml:space="preserve"> </w:t>
      </w:r>
      <w:r w:rsidR="00F20E7B" w:rsidRPr="00F20E7B">
        <w:rPr>
          <w:rFonts w:ascii="Arial" w:hAnsi="Arial" w:cs="Arial"/>
          <w:sz w:val="24"/>
          <w:szCs w:val="24"/>
        </w:rPr>
        <w:t xml:space="preserve">has been met, with both Cornovii Developments Limited and </w:t>
      </w:r>
      <w:proofErr w:type="spellStart"/>
      <w:r w:rsidR="00F20E7B" w:rsidRPr="00F20E7B">
        <w:rPr>
          <w:rFonts w:ascii="Arial" w:hAnsi="Arial" w:cs="Arial"/>
          <w:sz w:val="24"/>
          <w:szCs w:val="24"/>
        </w:rPr>
        <w:t>STaR</w:t>
      </w:r>
      <w:proofErr w:type="spellEnd"/>
      <w:r w:rsidR="00F20E7B" w:rsidRPr="00F20E7B">
        <w:rPr>
          <w:rFonts w:ascii="Arial" w:hAnsi="Arial" w:cs="Arial"/>
          <w:sz w:val="24"/>
          <w:szCs w:val="24"/>
        </w:rPr>
        <w:t xml:space="preserve"> Housing Business Plans published.</w:t>
      </w:r>
      <w:r w:rsidR="005041D2">
        <w:rPr>
          <w:rFonts w:ascii="Arial" w:hAnsi="Arial" w:cs="Arial"/>
          <w:sz w:val="24"/>
          <w:szCs w:val="24"/>
        </w:rPr>
        <w:t xml:space="preserve"> Plans are now in place to s</w:t>
      </w:r>
      <w:r w:rsidR="008A0AEA">
        <w:rPr>
          <w:rFonts w:ascii="Arial" w:hAnsi="Arial" w:cs="Arial"/>
          <w:sz w:val="24"/>
          <w:szCs w:val="24"/>
        </w:rPr>
        <w:t xml:space="preserve">ubmit planning applications for the first development site. </w:t>
      </w:r>
    </w:p>
    <w:p w14:paraId="21424B0F" w14:textId="77777777" w:rsidR="008A0AEA" w:rsidRPr="008A0AEA" w:rsidRDefault="008A0AEA" w:rsidP="008A0AEA">
      <w:pPr>
        <w:pStyle w:val="ListParagraph"/>
        <w:rPr>
          <w:rFonts w:ascii="Arial" w:hAnsi="Arial" w:cs="Arial"/>
          <w:sz w:val="24"/>
          <w:szCs w:val="24"/>
        </w:rPr>
      </w:pPr>
    </w:p>
    <w:p w14:paraId="074646E9" w14:textId="77777777" w:rsidR="002873CA" w:rsidRDefault="00A7100D" w:rsidP="002873CA">
      <w:pPr>
        <w:pStyle w:val="ListParagraph"/>
        <w:numPr>
          <w:ilvl w:val="1"/>
          <w:numId w:val="20"/>
        </w:numPr>
        <w:rPr>
          <w:rFonts w:ascii="Arial" w:hAnsi="Arial" w:cs="Arial"/>
          <w:sz w:val="24"/>
          <w:szCs w:val="24"/>
        </w:rPr>
      </w:pPr>
      <w:r>
        <w:rPr>
          <w:rFonts w:ascii="Arial" w:hAnsi="Arial" w:cs="Arial"/>
          <w:sz w:val="24"/>
          <w:szCs w:val="24"/>
        </w:rPr>
        <w:t xml:space="preserve">The draft housing strategy for Shropshire was due to be presented to </w:t>
      </w:r>
      <w:r w:rsidR="00D15967">
        <w:rPr>
          <w:rFonts w:ascii="Arial" w:hAnsi="Arial" w:cs="Arial"/>
          <w:sz w:val="24"/>
          <w:szCs w:val="24"/>
        </w:rPr>
        <w:t>C</w:t>
      </w:r>
      <w:r>
        <w:rPr>
          <w:rFonts w:ascii="Arial" w:hAnsi="Arial" w:cs="Arial"/>
          <w:sz w:val="24"/>
          <w:szCs w:val="24"/>
        </w:rPr>
        <w:t xml:space="preserve">abinet in March 2019. Due to </w:t>
      </w:r>
      <w:r w:rsidR="00975EC3">
        <w:rPr>
          <w:rFonts w:ascii="Arial" w:hAnsi="Arial" w:cs="Arial"/>
          <w:sz w:val="24"/>
          <w:szCs w:val="24"/>
        </w:rPr>
        <w:t xml:space="preserve">covid 19 lockdown and </w:t>
      </w:r>
      <w:r>
        <w:rPr>
          <w:rFonts w:ascii="Arial" w:hAnsi="Arial" w:cs="Arial"/>
          <w:sz w:val="24"/>
          <w:szCs w:val="24"/>
        </w:rPr>
        <w:t xml:space="preserve">cancellation of </w:t>
      </w:r>
      <w:r w:rsidR="00D15967">
        <w:rPr>
          <w:rFonts w:ascii="Arial" w:hAnsi="Arial" w:cs="Arial"/>
          <w:sz w:val="24"/>
          <w:szCs w:val="24"/>
        </w:rPr>
        <w:t>the C</w:t>
      </w:r>
      <w:r>
        <w:rPr>
          <w:rFonts w:ascii="Arial" w:hAnsi="Arial" w:cs="Arial"/>
          <w:sz w:val="24"/>
          <w:szCs w:val="24"/>
        </w:rPr>
        <w:t xml:space="preserve">abinet </w:t>
      </w:r>
      <w:r w:rsidR="00D15967">
        <w:rPr>
          <w:rFonts w:ascii="Arial" w:hAnsi="Arial" w:cs="Arial"/>
          <w:sz w:val="24"/>
          <w:szCs w:val="24"/>
        </w:rPr>
        <w:t xml:space="preserve">meeting, </w:t>
      </w:r>
      <w:r>
        <w:rPr>
          <w:rFonts w:ascii="Arial" w:hAnsi="Arial" w:cs="Arial"/>
          <w:sz w:val="24"/>
          <w:szCs w:val="24"/>
        </w:rPr>
        <w:t xml:space="preserve">the strategy is now re-scheduled for presentation to </w:t>
      </w:r>
      <w:r w:rsidR="00D15967">
        <w:rPr>
          <w:rFonts w:ascii="Arial" w:hAnsi="Arial" w:cs="Arial"/>
          <w:sz w:val="24"/>
          <w:szCs w:val="24"/>
        </w:rPr>
        <w:t>C</w:t>
      </w:r>
      <w:r>
        <w:rPr>
          <w:rFonts w:ascii="Arial" w:hAnsi="Arial" w:cs="Arial"/>
          <w:sz w:val="24"/>
          <w:szCs w:val="24"/>
        </w:rPr>
        <w:t>abinet on 15</w:t>
      </w:r>
      <w:r w:rsidRPr="00A7100D">
        <w:rPr>
          <w:rFonts w:ascii="Arial" w:hAnsi="Arial" w:cs="Arial"/>
          <w:sz w:val="24"/>
          <w:szCs w:val="24"/>
          <w:vertAlign w:val="superscript"/>
        </w:rPr>
        <w:t>th</w:t>
      </w:r>
      <w:r>
        <w:rPr>
          <w:rFonts w:ascii="Arial" w:hAnsi="Arial" w:cs="Arial"/>
          <w:sz w:val="24"/>
          <w:szCs w:val="24"/>
        </w:rPr>
        <w:t xml:space="preserve"> June 2020</w:t>
      </w:r>
    </w:p>
    <w:p w14:paraId="2E1AFE8F" w14:textId="77777777" w:rsidR="002873CA" w:rsidRPr="002873CA" w:rsidRDefault="002873CA" w:rsidP="002873CA">
      <w:pPr>
        <w:pStyle w:val="ListParagraph"/>
        <w:rPr>
          <w:rFonts w:ascii="Arial" w:hAnsi="Arial" w:cs="Arial"/>
          <w:sz w:val="24"/>
          <w:szCs w:val="24"/>
        </w:rPr>
      </w:pPr>
    </w:p>
    <w:p w14:paraId="5CA48A57" w14:textId="77777777" w:rsidR="002873CA" w:rsidRPr="002873CA" w:rsidRDefault="00A7100D" w:rsidP="002873CA">
      <w:pPr>
        <w:pStyle w:val="ListParagraph"/>
        <w:numPr>
          <w:ilvl w:val="1"/>
          <w:numId w:val="20"/>
        </w:numPr>
        <w:rPr>
          <w:rFonts w:ascii="Arial" w:hAnsi="Arial" w:cs="Arial"/>
          <w:sz w:val="24"/>
          <w:szCs w:val="24"/>
        </w:rPr>
      </w:pPr>
      <w:r w:rsidRPr="002873CA">
        <w:rPr>
          <w:rFonts w:ascii="Arial" w:hAnsi="Arial" w:cs="Arial"/>
          <w:sz w:val="24"/>
          <w:szCs w:val="24"/>
        </w:rPr>
        <w:t xml:space="preserve">The draft Homelessness strategy was due originally due to be presented to cabinet in December 2019. </w:t>
      </w:r>
      <w:r w:rsidR="002873CA" w:rsidRPr="002873CA">
        <w:rPr>
          <w:rFonts w:ascii="Arial" w:eastAsia="Times New Roman" w:hAnsi="Arial" w:cs="Arial"/>
          <w:sz w:val="24"/>
          <w:szCs w:val="24"/>
        </w:rPr>
        <w:t xml:space="preserve">This deadline was extended in agreement with </w:t>
      </w:r>
      <w:r w:rsidR="002873CA" w:rsidRPr="002873CA">
        <w:rPr>
          <w:rFonts w:ascii="Arial" w:hAnsi="Arial" w:cs="Arial"/>
          <w:color w:val="222222"/>
          <w:sz w:val="24"/>
          <w:szCs w:val="24"/>
        </w:rPr>
        <w:t>Ministry of Housing, Communities and Local Government</w:t>
      </w:r>
      <w:r w:rsidR="002873CA">
        <w:rPr>
          <w:rFonts w:ascii="Arial" w:hAnsi="Arial" w:cs="Arial"/>
          <w:color w:val="222222"/>
          <w:sz w:val="21"/>
          <w:szCs w:val="21"/>
        </w:rPr>
        <w:t xml:space="preserve"> (</w:t>
      </w:r>
      <w:r w:rsidR="002873CA" w:rsidRPr="002873CA">
        <w:rPr>
          <w:rFonts w:ascii="Arial" w:eastAsia="Times New Roman" w:hAnsi="Arial" w:cs="Arial"/>
          <w:sz w:val="24"/>
          <w:szCs w:val="24"/>
        </w:rPr>
        <w:t>MHCLG</w:t>
      </w:r>
      <w:r w:rsidR="002873CA">
        <w:rPr>
          <w:rFonts w:ascii="Arial" w:eastAsia="Times New Roman" w:hAnsi="Arial" w:cs="Arial"/>
          <w:sz w:val="24"/>
          <w:szCs w:val="24"/>
        </w:rPr>
        <w:t>).</w:t>
      </w:r>
      <w:r w:rsidR="002873CA" w:rsidRPr="002873CA">
        <w:rPr>
          <w:rFonts w:ascii="Arial" w:eastAsia="Times New Roman" w:hAnsi="Arial" w:cs="Arial"/>
          <w:sz w:val="24"/>
          <w:szCs w:val="24"/>
        </w:rPr>
        <w:t xml:space="preserve"> </w:t>
      </w:r>
      <w:r w:rsidR="002873CA">
        <w:rPr>
          <w:rFonts w:ascii="Arial" w:eastAsia="Times New Roman" w:hAnsi="Arial" w:cs="Arial"/>
          <w:sz w:val="24"/>
          <w:szCs w:val="24"/>
        </w:rPr>
        <w:t>D</w:t>
      </w:r>
      <w:r w:rsidR="002873CA" w:rsidRPr="002873CA">
        <w:rPr>
          <w:rFonts w:ascii="Arial" w:eastAsia="Times New Roman" w:hAnsi="Arial" w:cs="Arial"/>
          <w:sz w:val="24"/>
          <w:szCs w:val="24"/>
        </w:rPr>
        <w:t xml:space="preserve">ue to </w:t>
      </w:r>
      <w:r w:rsidR="002873CA">
        <w:rPr>
          <w:rFonts w:ascii="Arial" w:eastAsia="Times New Roman" w:hAnsi="Arial" w:cs="Arial"/>
          <w:sz w:val="24"/>
          <w:szCs w:val="24"/>
        </w:rPr>
        <w:t xml:space="preserve">resources having to be directed to </w:t>
      </w:r>
      <w:r w:rsidR="002873CA" w:rsidRPr="002873CA">
        <w:rPr>
          <w:rFonts w:ascii="Arial" w:eastAsia="Times New Roman" w:hAnsi="Arial" w:cs="Arial"/>
          <w:sz w:val="24"/>
          <w:szCs w:val="24"/>
        </w:rPr>
        <w:t xml:space="preserve">work on flooding and Covid19 </w:t>
      </w:r>
      <w:r w:rsidR="002873CA">
        <w:rPr>
          <w:rFonts w:ascii="Arial" w:eastAsia="Times New Roman" w:hAnsi="Arial" w:cs="Arial"/>
          <w:sz w:val="24"/>
          <w:szCs w:val="24"/>
        </w:rPr>
        <w:t xml:space="preserve">this </w:t>
      </w:r>
      <w:r w:rsidR="002873CA" w:rsidRPr="002873CA">
        <w:rPr>
          <w:rFonts w:ascii="Arial" w:eastAsia="Times New Roman" w:hAnsi="Arial" w:cs="Arial"/>
          <w:sz w:val="24"/>
          <w:szCs w:val="24"/>
        </w:rPr>
        <w:t>has still not been finalised.  The aim is to have a draft document ready for consultation towards the end of summer.</w:t>
      </w:r>
    </w:p>
    <w:p w14:paraId="2F5C1601" w14:textId="77777777" w:rsidR="00A7100D" w:rsidRPr="00F20E7B" w:rsidRDefault="00A7100D" w:rsidP="002873CA">
      <w:pPr>
        <w:pStyle w:val="ListParagraph"/>
        <w:ind w:left="644"/>
        <w:rPr>
          <w:rFonts w:ascii="Arial" w:hAnsi="Arial" w:cs="Arial"/>
          <w:sz w:val="24"/>
          <w:szCs w:val="24"/>
        </w:rPr>
      </w:pPr>
    </w:p>
    <w:p w14:paraId="7AC4FB80" w14:textId="77777777" w:rsidR="00D36771" w:rsidRDefault="002B7763" w:rsidP="00A62ADC">
      <w:pPr>
        <w:pStyle w:val="ListParagraph"/>
        <w:numPr>
          <w:ilvl w:val="0"/>
          <w:numId w:val="20"/>
        </w:numPr>
        <w:rPr>
          <w:rFonts w:ascii="Arial" w:hAnsi="Arial" w:cs="Arial"/>
          <w:b/>
          <w:sz w:val="24"/>
          <w:szCs w:val="24"/>
        </w:rPr>
      </w:pPr>
      <w:r w:rsidRPr="002B7763">
        <w:rPr>
          <w:rFonts w:ascii="Arial" w:hAnsi="Arial" w:cs="Arial"/>
          <w:b/>
          <w:sz w:val="24"/>
          <w:szCs w:val="24"/>
        </w:rPr>
        <w:t>Embrace our Rurality</w:t>
      </w:r>
    </w:p>
    <w:bookmarkEnd w:id="11"/>
    <w:p w14:paraId="71F16737" w14:textId="77777777" w:rsidR="00D36771" w:rsidRDefault="00D36771" w:rsidP="00D36771">
      <w:pPr>
        <w:pStyle w:val="ListParagraph"/>
        <w:ind w:left="360"/>
        <w:rPr>
          <w:rFonts w:ascii="Arial" w:hAnsi="Arial" w:cs="Arial"/>
          <w:b/>
          <w:sz w:val="24"/>
          <w:szCs w:val="24"/>
        </w:rPr>
      </w:pPr>
    </w:p>
    <w:p w14:paraId="5511A3C9" w14:textId="77777777" w:rsidR="00E05E94" w:rsidRPr="00E05E94" w:rsidRDefault="002B7763" w:rsidP="00A62ADC">
      <w:pPr>
        <w:pStyle w:val="ListParagraph"/>
        <w:numPr>
          <w:ilvl w:val="1"/>
          <w:numId w:val="20"/>
        </w:numPr>
        <w:ind w:left="567"/>
        <w:rPr>
          <w:rFonts w:ascii="Arial" w:hAnsi="Arial" w:cs="Arial"/>
          <w:b/>
          <w:sz w:val="24"/>
          <w:szCs w:val="24"/>
        </w:rPr>
      </w:pPr>
      <w:r w:rsidRPr="00D36771">
        <w:rPr>
          <w:rFonts w:ascii="Arial" w:hAnsi="Arial" w:cs="Arial"/>
          <w:sz w:val="24"/>
          <w:szCs w:val="24"/>
        </w:rPr>
        <w:t xml:space="preserve">The sub outcomes for Embrace our Rurality are; </w:t>
      </w:r>
      <w:r w:rsidRPr="00D36771">
        <w:rPr>
          <w:rFonts w:ascii="Arial" w:eastAsia="Times New Roman" w:hAnsi="Arial" w:cs="Arial"/>
          <w:color w:val="000000"/>
          <w:sz w:val="24"/>
          <w:szCs w:val="24"/>
          <w:lang w:eastAsia="en-GB"/>
        </w:rPr>
        <w:t xml:space="preserve">Creating the Vision for our </w:t>
      </w:r>
      <w:r w:rsidR="00D36771" w:rsidRPr="00D36771">
        <w:rPr>
          <w:rFonts w:ascii="Arial" w:eastAsia="Times New Roman" w:hAnsi="Arial" w:cs="Arial"/>
          <w:color w:val="000000"/>
          <w:sz w:val="24"/>
          <w:szCs w:val="24"/>
          <w:lang w:eastAsia="en-GB"/>
        </w:rPr>
        <w:t xml:space="preserve">     </w:t>
      </w:r>
      <w:r w:rsidRPr="00D36771">
        <w:rPr>
          <w:rFonts w:ascii="Arial" w:eastAsia="Times New Roman" w:hAnsi="Arial" w:cs="Arial"/>
          <w:color w:val="000000"/>
          <w:sz w:val="24"/>
          <w:szCs w:val="24"/>
          <w:lang w:eastAsia="en-GB"/>
        </w:rPr>
        <w:t>Rural Landscape and Communities, Rural Housing, Rural Transport and Rural Infrastructure.</w:t>
      </w:r>
    </w:p>
    <w:p w14:paraId="20C54B22" w14:textId="77777777" w:rsidR="00E05E94" w:rsidRPr="00E05E94" w:rsidRDefault="00E05E94" w:rsidP="00E05E94">
      <w:pPr>
        <w:pStyle w:val="ListParagraph"/>
        <w:ind w:left="567"/>
        <w:rPr>
          <w:rFonts w:ascii="Arial" w:hAnsi="Arial" w:cs="Arial"/>
          <w:b/>
          <w:sz w:val="24"/>
          <w:szCs w:val="24"/>
        </w:rPr>
      </w:pPr>
    </w:p>
    <w:p w14:paraId="4BE02D85" w14:textId="77777777" w:rsidR="00E05E94" w:rsidRPr="00372432" w:rsidRDefault="00E05E94" w:rsidP="00A62ADC">
      <w:pPr>
        <w:pStyle w:val="ListParagraph"/>
        <w:numPr>
          <w:ilvl w:val="1"/>
          <w:numId w:val="20"/>
        </w:numPr>
        <w:ind w:left="567"/>
        <w:rPr>
          <w:rFonts w:ascii="Arial" w:hAnsi="Arial" w:cs="Arial"/>
          <w:b/>
          <w:sz w:val="24"/>
          <w:szCs w:val="24"/>
        </w:rPr>
      </w:pPr>
      <w:r w:rsidRPr="00E05E94">
        <w:rPr>
          <w:rFonts w:ascii="Arial" w:eastAsia="Times New Roman" w:hAnsi="Arial" w:cs="Arial"/>
          <w:color w:val="000000"/>
          <w:sz w:val="24"/>
          <w:szCs w:val="24"/>
          <w:lang w:eastAsia="en-GB"/>
        </w:rPr>
        <w:t xml:space="preserve">Shropshire is a large rural </w:t>
      </w:r>
      <w:r w:rsidRPr="00E05E94">
        <w:rPr>
          <w:rFonts w:ascii="Arial" w:hAnsi="Arial" w:cs="Arial"/>
          <w:color w:val="333333"/>
          <w:sz w:val="24"/>
          <w:szCs w:val="24"/>
        </w:rPr>
        <w:t xml:space="preserve">and sparsely populated county with a population estimated at 320,530 (Source: ONS mid-year estimates, 2018), this gives a </w:t>
      </w:r>
      <w:r w:rsidRPr="00E05E94">
        <w:rPr>
          <w:rFonts w:ascii="Arial" w:hAnsi="Arial" w:cs="Arial"/>
          <w:color w:val="333333"/>
          <w:sz w:val="24"/>
          <w:szCs w:val="24"/>
        </w:rPr>
        <w:lastRenderedPageBreak/>
        <w:t>density of only 1.00 persons per hectare. </w:t>
      </w:r>
      <w:r>
        <w:rPr>
          <w:rFonts w:ascii="Arial" w:hAnsi="Arial" w:cs="Arial"/>
          <w:color w:val="333333"/>
          <w:sz w:val="24"/>
          <w:szCs w:val="24"/>
        </w:rPr>
        <w:t xml:space="preserve">This presents challenges both for our communities who live and work in rural and often isolated communities and for the delivery of services to these areas. </w:t>
      </w:r>
    </w:p>
    <w:p w14:paraId="723F1CCF" w14:textId="77777777" w:rsidR="00372432" w:rsidRPr="00372432" w:rsidRDefault="00372432" w:rsidP="00372432">
      <w:pPr>
        <w:pStyle w:val="ListParagraph"/>
        <w:rPr>
          <w:rFonts w:ascii="Arial" w:hAnsi="Arial" w:cs="Arial"/>
          <w:b/>
          <w:sz w:val="24"/>
          <w:szCs w:val="24"/>
        </w:rPr>
      </w:pPr>
    </w:p>
    <w:p w14:paraId="7A4114B3" w14:textId="77777777" w:rsidR="00372432" w:rsidRDefault="00372432" w:rsidP="00372432">
      <w:pPr>
        <w:pStyle w:val="ListParagraph"/>
        <w:ind w:left="567"/>
        <w:rPr>
          <w:rFonts w:ascii="Arial" w:hAnsi="Arial" w:cs="Arial"/>
          <w:color w:val="333333"/>
          <w:sz w:val="24"/>
          <w:szCs w:val="24"/>
        </w:rPr>
      </w:pPr>
      <w:r w:rsidRPr="00E05E94">
        <w:rPr>
          <w:rFonts w:ascii="Arial" w:hAnsi="Arial" w:cs="Arial"/>
          <w:color w:val="333333"/>
          <w:sz w:val="24"/>
          <w:szCs w:val="24"/>
        </w:rPr>
        <w:t xml:space="preserve">Shropshire </w:t>
      </w:r>
      <w:r>
        <w:rPr>
          <w:rFonts w:ascii="Arial" w:hAnsi="Arial" w:cs="Arial"/>
          <w:color w:val="333333"/>
          <w:sz w:val="24"/>
          <w:szCs w:val="24"/>
        </w:rPr>
        <w:t xml:space="preserve">Council is working to develop a </w:t>
      </w:r>
      <w:r w:rsidR="00D15967">
        <w:rPr>
          <w:rFonts w:ascii="Arial" w:hAnsi="Arial" w:cs="Arial"/>
          <w:color w:val="333333"/>
          <w:sz w:val="24"/>
          <w:szCs w:val="24"/>
        </w:rPr>
        <w:t>Community and R</w:t>
      </w:r>
      <w:r>
        <w:rPr>
          <w:rFonts w:ascii="Arial" w:hAnsi="Arial" w:cs="Arial"/>
          <w:color w:val="333333"/>
          <w:sz w:val="24"/>
          <w:szCs w:val="24"/>
        </w:rPr>
        <w:t xml:space="preserve">ural strategy which will set out the vision to develop local economies, to help communities to support one another, to optimise physical assets and to improve access for the benefit of those who live, study, work or visit the county. </w:t>
      </w:r>
    </w:p>
    <w:p w14:paraId="2DC41FA0" w14:textId="77777777" w:rsidR="00372432" w:rsidRDefault="00372432" w:rsidP="00372432">
      <w:pPr>
        <w:pStyle w:val="ListParagraph"/>
        <w:ind w:left="567"/>
        <w:rPr>
          <w:rFonts w:ascii="Arial" w:hAnsi="Arial" w:cs="Arial"/>
          <w:color w:val="333333"/>
          <w:sz w:val="24"/>
          <w:szCs w:val="24"/>
        </w:rPr>
      </w:pPr>
    </w:p>
    <w:p w14:paraId="57FDF5B2" w14:textId="77777777" w:rsidR="00D15967" w:rsidRDefault="00372432" w:rsidP="00372432">
      <w:pPr>
        <w:pStyle w:val="ListParagraph"/>
        <w:ind w:left="567"/>
        <w:rPr>
          <w:rFonts w:ascii="Arial" w:hAnsi="Arial" w:cs="Arial"/>
          <w:sz w:val="24"/>
          <w:szCs w:val="24"/>
        </w:rPr>
      </w:pPr>
      <w:r w:rsidRPr="00305B1A">
        <w:rPr>
          <w:rFonts w:ascii="Arial" w:hAnsi="Arial" w:cs="Arial"/>
          <w:sz w:val="24"/>
          <w:szCs w:val="24"/>
        </w:rPr>
        <w:t xml:space="preserve">An evidence base of rural and community data has been compiled. This </w:t>
      </w:r>
      <w:r w:rsidR="00675888">
        <w:rPr>
          <w:rFonts w:ascii="Arial" w:hAnsi="Arial" w:cs="Arial"/>
          <w:sz w:val="24"/>
          <w:szCs w:val="24"/>
        </w:rPr>
        <w:t>was</w:t>
      </w:r>
      <w:r w:rsidRPr="00305B1A">
        <w:rPr>
          <w:rFonts w:ascii="Arial" w:hAnsi="Arial" w:cs="Arial"/>
          <w:sz w:val="24"/>
          <w:szCs w:val="24"/>
        </w:rPr>
        <w:t xml:space="preserve"> </w:t>
      </w:r>
      <w:r w:rsidR="00D15967">
        <w:rPr>
          <w:rFonts w:ascii="Arial" w:hAnsi="Arial" w:cs="Arial"/>
          <w:sz w:val="24"/>
          <w:szCs w:val="24"/>
        </w:rPr>
        <w:t xml:space="preserve">shared with </w:t>
      </w:r>
      <w:r w:rsidRPr="00305B1A">
        <w:rPr>
          <w:rFonts w:ascii="Arial" w:hAnsi="Arial" w:cs="Arial"/>
          <w:sz w:val="24"/>
          <w:szCs w:val="24"/>
        </w:rPr>
        <w:t xml:space="preserve">representatives of town and parish councils, the voluntary sector and Shropshire Councillors </w:t>
      </w:r>
      <w:r>
        <w:rPr>
          <w:rFonts w:ascii="Arial" w:hAnsi="Arial" w:cs="Arial"/>
          <w:sz w:val="24"/>
          <w:szCs w:val="24"/>
        </w:rPr>
        <w:t>during</w:t>
      </w:r>
      <w:r w:rsidRPr="00305B1A">
        <w:rPr>
          <w:rFonts w:ascii="Arial" w:hAnsi="Arial" w:cs="Arial"/>
          <w:sz w:val="24"/>
          <w:szCs w:val="24"/>
        </w:rPr>
        <w:t xml:space="preserve"> November. Information and feedback from these sessions </w:t>
      </w:r>
      <w:r w:rsidR="00675888">
        <w:rPr>
          <w:rFonts w:ascii="Arial" w:hAnsi="Arial" w:cs="Arial"/>
          <w:sz w:val="24"/>
          <w:szCs w:val="24"/>
        </w:rPr>
        <w:t>is being</w:t>
      </w:r>
      <w:r w:rsidRPr="00305B1A">
        <w:rPr>
          <w:rFonts w:ascii="Arial" w:hAnsi="Arial" w:cs="Arial"/>
          <w:sz w:val="24"/>
          <w:szCs w:val="24"/>
        </w:rPr>
        <w:t xml:space="preserve"> used to help inform the development of the strategy.</w:t>
      </w:r>
    </w:p>
    <w:p w14:paraId="44C78CD3" w14:textId="77777777" w:rsidR="00372432" w:rsidRDefault="00372432" w:rsidP="00372432">
      <w:pPr>
        <w:pStyle w:val="ListParagraph"/>
        <w:ind w:left="567"/>
        <w:rPr>
          <w:rFonts w:ascii="Arial" w:hAnsi="Arial" w:cs="Arial"/>
          <w:sz w:val="24"/>
          <w:szCs w:val="24"/>
        </w:rPr>
      </w:pPr>
      <w:r w:rsidRPr="00305B1A">
        <w:rPr>
          <w:rFonts w:ascii="Arial" w:hAnsi="Arial" w:cs="Arial"/>
          <w:sz w:val="24"/>
          <w:szCs w:val="24"/>
        </w:rPr>
        <w:t xml:space="preserve"> </w:t>
      </w:r>
    </w:p>
    <w:p w14:paraId="3672485B" w14:textId="77777777" w:rsidR="00830128" w:rsidRDefault="008D5F36" w:rsidP="0056238B">
      <w:pPr>
        <w:pStyle w:val="ListParagraph"/>
        <w:numPr>
          <w:ilvl w:val="1"/>
          <w:numId w:val="20"/>
        </w:numPr>
        <w:ind w:left="567"/>
        <w:rPr>
          <w:rFonts w:ascii="Arial" w:hAnsi="Arial" w:cs="Arial"/>
          <w:sz w:val="24"/>
          <w:szCs w:val="24"/>
        </w:rPr>
      </w:pPr>
      <w:r w:rsidRPr="0056238B">
        <w:rPr>
          <w:rFonts w:ascii="Arial" w:hAnsi="Arial" w:cs="Arial"/>
          <w:sz w:val="24"/>
          <w:szCs w:val="24"/>
        </w:rPr>
        <w:t>The development of the next Local Transport Plan for Shropshire (LTP4) is due to be recommenced shortly following the changes in the local and national context that were required to be incorporated. The re-scoping process will include enhancing links to economic growth and to the local plan review and the local economic plans for each area, as well as incorporating Shropshire Council’s aspirations in relation to tackling carbon emissions and climate change, and the exploration of transport hubs and developmental Train strategy, the movement strategy for Shrewsbury, revie</w:t>
      </w:r>
      <w:r w:rsidR="00830128">
        <w:rPr>
          <w:rFonts w:ascii="Arial" w:hAnsi="Arial" w:cs="Arial"/>
          <w:sz w:val="24"/>
          <w:szCs w:val="24"/>
        </w:rPr>
        <w:t>w of the Park and Ride services.</w:t>
      </w:r>
    </w:p>
    <w:p w14:paraId="594E8C65" w14:textId="77777777" w:rsidR="00830128" w:rsidRDefault="00830128" w:rsidP="00830128">
      <w:pPr>
        <w:pStyle w:val="ListParagraph"/>
        <w:ind w:left="567"/>
        <w:rPr>
          <w:rFonts w:ascii="Arial" w:hAnsi="Arial" w:cs="Arial"/>
          <w:sz w:val="24"/>
          <w:szCs w:val="24"/>
        </w:rPr>
      </w:pPr>
    </w:p>
    <w:p w14:paraId="356CE784" w14:textId="77777777" w:rsidR="008D5F36" w:rsidRPr="0056238B" w:rsidRDefault="008D5F36" w:rsidP="0056238B">
      <w:pPr>
        <w:pStyle w:val="ListParagraph"/>
        <w:numPr>
          <w:ilvl w:val="1"/>
          <w:numId w:val="20"/>
        </w:numPr>
        <w:ind w:left="567"/>
        <w:rPr>
          <w:rFonts w:ascii="Arial" w:hAnsi="Arial" w:cs="Arial"/>
          <w:sz w:val="24"/>
          <w:szCs w:val="24"/>
        </w:rPr>
      </w:pPr>
      <w:r w:rsidRPr="0056238B">
        <w:rPr>
          <w:rFonts w:ascii="Arial" w:hAnsi="Arial" w:cs="Arial"/>
          <w:sz w:val="24"/>
          <w:szCs w:val="24"/>
        </w:rPr>
        <w:t xml:space="preserve"> The bids that are being submitted to the Department of Transport for the better deal for Buses that we will be submitted in the next month and the impact on </w:t>
      </w:r>
      <w:r w:rsidR="00D15967">
        <w:rPr>
          <w:rFonts w:ascii="Arial" w:hAnsi="Arial" w:cs="Arial"/>
          <w:sz w:val="24"/>
          <w:szCs w:val="24"/>
        </w:rPr>
        <w:t>c</w:t>
      </w:r>
      <w:r w:rsidRPr="0056238B">
        <w:rPr>
          <w:rFonts w:ascii="Arial" w:hAnsi="Arial" w:cs="Arial"/>
          <w:sz w:val="24"/>
          <w:szCs w:val="24"/>
        </w:rPr>
        <w:t>ross boarder working with the announcement of funding for the Pant/</w:t>
      </w:r>
      <w:proofErr w:type="spellStart"/>
      <w:r w:rsidRPr="0056238B">
        <w:rPr>
          <w:rFonts w:ascii="Arial" w:hAnsi="Arial" w:cs="Arial"/>
          <w:sz w:val="24"/>
          <w:szCs w:val="24"/>
        </w:rPr>
        <w:t>Llanymynech</w:t>
      </w:r>
      <w:proofErr w:type="spellEnd"/>
      <w:r w:rsidRPr="0056238B">
        <w:rPr>
          <w:rFonts w:ascii="Arial" w:hAnsi="Arial" w:cs="Arial"/>
          <w:sz w:val="24"/>
          <w:szCs w:val="24"/>
        </w:rPr>
        <w:t xml:space="preserve"> bypass. The development of LTP4 will continue to be commissioned to Shropshire Council’s term engineering consultants, WSP, and as such appropriate climate related expertise will be sought and used. From the point that the next stage of the commission commences, it is anticipated that the LTP will take just over one year to complete, due to fixed timescales associated with some required elements and meeting the </w:t>
      </w:r>
      <w:proofErr w:type="gramStart"/>
      <w:r w:rsidRPr="0056238B">
        <w:rPr>
          <w:rFonts w:ascii="Arial" w:hAnsi="Arial" w:cs="Arial"/>
          <w:sz w:val="24"/>
          <w:szCs w:val="24"/>
        </w:rPr>
        <w:t>fast moving</w:t>
      </w:r>
      <w:proofErr w:type="gramEnd"/>
      <w:r w:rsidRPr="0056238B">
        <w:rPr>
          <w:rFonts w:ascii="Arial" w:hAnsi="Arial" w:cs="Arial"/>
          <w:sz w:val="24"/>
          <w:szCs w:val="24"/>
        </w:rPr>
        <w:t xml:space="preserve"> agenda in Shropshire’s transport ambitions. </w:t>
      </w:r>
    </w:p>
    <w:p w14:paraId="2DFA9137" w14:textId="77777777" w:rsidR="00D36771" w:rsidRPr="00163A64" w:rsidRDefault="00D36771" w:rsidP="00D36771">
      <w:pPr>
        <w:pStyle w:val="ListParagraph"/>
        <w:ind w:left="792"/>
        <w:rPr>
          <w:rFonts w:ascii="Arial" w:hAnsi="Arial" w:cs="Arial"/>
        </w:rPr>
      </w:pPr>
    </w:p>
    <w:p w14:paraId="00A1B1CB" w14:textId="77777777" w:rsidR="002B7763" w:rsidRPr="002B7763" w:rsidRDefault="002B7763" w:rsidP="00A62ADC">
      <w:pPr>
        <w:pStyle w:val="ListParagraph"/>
        <w:numPr>
          <w:ilvl w:val="0"/>
          <w:numId w:val="20"/>
        </w:numPr>
        <w:rPr>
          <w:rFonts w:ascii="Arial" w:hAnsi="Arial" w:cs="Arial"/>
          <w:b/>
          <w:sz w:val="24"/>
          <w:szCs w:val="24"/>
        </w:rPr>
      </w:pPr>
      <w:r w:rsidRPr="002B7763">
        <w:rPr>
          <w:rFonts w:ascii="Arial" w:hAnsi="Arial" w:cs="Arial"/>
          <w:b/>
          <w:sz w:val="24"/>
          <w:szCs w:val="24"/>
        </w:rPr>
        <w:t>Care for those in Need at any Age</w:t>
      </w:r>
    </w:p>
    <w:p w14:paraId="562E5ECF" w14:textId="77777777" w:rsidR="002B7763" w:rsidRDefault="002B7763" w:rsidP="002B7763">
      <w:pPr>
        <w:pStyle w:val="ListParagraph"/>
        <w:ind w:left="360"/>
        <w:rPr>
          <w:rFonts w:ascii="Arial" w:hAnsi="Arial" w:cs="Arial"/>
        </w:rPr>
      </w:pPr>
    </w:p>
    <w:p w14:paraId="4BF80F87" w14:textId="77777777" w:rsidR="0096473E" w:rsidRDefault="002B7763" w:rsidP="00A62ADC">
      <w:pPr>
        <w:pStyle w:val="ListParagraph"/>
        <w:numPr>
          <w:ilvl w:val="1"/>
          <w:numId w:val="20"/>
        </w:numPr>
        <w:ind w:left="567"/>
        <w:rPr>
          <w:rFonts w:ascii="Arial" w:hAnsi="Arial" w:cs="Arial"/>
          <w:sz w:val="24"/>
          <w:szCs w:val="24"/>
        </w:rPr>
      </w:pPr>
      <w:r w:rsidRPr="002B7763">
        <w:rPr>
          <w:rFonts w:ascii="Arial" w:hAnsi="Arial" w:cs="Arial"/>
          <w:sz w:val="24"/>
          <w:szCs w:val="24"/>
        </w:rPr>
        <w:t xml:space="preserve">The sub outcomes for Care for those in Need at any Age are; Young people receive appropriate and timely </w:t>
      </w:r>
      <w:proofErr w:type="gramStart"/>
      <w:r w:rsidRPr="002B7763">
        <w:rPr>
          <w:rFonts w:ascii="Arial" w:hAnsi="Arial" w:cs="Arial"/>
          <w:sz w:val="24"/>
          <w:szCs w:val="24"/>
        </w:rPr>
        <w:t>care,</w:t>
      </w:r>
      <w:proofErr w:type="gramEnd"/>
      <w:r w:rsidRPr="002B7763">
        <w:rPr>
          <w:rFonts w:ascii="Arial" w:hAnsi="Arial" w:cs="Arial"/>
          <w:sz w:val="24"/>
          <w:szCs w:val="24"/>
        </w:rPr>
        <w:t xml:space="preserve"> Young people are supported to achieve </w:t>
      </w:r>
      <w:bookmarkStart w:id="12" w:name="_Hlk22798989"/>
      <w:r w:rsidRPr="002B7763">
        <w:rPr>
          <w:rFonts w:ascii="Arial" w:hAnsi="Arial" w:cs="Arial"/>
          <w:sz w:val="24"/>
          <w:szCs w:val="24"/>
        </w:rPr>
        <w:t>their potential and Adults receive appropriate and timely care.</w:t>
      </w:r>
    </w:p>
    <w:p w14:paraId="06789BAB" w14:textId="77777777" w:rsidR="00D21082" w:rsidRDefault="00D21082" w:rsidP="00D21082">
      <w:pPr>
        <w:pStyle w:val="ListParagraph"/>
        <w:ind w:left="567"/>
        <w:rPr>
          <w:rFonts w:ascii="Arial" w:hAnsi="Arial" w:cs="Arial"/>
          <w:sz w:val="24"/>
          <w:szCs w:val="24"/>
        </w:rPr>
      </w:pPr>
    </w:p>
    <w:p w14:paraId="5BF898A1" w14:textId="77777777" w:rsidR="00D21082" w:rsidRDefault="00D21082" w:rsidP="00D21082">
      <w:pPr>
        <w:pStyle w:val="ListParagraph"/>
        <w:numPr>
          <w:ilvl w:val="1"/>
          <w:numId w:val="20"/>
        </w:numPr>
        <w:ind w:left="567"/>
        <w:rPr>
          <w:rFonts w:ascii="Arial" w:hAnsi="Arial" w:cs="Arial"/>
          <w:sz w:val="24"/>
          <w:szCs w:val="24"/>
        </w:rPr>
      </w:pPr>
      <w:r>
        <w:rPr>
          <w:sz w:val="23"/>
          <w:szCs w:val="23"/>
        </w:rPr>
        <w:t xml:space="preserve"> </w:t>
      </w:r>
      <w:r w:rsidRPr="00D21082">
        <w:rPr>
          <w:rFonts w:ascii="Arial" w:hAnsi="Arial" w:cs="Arial"/>
          <w:sz w:val="24"/>
          <w:szCs w:val="24"/>
        </w:rPr>
        <w:t xml:space="preserve">During January 2020, Ofsted and the Care Quality Commission (CQC) conducted a </w:t>
      </w:r>
      <w:proofErr w:type="gramStart"/>
      <w:r w:rsidRPr="00D21082">
        <w:rPr>
          <w:rFonts w:ascii="Arial" w:hAnsi="Arial" w:cs="Arial"/>
          <w:sz w:val="24"/>
          <w:szCs w:val="24"/>
        </w:rPr>
        <w:t>week long</w:t>
      </w:r>
      <w:proofErr w:type="gramEnd"/>
      <w:r w:rsidRPr="00D21082">
        <w:rPr>
          <w:rFonts w:ascii="Arial" w:hAnsi="Arial" w:cs="Arial"/>
          <w:sz w:val="24"/>
          <w:szCs w:val="24"/>
        </w:rPr>
        <w:t xml:space="preserve"> joint inspection of the Special Educational Needs and/or Disabilities (SEND) services provided in Shropshire. SEND services cover a broad range of educational and health needs and is delivered under the management of the Local Authority and National Health Service (NHS</w:t>
      </w:r>
      <w:r>
        <w:rPr>
          <w:rFonts w:ascii="Arial" w:hAnsi="Arial" w:cs="Arial"/>
          <w:sz w:val="24"/>
          <w:szCs w:val="24"/>
        </w:rPr>
        <w:t xml:space="preserve">) </w:t>
      </w:r>
    </w:p>
    <w:p w14:paraId="6B044A74" w14:textId="77777777" w:rsidR="00D21082" w:rsidRPr="00D21082" w:rsidRDefault="00D21082" w:rsidP="00D21082">
      <w:pPr>
        <w:pStyle w:val="ListParagraph"/>
        <w:rPr>
          <w:rFonts w:ascii="Arial" w:hAnsi="Arial" w:cs="Arial"/>
          <w:sz w:val="24"/>
          <w:szCs w:val="24"/>
        </w:rPr>
      </w:pPr>
    </w:p>
    <w:p w14:paraId="1EA9288C" w14:textId="49CC3890" w:rsidR="00D21082" w:rsidRDefault="00D21082" w:rsidP="00D21082">
      <w:pPr>
        <w:pStyle w:val="ListParagraph"/>
        <w:ind w:left="567"/>
        <w:rPr>
          <w:rFonts w:ascii="Arial" w:hAnsi="Arial" w:cs="Arial"/>
          <w:sz w:val="24"/>
          <w:szCs w:val="24"/>
        </w:rPr>
      </w:pPr>
      <w:r w:rsidRPr="00D21082">
        <w:rPr>
          <w:rFonts w:ascii="Arial" w:hAnsi="Arial" w:cs="Arial"/>
          <w:sz w:val="24"/>
          <w:szCs w:val="24"/>
        </w:rPr>
        <w:lastRenderedPageBreak/>
        <w:t>Inspectors spoke with children and young people with special educational needs and/or disabilities (SEND), parents and carers, as well as local authority</w:t>
      </w:r>
      <w:r w:rsidR="00E47EB5">
        <w:rPr>
          <w:rFonts w:ascii="Arial" w:hAnsi="Arial" w:cs="Arial"/>
          <w:sz w:val="24"/>
          <w:szCs w:val="24"/>
        </w:rPr>
        <w:t xml:space="preserve"> </w:t>
      </w:r>
      <w:r w:rsidRPr="00D21082">
        <w:rPr>
          <w:rFonts w:ascii="Arial" w:hAnsi="Arial" w:cs="Arial"/>
          <w:sz w:val="24"/>
          <w:szCs w:val="24"/>
        </w:rPr>
        <w:t>(LA)</w:t>
      </w:r>
      <w:r w:rsidR="00E47EB5">
        <w:rPr>
          <w:rFonts w:ascii="Arial" w:hAnsi="Arial" w:cs="Arial"/>
          <w:sz w:val="24"/>
          <w:szCs w:val="24"/>
        </w:rPr>
        <w:t xml:space="preserve"> </w:t>
      </w:r>
      <w:r w:rsidRPr="00D21082">
        <w:rPr>
          <w:rFonts w:ascii="Arial" w:hAnsi="Arial" w:cs="Arial"/>
          <w:sz w:val="24"/>
          <w:szCs w:val="24"/>
        </w:rPr>
        <w:t>and National Health Service (NHS) officers. They visited a range of providers and spoke to leaders, staff and governors about how they are implementing the SEND reforms. Inspectors looked at a range of information about the performance of the area, including the area’s self-evaluation. Inspectors met with area leaders from health, care and education. They reviewed performance</w:t>
      </w:r>
      <w:bookmarkStart w:id="13" w:name="_GoBack"/>
      <w:bookmarkEnd w:id="13"/>
      <w:r w:rsidRPr="00D21082">
        <w:rPr>
          <w:rFonts w:ascii="Arial" w:hAnsi="Arial" w:cs="Arial"/>
          <w:sz w:val="24"/>
          <w:szCs w:val="24"/>
        </w:rPr>
        <w:t xml:space="preserve"> data and evidence about the local offer and joint commissioning.</w:t>
      </w:r>
    </w:p>
    <w:p w14:paraId="5A85459F" w14:textId="77777777" w:rsidR="00D21082" w:rsidRDefault="00D21082" w:rsidP="00D21082">
      <w:pPr>
        <w:pStyle w:val="ListParagraph"/>
        <w:ind w:left="567"/>
        <w:rPr>
          <w:rFonts w:ascii="Arial" w:hAnsi="Arial" w:cs="Arial"/>
          <w:sz w:val="24"/>
          <w:szCs w:val="24"/>
        </w:rPr>
      </w:pPr>
    </w:p>
    <w:p w14:paraId="45CCB888" w14:textId="77777777" w:rsidR="00D943CD" w:rsidRDefault="00D21082" w:rsidP="00D943CD">
      <w:pPr>
        <w:pStyle w:val="ListParagraph"/>
        <w:ind w:left="567"/>
        <w:rPr>
          <w:rFonts w:ascii="Arial" w:hAnsi="Arial" w:cs="Arial"/>
          <w:sz w:val="24"/>
          <w:szCs w:val="24"/>
        </w:rPr>
      </w:pPr>
      <w:r>
        <w:rPr>
          <w:rFonts w:ascii="Arial" w:hAnsi="Arial" w:cs="Arial"/>
          <w:sz w:val="24"/>
          <w:szCs w:val="24"/>
        </w:rPr>
        <w:t xml:space="preserve">Whilst the report identified some positive outcomes for young people it also identified significant areas of weakness. The inspectors determined that </w:t>
      </w:r>
      <w:r w:rsidRPr="00D21082">
        <w:rPr>
          <w:rFonts w:ascii="Arial" w:hAnsi="Arial" w:cs="Arial"/>
          <w:sz w:val="24"/>
          <w:szCs w:val="24"/>
        </w:rPr>
        <w:t>a Written Statement of Action is required because of significant areas of weakness in the area’s practice. HMCI has also determined that the local authority and the area’s clinical commissioning groups(CCGs)are jointly responsible for submitting the written statement to Ofsted.</w:t>
      </w:r>
    </w:p>
    <w:p w14:paraId="59D01617" w14:textId="77777777" w:rsidR="00D943CD" w:rsidRDefault="00D943CD" w:rsidP="00D943CD">
      <w:pPr>
        <w:pStyle w:val="ListParagraph"/>
        <w:ind w:left="567"/>
        <w:rPr>
          <w:rFonts w:ascii="Arial" w:hAnsi="Arial" w:cs="Arial"/>
          <w:sz w:val="24"/>
          <w:szCs w:val="24"/>
        </w:rPr>
      </w:pPr>
    </w:p>
    <w:p w14:paraId="1EEC64A6" w14:textId="77777777" w:rsidR="00D943CD" w:rsidRPr="00D943CD" w:rsidRDefault="002873CA" w:rsidP="00D943CD">
      <w:pPr>
        <w:pStyle w:val="ListParagraph"/>
        <w:ind w:left="567"/>
        <w:rPr>
          <w:rFonts w:ascii="Arial" w:hAnsi="Arial" w:cs="Arial"/>
          <w:sz w:val="24"/>
          <w:szCs w:val="24"/>
        </w:rPr>
      </w:pPr>
      <w:r>
        <w:rPr>
          <w:rFonts w:ascii="Arial" w:hAnsi="Arial" w:cs="Arial"/>
          <w:sz w:val="24"/>
          <w:szCs w:val="24"/>
        </w:rPr>
        <w:t>Preparations are being made with the CCG to develop a written statement</w:t>
      </w:r>
      <w:r w:rsidR="00D943CD">
        <w:rPr>
          <w:rFonts w:ascii="Arial" w:hAnsi="Arial" w:cs="Arial"/>
          <w:sz w:val="24"/>
          <w:szCs w:val="24"/>
        </w:rPr>
        <w:t xml:space="preserve"> of required actions</w:t>
      </w:r>
      <w:r>
        <w:rPr>
          <w:rFonts w:ascii="Arial" w:hAnsi="Arial" w:cs="Arial"/>
          <w:sz w:val="24"/>
          <w:szCs w:val="24"/>
        </w:rPr>
        <w:t xml:space="preserve">. </w:t>
      </w:r>
      <w:r w:rsidR="00D943CD">
        <w:rPr>
          <w:rFonts w:ascii="Arial" w:hAnsi="Arial" w:cs="Arial"/>
          <w:sz w:val="24"/>
          <w:szCs w:val="24"/>
        </w:rPr>
        <w:t xml:space="preserve">Initial actions are to </w:t>
      </w:r>
      <w:r w:rsidR="00D943CD" w:rsidRPr="00D943CD">
        <w:rPr>
          <w:rFonts w:ascii="Arial" w:hAnsi="Arial" w:cs="Arial"/>
          <w:sz w:val="24"/>
          <w:szCs w:val="24"/>
        </w:rPr>
        <w:t>review the governance structure for SEND to ensure greater accountability across all partners and</w:t>
      </w:r>
      <w:r w:rsidR="00D943CD">
        <w:rPr>
          <w:rFonts w:ascii="Arial" w:hAnsi="Arial" w:cs="Arial"/>
          <w:sz w:val="24"/>
          <w:szCs w:val="24"/>
        </w:rPr>
        <w:t xml:space="preserve"> </w:t>
      </w:r>
      <w:r w:rsidR="00D943CD" w:rsidRPr="00D943CD">
        <w:rPr>
          <w:rFonts w:ascii="Arial" w:hAnsi="Arial" w:cs="Arial"/>
          <w:sz w:val="24"/>
          <w:szCs w:val="24"/>
        </w:rPr>
        <w:t xml:space="preserve">increased scrutiny of work undertaken to secure improvement. </w:t>
      </w:r>
    </w:p>
    <w:p w14:paraId="6DDDE42E" w14:textId="77777777" w:rsidR="00D21082" w:rsidRDefault="002873CA" w:rsidP="00D21082">
      <w:pPr>
        <w:pStyle w:val="ListParagraph"/>
        <w:ind w:left="567"/>
        <w:rPr>
          <w:rFonts w:ascii="Arial" w:hAnsi="Arial" w:cs="Arial"/>
          <w:sz w:val="24"/>
          <w:szCs w:val="24"/>
        </w:rPr>
      </w:pPr>
      <w:r>
        <w:rPr>
          <w:rFonts w:ascii="Arial" w:hAnsi="Arial" w:cs="Arial"/>
          <w:sz w:val="24"/>
          <w:szCs w:val="24"/>
        </w:rPr>
        <w:t xml:space="preserve"> </w:t>
      </w:r>
    </w:p>
    <w:p w14:paraId="7487BB88" w14:textId="77777777" w:rsidR="0041253F" w:rsidRDefault="00D21082" w:rsidP="00D21082">
      <w:pPr>
        <w:pStyle w:val="ListParagraph"/>
        <w:ind w:left="567"/>
        <w:rPr>
          <w:rFonts w:ascii="Arial" w:hAnsi="Arial" w:cs="Arial"/>
          <w:sz w:val="24"/>
          <w:szCs w:val="24"/>
        </w:rPr>
      </w:pPr>
      <w:r>
        <w:rPr>
          <w:rFonts w:ascii="Arial" w:hAnsi="Arial" w:cs="Arial"/>
          <w:sz w:val="24"/>
          <w:szCs w:val="24"/>
        </w:rPr>
        <w:t xml:space="preserve">A copy of the </w:t>
      </w:r>
      <w:proofErr w:type="gramStart"/>
      <w:r>
        <w:rPr>
          <w:rFonts w:ascii="Arial" w:hAnsi="Arial" w:cs="Arial"/>
          <w:sz w:val="24"/>
          <w:szCs w:val="24"/>
        </w:rPr>
        <w:t>inspectors</w:t>
      </w:r>
      <w:proofErr w:type="gramEnd"/>
      <w:r>
        <w:rPr>
          <w:rFonts w:ascii="Arial" w:hAnsi="Arial" w:cs="Arial"/>
          <w:sz w:val="24"/>
          <w:szCs w:val="24"/>
        </w:rPr>
        <w:t xml:space="preserve"> letter can be viewed at</w:t>
      </w:r>
      <w:r w:rsidR="0041253F">
        <w:rPr>
          <w:rFonts w:ascii="Arial" w:hAnsi="Arial" w:cs="Arial"/>
          <w:sz w:val="24"/>
          <w:szCs w:val="24"/>
        </w:rPr>
        <w:t>:</w:t>
      </w:r>
    </w:p>
    <w:p w14:paraId="1632564E" w14:textId="77777777" w:rsidR="00D21082" w:rsidRPr="0041253F" w:rsidRDefault="00E47EB5" w:rsidP="0041253F">
      <w:pPr>
        <w:ind w:firstLine="567"/>
        <w:rPr>
          <w:rFonts w:ascii="Arial" w:hAnsi="Arial" w:cs="Arial"/>
          <w:sz w:val="24"/>
          <w:szCs w:val="24"/>
        </w:rPr>
      </w:pPr>
      <w:hyperlink r:id="rId7" w:history="1">
        <w:r w:rsidR="00D21082" w:rsidRPr="0041253F">
          <w:rPr>
            <w:rStyle w:val="Hyperlink"/>
            <w:rFonts w:ascii="Arial" w:hAnsi="Arial" w:cs="Arial"/>
            <w:sz w:val="24"/>
            <w:szCs w:val="24"/>
          </w:rPr>
          <w:t>https://files.ofsted.gov.uk/v1/file/50150938</w:t>
        </w:r>
      </w:hyperlink>
      <w:r w:rsidR="00D21082" w:rsidRPr="0041253F">
        <w:rPr>
          <w:rFonts w:ascii="Arial" w:hAnsi="Arial" w:cs="Arial"/>
          <w:sz w:val="24"/>
          <w:szCs w:val="24"/>
        </w:rPr>
        <w:t xml:space="preserve"> </w:t>
      </w:r>
    </w:p>
    <w:p w14:paraId="2425B898" w14:textId="77777777" w:rsidR="00975C3C" w:rsidRPr="00D21082" w:rsidRDefault="00975C3C" w:rsidP="00D21082">
      <w:pPr>
        <w:rPr>
          <w:rFonts w:ascii="Arial" w:hAnsi="Arial" w:cs="Arial"/>
          <w:sz w:val="24"/>
          <w:szCs w:val="24"/>
        </w:rPr>
      </w:pPr>
    </w:p>
    <w:bookmarkEnd w:id="12"/>
    <w:p w14:paraId="562752EB" w14:textId="77777777" w:rsidR="00863F0A" w:rsidRDefault="00863F0A" w:rsidP="00A62ADC">
      <w:pPr>
        <w:pStyle w:val="ListParagraph"/>
        <w:numPr>
          <w:ilvl w:val="1"/>
          <w:numId w:val="20"/>
        </w:numPr>
        <w:ind w:left="567"/>
        <w:rPr>
          <w:rFonts w:ascii="Arial" w:hAnsi="Arial" w:cs="Arial"/>
          <w:sz w:val="24"/>
          <w:szCs w:val="24"/>
        </w:rPr>
      </w:pPr>
      <w:r w:rsidRPr="00863F0A">
        <w:rPr>
          <w:rFonts w:ascii="Arial" w:hAnsi="Arial" w:cs="Arial"/>
          <w:sz w:val="24"/>
          <w:szCs w:val="24"/>
          <w:lang w:eastAsia="en-GB"/>
        </w:rPr>
        <w:t xml:space="preserve">At </w:t>
      </w:r>
      <w:r w:rsidR="00975C3C">
        <w:rPr>
          <w:rFonts w:ascii="Arial" w:hAnsi="Arial" w:cs="Arial"/>
          <w:sz w:val="24"/>
          <w:szCs w:val="24"/>
          <w:lang w:eastAsia="en-GB"/>
        </w:rPr>
        <w:t xml:space="preserve">the end of </w:t>
      </w:r>
      <w:r w:rsidR="00D15967">
        <w:rPr>
          <w:rFonts w:ascii="Arial" w:hAnsi="Arial" w:cs="Arial"/>
          <w:sz w:val="24"/>
          <w:szCs w:val="24"/>
          <w:lang w:eastAsia="en-GB"/>
        </w:rPr>
        <w:t xml:space="preserve">quarter </w:t>
      </w:r>
      <w:r w:rsidR="00975C3C">
        <w:rPr>
          <w:rFonts w:ascii="Arial" w:hAnsi="Arial" w:cs="Arial"/>
          <w:sz w:val="24"/>
          <w:szCs w:val="24"/>
          <w:lang w:eastAsia="en-GB"/>
        </w:rPr>
        <w:t xml:space="preserve">4 </w:t>
      </w:r>
      <w:r w:rsidR="009311D4">
        <w:rPr>
          <w:rFonts w:ascii="Arial" w:hAnsi="Arial" w:cs="Arial"/>
          <w:sz w:val="24"/>
          <w:szCs w:val="24"/>
          <w:lang w:eastAsia="en-GB"/>
        </w:rPr>
        <w:t>20</w:t>
      </w:r>
      <w:r w:rsidRPr="00863F0A">
        <w:rPr>
          <w:rFonts w:ascii="Arial" w:hAnsi="Arial" w:cs="Arial"/>
          <w:sz w:val="24"/>
          <w:szCs w:val="24"/>
          <w:lang w:eastAsia="en-GB"/>
        </w:rPr>
        <w:t xml:space="preserve">19/20, there were </w:t>
      </w:r>
      <w:r w:rsidRPr="005F4D0C">
        <w:rPr>
          <w:rFonts w:ascii="Arial" w:hAnsi="Arial" w:cs="Arial"/>
          <w:sz w:val="24"/>
          <w:szCs w:val="24"/>
          <w:lang w:eastAsia="en-GB"/>
        </w:rPr>
        <w:t>40</w:t>
      </w:r>
      <w:r w:rsidR="008006B7">
        <w:rPr>
          <w:rFonts w:ascii="Arial" w:hAnsi="Arial" w:cs="Arial"/>
          <w:sz w:val="24"/>
          <w:szCs w:val="24"/>
          <w:lang w:eastAsia="en-GB"/>
        </w:rPr>
        <w:t>1</w:t>
      </w:r>
      <w:r w:rsidRPr="005F4D0C">
        <w:rPr>
          <w:rFonts w:ascii="Arial" w:hAnsi="Arial" w:cs="Arial"/>
          <w:sz w:val="24"/>
          <w:szCs w:val="24"/>
          <w:lang w:eastAsia="en-GB"/>
        </w:rPr>
        <w:t xml:space="preserve"> </w:t>
      </w:r>
      <w:r>
        <w:rPr>
          <w:rFonts w:ascii="Arial" w:hAnsi="Arial" w:cs="Arial"/>
          <w:sz w:val="24"/>
          <w:szCs w:val="24"/>
          <w:lang w:eastAsia="en-GB"/>
        </w:rPr>
        <w:t>L</w:t>
      </w:r>
      <w:r w:rsidRPr="00863F0A">
        <w:rPr>
          <w:rFonts w:ascii="Arial" w:hAnsi="Arial" w:cs="Arial"/>
          <w:sz w:val="24"/>
          <w:szCs w:val="24"/>
          <w:lang w:eastAsia="en-GB"/>
        </w:rPr>
        <w:t xml:space="preserve">ooked </w:t>
      </w:r>
      <w:r>
        <w:rPr>
          <w:rFonts w:ascii="Arial" w:hAnsi="Arial" w:cs="Arial"/>
          <w:sz w:val="24"/>
          <w:szCs w:val="24"/>
          <w:lang w:eastAsia="en-GB"/>
        </w:rPr>
        <w:t>A</w:t>
      </w:r>
      <w:r w:rsidRPr="00863F0A">
        <w:rPr>
          <w:rFonts w:ascii="Arial" w:hAnsi="Arial" w:cs="Arial"/>
          <w:sz w:val="24"/>
          <w:szCs w:val="24"/>
          <w:lang w:eastAsia="en-GB"/>
        </w:rPr>
        <w:t xml:space="preserve">fter </w:t>
      </w:r>
      <w:r>
        <w:rPr>
          <w:rFonts w:ascii="Arial" w:hAnsi="Arial" w:cs="Arial"/>
          <w:sz w:val="24"/>
          <w:szCs w:val="24"/>
          <w:lang w:eastAsia="en-GB"/>
        </w:rPr>
        <w:t>C</w:t>
      </w:r>
      <w:r w:rsidRPr="00863F0A">
        <w:rPr>
          <w:rFonts w:ascii="Arial" w:hAnsi="Arial" w:cs="Arial"/>
          <w:sz w:val="24"/>
          <w:szCs w:val="24"/>
          <w:lang w:eastAsia="en-GB"/>
        </w:rPr>
        <w:t xml:space="preserve">hildren in Shropshire. This is an increase from the 395 children looked after at the end of </w:t>
      </w:r>
      <w:r>
        <w:rPr>
          <w:rFonts w:ascii="Arial" w:hAnsi="Arial" w:cs="Arial"/>
          <w:sz w:val="24"/>
          <w:szCs w:val="24"/>
          <w:lang w:eastAsia="en-GB"/>
        </w:rPr>
        <w:t>March 2019</w:t>
      </w:r>
      <w:r w:rsidRPr="00863F0A">
        <w:rPr>
          <w:rFonts w:ascii="Arial" w:hAnsi="Arial" w:cs="Arial"/>
          <w:sz w:val="24"/>
          <w:szCs w:val="24"/>
          <w:lang w:eastAsia="en-GB"/>
        </w:rPr>
        <w:t>.</w:t>
      </w:r>
    </w:p>
    <w:p w14:paraId="3DA4E7F3" w14:textId="77777777" w:rsidR="00863F0A" w:rsidRPr="00863F0A" w:rsidRDefault="00863F0A" w:rsidP="00863F0A">
      <w:pPr>
        <w:pStyle w:val="ListParagraph"/>
        <w:rPr>
          <w:rFonts w:ascii="Arial" w:hAnsi="Arial" w:cs="Arial"/>
          <w:sz w:val="24"/>
          <w:szCs w:val="24"/>
          <w:lang w:eastAsia="en-GB"/>
        </w:rPr>
      </w:pPr>
    </w:p>
    <w:p w14:paraId="7A63224D" w14:textId="77777777" w:rsidR="00863F0A" w:rsidRPr="00863F0A" w:rsidRDefault="00863F0A" w:rsidP="00863F0A">
      <w:pPr>
        <w:pStyle w:val="ListParagraph"/>
        <w:ind w:left="567"/>
        <w:rPr>
          <w:rFonts w:ascii="Arial" w:hAnsi="Arial" w:cs="Arial"/>
          <w:sz w:val="24"/>
          <w:szCs w:val="24"/>
        </w:rPr>
      </w:pPr>
      <w:r w:rsidRPr="00863F0A">
        <w:rPr>
          <w:rFonts w:ascii="Arial" w:hAnsi="Arial" w:cs="Arial"/>
          <w:sz w:val="24"/>
          <w:szCs w:val="24"/>
          <w:lang w:eastAsia="en-GB"/>
        </w:rPr>
        <w:t xml:space="preserve">The overall </w:t>
      </w:r>
      <w:r w:rsidR="009A7C3D">
        <w:rPr>
          <w:rFonts w:ascii="Arial" w:hAnsi="Arial" w:cs="Arial"/>
          <w:sz w:val="24"/>
          <w:szCs w:val="24"/>
          <w:lang w:eastAsia="en-GB"/>
        </w:rPr>
        <w:t xml:space="preserve">rate in </w:t>
      </w:r>
      <w:r w:rsidRPr="00863F0A">
        <w:rPr>
          <w:rFonts w:ascii="Arial" w:hAnsi="Arial" w:cs="Arial"/>
          <w:sz w:val="24"/>
          <w:szCs w:val="24"/>
          <w:lang w:eastAsia="en-GB"/>
        </w:rPr>
        <w:t xml:space="preserve">the increase </w:t>
      </w:r>
      <w:r w:rsidR="009A7C3D">
        <w:rPr>
          <w:rFonts w:ascii="Arial" w:hAnsi="Arial" w:cs="Arial"/>
          <w:sz w:val="24"/>
          <w:szCs w:val="24"/>
          <w:lang w:eastAsia="en-GB"/>
        </w:rPr>
        <w:t>of</w:t>
      </w:r>
      <w:r w:rsidRPr="00863F0A">
        <w:rPr>
          <w:rFonts w:ascii="Arial" w:hAnsi="Arial" w:cs="Arial"/>
          <w:sz w:val="24"/>
          <w:szCs w:val="24"/>
          <w:lang w:eastAsia="en-GB"/>
        </w:rPr>
        <w:t xml:space="preserve"> looked after children has slowed during </w:t>
      </w:r>
      <w:r w:rsidR="009311D4">
        <w:rPr>
          <w:rFonts w:ascii="Arial" w:hAnsi="Arial" w:cs="Arial"/>
          <w:sz w:val="24"/>
          <w:szCs w:val="24"/>
          <w:lang w:eastAsia="en-GB"/>
        </w:rPr>
        <w:t>20</w:t>
      </w:r>
      <w:r w:rsidRPr="00863F0A">
        <w:rPr>
          <w:rFonts w:ascii="Arial" w:hAnsi="Arial" w:cs="Arial"/>
          <w:sz w:val="24"/>
          <w:szCs w:val="24"/>
          <w:lang w:eastAsia="en-GB"/>
        </w:rPr>
        <w:t xml:space="preserve">19/20, with a net increase of </w:t>
      </w:r>
      <w:r w:rsidR="008006B7">
        <w:rPr>
          <w:rFonts w:ascii="Arial" w:hAnsi="Arial" w:cs="Arial"/>
          <w:sz w:val="24"/>
          <w:szCs w:val="24"/>
          <w:lang w:eastAsia="en-GB"/>
        </w:rPr>
        <w:t>6</w:t>
      </w:r>
      <w:r w:rsidRPr="00863F0A">
        <w:rPr>
          <w:rFonts w:ascii="Arial" w:hAnsi="Arial" w:cs="Arial"/>
          <w:sz w:val="24"/>
          <w:szCs w:val="24"/>
          <w:lang w:eastAsia="en-GB"/>
        </w:rPr>
        <w:t xml:space="preserve"> children. In 2018/19 there was a net increase of 58 children over the full year.</w:t>
      </w:r>
    </w:p>
    <w:p w14:paraId="4827D9AF" w14:textId="77777777" w:rsidR="00863F0A" w:rsidRPr="00863F0A" w:rsidRDefault="00863F0A" w:rsidP="00863F0A">
      <w:pPr>
        <w:pStyle w:val="ListParagraph"/>
        <w:overflowPunct w:val="0"/>
        <w:autoSpaceDE w:val="0"/>
        <w:autoSpaceDN w:val="0"/>
        <w:ind w:left="360"/>
        <w:textAlignment w:val="baseline"/>
        <w:rPr>
          <w:rFonts w:ascii="Arial" w:hAnsi="Arial" w:cs="Arial"/>
          <w:sz w:val="24"/>
          <w:szCs w:val="24"/>
          <w:lang w:eastAsia="en-GB"/>
        </w:rPr>
      </w:pPr>
    </w:p>
    <w:p w14:paraId="3BD6F633" w14:textId="77777777" w:rsidR="00863F0A" w:rsidRDefault="00863F0A" w:rsidP="00863F0A">
      <w:pPr>
        <w:pStyle w:val="ListParagraph"/>
        <w:overflowPunct w:val="0"/>
        <w:autoSpaceDE w:val="0"/>
        <w:autoSpaceDN w:val="0"/>
        <w:ind w:left="567"/>
        <w:textAlignment w:val="baseline"/>
        <w:rPr>
          <w:rFonts w:ascii="Arial" w:hAnsi="Arial" w:cs="Arial"/>
          <w:sz w:val="24"/>
          <w:szCs w:val="24"/>
          <w:lang w:eastAsia="en-GB"/>
        </w:rPr>
      </w:pPr>
      <w:r w:rsidRPr="00863F0A">
        <w:rPr>
          <w:rFonts w:ascii="Arial" w:hAnsi="Arial" w:cs="Arial"/>
          <w:sz w:val="24"/>
          <w:szCs w:val="24"/>
          <w:lang w:eastAsia="en-GB"/>
        </w:rPr>
        <w:t xml:space="preserve">The rate of children looked after has increased during </w:t>
      </w:r>
      <w:r w:rsidR="00D15967">
        <w:rPr>
          <w:rFonts w:ascii="Arial" w:hAnsi="Arial" w:cs="Arial"/>
          <w:sz w:val="24"/>
          <w:szCs w:val="24"/>
          <w:lang w:eastAsia="en-GB"/>
        </w:rPr>
        <w:t xml:space="preserve">quarter </w:t>
      </w:r>
      <w:r w:rsidR="005F4D0C" w:rsidRPr="005F4D0C">
        <w:rPr>
          <w:rFonts w:ascii="Arial" w:hAnsi="Arial" w:cs="Arial"/>
          <w:sz w:val="24"/>
          <w:szCs w:val="24"/>
          <w:lang w:eastAsia="en-GB"/>
        </w:rPr>
        <w:t>4</w:t>
      </w:r>
      <w:r w:rsidRPr="005F4D0C">
        <w:rPr>
          <w:rFonts w:ascii="Arial" w:hAnsi="Arial" w:cs="Arial"/>
          <w:sz w:val="24"/>
          <w:szCs w:val="24"/>
          <w:lang w:eastAsia="en-GB"/>
        </w:rPr>
        <w:t xml:space="preserve"> to </w:t>
      </w:r>
      <w:r w:rsidR="005F4D0C" w:rsidRPr="005F4D0C">
        <w:rPr>
          <w:rFonts w:ascii="Arial" w:hAnsi="Arial" w:cs="Arial"/>
          <w:sz w:val="24"/>
          <w:szCs w:val="24"/>
          <w:lang w:eastAsia="en-GB"/>
        </w:rPr>
        <w:t>6</w:t>
      </w:r>
      <w:r w:rsidR="008006B7">
        <w:rPr>
          <w:rFonts w:ascii="Arial" w:hAnsi="Arial" w:cs="Arial"/>
          <w:sz w:val="24"/>
          <w:szCs w:val="24"/>
          <w:lang w:eastAsia="en-GB"/>
        </w:rPr>
        <w:t>7</w:t>
      </w:r>
      <w:r w:rsidRPr="005F4D0C">
        <w:rPr>
          <w:rFonts w:ascii="Arial" w:hAnsi="Arial" w:cs="Arial"/>
          <w:sz w:val="24"/>
          <w:szCs w:val="24"/>
          <w:lang w:eastAsia="en-GB"/>
        </w:rPr>
        <w:t xml:space="preserve"> </w:t>
      </w:r>
      <w:r w:rsidRPr="00863F0A">
        <w:rPr>
          <w:rFonts w:ascii="Arial" w:hAnsi="Arial" w:cs="Arial"/>
          <w:sz w:val="24"/>
          <w:szCs w:val="24"/>
          <w:lang w:eastAsia="en-GB"/>
        </w:rPr>
        <w:t>children per 10,000 U</w:t>
      </w:r>
      <w:r>
        <w:rPr>
          <w:rFonts w:ascii="Arial" w:hAnsi="Arial" w:cs="Arial"/>
          <w:sz w:val="24"/>
          <w:szCs w:val="24"/>
          <w:lang w:eastAsia="en-GB"/>
        </w:rPr>
        <w:t xml:space="preserve">nder </w:t>
      </w:r>
      <w:r w:rsidRPr="00863F0A">
        <w:rPr>
          <w:rFonts w:ascii="Arial" w:hAnsi="Arial" w:cs="Arial"/>
          <w:sz w:val="24"/>
          <w:szCs w:val="24"/>
          <w:lang w:eastAsia="en-GB"/>
        </w:rPr>
        <w:t>18s. This is higher than the 2018/19 S</w:t>
      </w:r>
      <w:r>
        <w:rPr>
          <w:rFonts w:ascii="Arial" w:hAnsi="Arial" w:cs="Arial"/>
          <w:sz w:val="24"/>
          <w:szCs w:val="24"/>
          <w:lang w:eastAsia="en-GB"/>
        </w:rPr>
        <w:t>tatistical Neighbour</w:t>
      </w:r>
      <w:r w:rsidRPr="00863F0A">
        <w:rPr>
          <w:rFonts w:ascii="Arial" w:hAnsi="Arial" w:cs="Arial"/>
          <w:sz w:val="24"/>
          <w:szCs w:val="24"/>
          <w:lang w:eastAsia="en-GB"/>
        </w:rPr>
        <w:t xml:space="preserve"> average (59) and England average (65).</w:t>
      </w:r>
      <w:r w:rsidR="0080648C">
        <w:rPr>
          <w:rFonts w:ascii="Arial" w:hAnsi="Arial" w:cs="Arial"/>
          <w:sz w:val="24"/>
          <w:szCs w:val="24"/>
          <w:lang w:eastAsia="en-GB"/>
        </w:rPr>
        <w:t xml:space="preserve"> (As at March 2019) </w:t>
      </w:r>
    </w:p>
    <w:p w14:paraId="40AFE462" w14:textId="77777777" w:rsidR="00863F0A" w:rsidRPr="00863F0A" w:rsidRDefault="00863F0A" w:rsidP="00863F0A">
      <w:pPr>
        <w:pStyle w:val="ListParagraph"/>
        <w:overflowPunct w:val="0"/>
        <w:autoSpaceDE w:val="0"/>
        <w:autoSpaceDN w:val="0"/>
        <w:ind w:left="360"/>
        <w:textAlignment w:val="baseline"/>
        <w:rPr>
          <w:rFonts w:ascii="Arial" w:hAnsi="Arial" w:cs="Arial"/>
          <w:sz w:val="24"/>
          <w:szCs w:val="24"/>
          <w:lang w:eastAsia="en-GB"/>
        </w:rPr>
      </w:pPr>
    </w:p>
    <w:p w14:paraId="36D965FC" w14:textId="77777777" w:rsidR="009601A0" w:rsidRPr="009601A0" w:rsidRDefault="009601A0" w:rsidP="009601A0">
      <w:pPr>
        <w:pStyle w:val="ListParagraph"/>
        <w:ind w:left="567"/>
        <w:rPr>
          <w:rFonts w:ascii="Arial" w:hAnsi="Arial" w:cs="Arial"/>
          <w:sz w:val="24"/>
          <w:szCs w:val="24"/>
        </w:rPr>
      </w:pPr>
    </w:p>
    <w:p w14:paraId="4D2A3AFB" w14:textId="77777777" w:rsidR="00EE0F85" w:rsidRPr="009601A0" w:rsidRDefault="007C4BD0" w:rsidP="00A62ADC">
      <w:pPr>
        <w:pStyle w:val="ListParagraph"/>
        <w:numPr>
          <w:ilvl w:val="1"/>
          <w:numId w:val="20"/>
        </w:numPr>
        <w:ind w:left="567"/>
        <w:rPr>
          <w:rFonts w:ascii="Arial" w:hAnsi="Arial" w:cs="Arial"/>
          <w:sz w:val="24"/>
          <w:szCs w:val="24"/>
        </w:rPr>
      </w:pPr>
      <w:r w:rsidRPr="009601A0">
        <w:rPr>
          <w:rFonts w:ascii="Arial" w:hAnsi="Arial" w:cs="Arial"/>
          <w:sz w:val="24"/>
          <w:szCs w:val="24"/>
        </w:rPr>
        <w:t>Delayed Transfer of Care</w:t>
      </w:r>
      <w:r w:rsidR="00625412" w:rsidRPr="009601A0">
        <w:rPr>
          <w:rFonts w:ascii="Arial" w:hAnsi="Arial" w:cs="Arial"/>
          <w:sz w:val="24"/>
          <w:szCs w:val="24"/>
        </w:rPr>
        <w:t xml:space="preserve"> </w:t>
      </w:r>
      <w:r w:rsidR="00EE0F85" w:rsidRPr="009601A0">
        <w:rPr>
          <w:rFonts w:ascii="Arial" w:hAnsi="Arial" w:cs="Arial"/>
          <w:sz w:val="24"/>
          <w:szCs w:val="24"/>
        </w:rPr>
        <w:t>measures the number of patients who are delayed in their transfer from hospital. The aim is to reduce bed blocking to less than 3.5% of all available NHS beds.</w:t>
      </w:r>
    </w:p>
    <w:p w14:paraId="68257F21" w14:textId="77777777" w:rsidR="00EE0F85" w:rsidRPr="009601A0" w:rsidRDefault="00EE0F85" w:rsidP="009601A0">
      <w:pPr>
        <w:ind w:left="567"/>
        <w:rPr>
          <w:rFonts w:ascii="Arial" w:hAnsi="Arial" w:cs="Arial"/>
          <w:sz w:val="24"/>
          <w:szCs w:val="24"/>
        </w:rPr>
      </w:pPr>
      <w:r w:rsidRPr="009601A0">
        <w:rPr>
          <w:rFonts w:ascii="Arial" w:hAnsi="Arial" w:cs="Arial"/>
          <w:sz w:val="24"/>
          <w:szCs w:val="24"/>
        </w:rPr>
        <w:t xml:space="preserve">Performance by Shropshire Adult Social Care has seen a significant improvement in rates when the target was introduced in 2017. Performance levels have been maintained with teams pro-actively working with different </w:t>
      </w:r>
      <w:r w:rsidRPr="009601A0">
        <w:rPr>
          <w:rFonts w:ascii="Arial" w:hAnsi="Arial" w:cs="Arial"/>
          <w:sz w:val="24"/>
          <w:szCs w:val="24"/>
        </w:rPr>
        <w:lastRenderedPageBreak/>
        <w:t xml:space="preserve">hospital trusts on a day-to-day basis. Latest performance figures are available in the </w:t>
      </w:r>
      <w:r w:rsidR="00D15967">
        <w:rPr>
          <w:rFonts w:ascii="Arial" w:hAnsi="Arial" w:cs="Arial"/>
          <w:sz w:val="24"/>
          <w:szCs w:val="24"/>
        </w:rPr>
        <w:t>P</w:t>
      </w:r>
      <w:r w:rsidRPr="009601A0">
        <w:rPr>
          <w:rFonts w:ascii="Arial" w:hAnsi="Arial" w:cs="Arial"/>
          <w:sz w:val="24"/>
          <w:szCs w:val="24"/>
        </w:rPr>
        <w:t xml:space="preserve">erformance </w:t>
      </w:r>
      <w:r w:rsidR="00D15967">
        <w:rPr>
          <w:rFonts w:ascii="Arial" w:hAnsi="Arial" w:cs="Arial"/>
          <w:sz w:val="24"/>
          <w:szCs w:val="24"/>
        </w:rPr>
        <w:t>P</w:t>
      </w:r>
      <w:r w:rsidRPr="009601A0">
        <w:rPr>
          <w:rFonts w:ascii="Arial" w:hAnsi="Arial" w:cs="Arial"/>
          <w:sz w:val="24"/>
          <w:szCs w:val="24"/>
        </w:rPr>
        <w:t xml:space="preserve">ortal. </w:t>
      </w:r>
    </w:p>
    <w:p w14:paraId="018B0DED" w14:textId="77777777" w:rsidR="007C4BD0" w:rsidRDefault="00EE0F85" w:rsidP="009601A0">
      <w:pPr>
        <w:ind w:left="567"/>
        <w:rPr>
          <w:rFonts w:ascii="Arial" w:hAnsi="Arial" w:cs="Arial"/>
          <w:sz w:val="24"/>
          <w:szCs w:val="24"/>
        </w:rPr>
      </w:pPr>
      <w:r w:rsidRPr="009601A0">
        <w:rPr>
          <w:rFonts w:ascii="Arial" w:hAnsi="Arial" w:cs="Arial"/>
          <w:sz w:val="24"/>
          <w:szCs w:val="24"/>
        </w:rPr>
        <w:t>Performance for the year to date shows that Shropshire Council is remaining on target and remains within the top quartile</w:t>
      </w:r>
      <w:r w:rsidR="0080648C">
        <w:rPr>
          <w:rFonts w:ascii="Arial" w:hAnsi="Arial" w:cs="Arial"/>
          <w:sz w:val="24"/>
          <w:szCs w:val="24"/>
        </w:rPr>
        <w:t xml:space="preserve"> of performers</w:t>
      </w:r>
      <w:r w:rsidRPr="009601A0">
        <w:rPr>
          <w:rFonts w:ascii="Arial" w:hAnsi="Arial" w:cs="Arial"/>
          <w:sz w:val="24"/>
          <w:szCs w:val="24"/>
        </w:rPr>
        <w:t xml:space="preserve">. </w:t>
      </w:r>
    </w:p>
    <w:p w14:paraId="4EA1F704" w14:textId="77777777" w:rsidR="007C4BD0" w:rsidRDefault="007C4BD0" w:rsidP="007C4BD0">
      <w:pPr>
        <w:pStyle w:val="ListParagraph"/>
        <w:rPr>
          <w:rFonts w:ascii="Arial" w:hAnsi="Arial" w:cs="Arial"/>
          <w:color w:val="FF0000"/>
          <w:sz w:val="24"/>
          <w:szCs w:val="24"/>
        </w:rPr>
      </w:pPr>
    </w:p>
    <w:p w14:paraId="368E3DF4" w14:textId="77777777" w:rsidR="00397631" w:rsidRPr="009601A0" w:rsidRDefault="00397631" w:rsidP="00A62ADC">
      <w:pPr>
        <w:pStyle w:val="ListParagraph"/>
        <w:numPr>
          <w:ilvl w:val="0"/>
          <w:numId w:val="20"/>
        </w:numPr>
        <w:rPr>
          <w:rFonts w:ascii="Arial" w:hAnsi="Arial" w:cs="Arial"/>
          <w:b/>
          <w:sz w:val="24"/>
          <w:szCs w:val="24"/>
        </w:rPr>
      </w:pPr>
      <w:r w:rsidRPr="009601A0">
        <w:rPr>
          <w:rFonts w:ascii="Arial" w:hAnsi="Arial" w:cs="Arial"/>
          <w:b/>
          <w:sz w:val="24"/>
          <w:szCs w:val="24"/>
        </w:rPr>
        <w:t>Your Council</w:t>
      </w:r>
    </w:p>
    <w:p w14:paraId="09EB955B" w14:textId="77777777" w:rsidR="00397631" w:rsidRDefault="00397631" w:rsidP="00397631">
      <w:pPr>
        <w:pStyle w:val="ListParagraph"/>
        <w:ind w:left="360"/>
        <w:rPr>
          <w:rFonts w:ascii="Arial" w:hAnsi="Arial" w:cs="Arial"/>
          <w:sz w:val="24"/>
          <w:szCs w:val="24"/>
        </w:rPr>
      </w:pPr>
    </w:p>
    <w:p w14:paraId="2DCD8420" w14:textId="77777777" w:rsidR="0016682B" w:rsidRPr="0016682B" w:rsidRDefault="00397631" w:rsidP="00A62ADC">
      <w:pPr>
        <w:pStyle w:val="ListParagraph"/>
        <w:numPr>
          <w:ilvl w:val="1"/>
          <w:numId w:val="20"/>
        </w:numPr>
        <w:ind w:left="567"/>
        <w:rPr>
          <w:rFonts w:ascii="Arial" w:hAnsi="Arial" w:cs="Arial"/>
          <w:sz w:val="24"/>
          <w:szCs w:val="24"/>
        </w:rPr>
      </w:pPr>
      <w:r w:rsidRPr="00397631">
        <w:rPr>
          <w:rFonts w:ascii="Arial" w:hAnsi="Arial" w:cs="Arial"/>
          <w:sz w:val="24"/>
          <w:szCs w:val="24"/>
        </w:rPr>
        <w:t xml:space="preserve">The sub outcomes for Your Council are; </w:t>
      </w:r>
      <w:r w:rsidR="00C04B97">
        <w:rPr>
          <w:rFonts w:ascii="Arial" w:eastAsia="Times New Roman" w:hAnsi="Arial" w:cs="Arial"/>
          <w:color w:val="000000"/>
          <w:sz w:val="24"/>
          <w:szCs w:val="24"/>
          <w:lang w:eastAsia="en-GB"/>
        </w:rPr>
        <w:t>a</w:t>
      </w:r>
      <w:r w:rsidRPr="00397631">
        <w:rPr>
          <w:rFonts w:ascii="Arial" w:eastAsia="Times New Roman" w:hAnsi="Arial" w:cs="Arial"/>
          <w:color w:val="000000"/>
          <w:sz w:val="24"/>
          <w:szCs w:val="24"/>
          <w:lang w:eastAsia="en-GB"/>
        </w:rPr>
        <w:t xml:space="preserve"> financially stable council, </w:t>
      </w:r>
      <w:r w:rsidR="00C04B97">
        <w:rPr>
          <w:rFonts w:ascii="Arial" w:eastAsia="Times New Roman" w:hAnsi="Arial" w:cs="Arial"/>
          <w:color w:val="000000"/>
          <w:sz w:val="24"/>
          <w:szCs w:val="24"/>
          <w:lang w:eastAsia="en-GB"/>
        </w:rPr>
        <w:t>a</w:t>
      </w:r>
      <w:r w:rsidRPr="00397631">
        <w:rPr>
          <w:rFonts w:ascii="Arial" w:eastAsia="Times New Roman" w:hAnsi="Arial" w:cs="Arial"/>
          <w:color w:val="000000"/>
          <w:sz w:val="24"/>
          <w:szCs w:val="24"/>
          <w:lang w:eastAsia="en-GB"/>
        </w:rPr>
        <w:t>n excellent workforce, Transforming services and Compliments and Complaints.</w:t>
      </w:r>
    </w:p>
    <w:p w14:paraId="40527EB7" w14:textId="77777777" w:rsidR="0016682B" w:rsidRPr="0016682B" w:rsidRDefault="0016682B" w:rsidP="0016682B">
      <w:pPr>
        <w:pStyle w:val="ListParagraph"/>
        <w:ind w:left="567"/>
        <w:rPr>
          <w:rFonts w:ascii="Arial" w:hAnsi="Arial" w:cs="Arial"/>
          <w:sz w:val="24"/>
          <w:szCs w:val="24"/>
        </w:rPr>
      </w:pPr>
    </w:p>
    <w:p w14:paraId="37D40A13" w14:textId="77777777" w:rsidR="00842590" w:rsidRPr="00830128" w:rsidRDefault="0016682B" w:rsidP="00A62ADC">
      <w:pPr>
        <w:pStyle w:val="ListParagraph"/>
        <w:numPr>
          <w:ilvl w:val="1"/>
          <w:numId w:val="20"/>
        </w:numPr>
        <w:ind w:left="567"/>
        <w:rPr>
          <w:rFonts w:ascii="Arial" w:eastAsia="Times New Roman" w:hAnsi="Arial" w:cs="Arial"/>
          <w:color w:val="000000"/>
          <w:sz w:val="24"/>
          <w:szCs w:val="24"/>
          <w:lang w:eastAsia="en-GB"/>
        </w:rPr>
      </w:pPr>
      <w:r w:rsidRPr="00830128">
        <w:rPr>
          <w:rFonts w:ascii="Arial" w:eastAsia="Times New Roman" w:hAnsi="Arial" w:cs="Arial"/>
          <w:color w:val="000000"/>
          <w:sz w:val="24"/>
          <w:szCs w:val="24"/>
          <w:lang w:eastAsia="en-GB"/>
        </w:rPr>
        <w:t xml:space="preserve">The </w:t>
      </w:r>
      <w:r w:rsidR="008006B7">
        <w:rPr>
          <w:rFonts w:ascii="Arial" w:eastAsia="Times New Roman" w:hAnsi="Arial" w:cs="Arial"/>
          <w:color w:val="000000"/>
          <w:sz w:val="24"/>
          <w:szCs w:val="24"/>
          <w:lang w:eastAsia="en-GB"/>
        </w:rPr>
        <w:t xml:space="preserve">2019/20 end of </w:t>
      </w:r>
      <w:r w:rsidRPr="00830128">
        <w:rPr>
          <w:rFonts w:ascii="Arial" w:eastAsia="Times New Roman" w:hAnsi="Arial" w:cs="Arial"/>
          <w:color w:val="000000"/>
          <w:sz w:val="24"/>
          <w:szCs w:val="24"/>
          <w:lang w:eastAsia="en-GB"/>
        </w:rPr>
        <w:t xml:space="preserve">year </w:t>
      </w:r>
      <w:r w:rsidR="008006B7">
        <w:rPr>
          <w:rFonts w:ascii="Arial" w:eastAsia="Times New Roman" w:hAnsi="Arial" w:cs="Arial"/>
          <w:color w:val="000000"/>
          <w:sz w:val="24"/>
          <w:szCs w:val="24"/>
          <w:lang w:eastAsia="en-GB"/>
        </w:rPr>
        <w:t xml:space="preserve">finance figures will be updated after they are presented to cabinet. </w:t>
      </w:r>
      <w:r w:rsidR="006C2DA0" w:rsidRPr="00830128">
        <w:rPr>
          <w:rFonts w:ascii="Arial" w:eastAsia="Times New Roman" w:hAnsi="Arial" w:cs="Arial"/>
          <w:color w:val="000000"/>
          <w:sz w:val="24"/>
          <w:szCs w:val="24"/>
          <w:lang w:eastAsia="en-GB"/>
        </w:rPr>
        <w:t xml:space="preserve"> </w:t>
      </w:r>
    </w:p>
    <w:p w14:paraId="5C933B57" w14:textId="77777777" w:rsidR="00842590" w:rsidRPr="00830128" w:rsidRDefault="00842590" w:rsidP="009A7C3D">
      <w:pPr>
        <w:pStyle w:val="ListParagraph"/>
        <w:ind w:left="567"/>
        <w:rPr>
          <w:rFonts w:ascii="Arial" w:eastAsia="Times New Roman" w:hAnsi="Arial" w:cs="Arial"/>
          <w:color w:val="000000"/>
          <w:sz w:val="24"/>
          <w:szCs w:val="24"/>
          <w:lang w:eastAsia="en-GB"/>
        </w:rPr>
      </w:pPr>
    </w:p>
    <w:p w14:paraId="17585A8A" w14:textId="77777777" w:rsidR="00A94C95" w:rsidRDefault="00986531" w:rsidP="00A62ADC">
      <w:pPr>
        <w:pStyle w:val="ListParagraph"/>
        <w:numPr>
          <w:ilvl w:val="1"/>
          <w:numId w:val="20"/>
        </w:numPr>
        <w:ind w:left="567"/>
        <w:rPr>
          <w:rFonts w:ascii="Arial" w:hAnsi="Arial" w:cs="Arial"/>
          <w:sz w:val="24"/>
          <w:szCs w:val="24"/>
        </w:rPr>
      </w:pPr>
      <w:r w:rsidRPr="00830128">
        <w:rPr>
          <w:rFonts w:ascii="Arial" w:eastAsia="Times New Roman" w:hAnsi="Arial" w:cs="Arial"/>
          <w:color w:val="000000"/>
          <w:sz w:val="24"/>
          <w:szCs w:val="24"/>
          <w:lang w:eastAsia="en-GB"/>
        </w:rPr>
        <w:t xml:space="preserve">The number of Full Time Equivalent (FTE) employees as at the end of quarter </w:t>
      </w:r>
      <w:r w:rsidR="00830128" w:rsidRPr="00830128">
        <w:rPr>
          <w:rFonts w:ascii="Arial" w:eastAsia="Times New Roman" w:hAnsi="Arial" w:cs="Arial"/>
          <w:color w:val="000000"/>
          <w:sz w:val="24"/>
          <w:szCs w:val="24"/>
          <w:lang w:eastAsia="en-GB"/>
        </w:rPr>
        <w:t>4</w:t>
      </w:r>
      <w:r w:rsidR="00A21079" w:rsidRPr="00830128">
        <w:rPr>
          <w:rFonts w:ascii="Arial" w:eastAsia="Times New Roman" w:hAnsi="Arial" w:cs="Arial"/>
          <w:color w:val="000000"/>
          <w:sz w:val="24"/>
          <w:szCs w:val="24"/>
          <w:lang w:eastAsia="en-GB"/>
        </w:rPr>
        <w:t xml:space="preserve"> has risen </w:t>
      </w:r>
      <w:r w:rsidR="00370F13" w:rsidRPr="00830128">
        <w:rPr>
          <w:rFonts w:ascii="Arial" w:eastAsia="Times New Roman" w:hAnsi="Arial" w:cs="Arial"/>
          <w:color w:val="000000"/>
          <w:sz w:val="24"/>
          <w:szCs w:val="24"/>
          <w:lang w:eastAsia="en-GB"/>
        </w:rPr>
        <w:t>to</w:t>
      </w:r>
      <w:r w:rsidR="00830128" w:rsidRPr="00830128">
        <w:rPr>
          <w:rFonts w:ascii="Arial" w:eastAsia="Times New Roman" w:hAnsi="Arial" w:cs="Arial"/>
          <w:color w:val="000000"/>
          <w:sz w:val="24"/>
          <w:szCs w:val="24"/>
          <w:lang w:eastAsia="en-GB"/>
        </w:rPr>
        <w:t xml:space="preserve"> 2649 which is an increase of 40 </w:t>
      </w:r>
      <w:r w:rsidR="009A7C3D">
        <w:rPr>
          <w:rFonts w:ascii="Arial" w:eastAsia="Times New Roman" w:hAnsi="Arial" w:cs="Arial"/>
          <w:color w:val="000000"/>
          <w:sz w:val="24"/>
          <w:szCs w:val="24"/>
          <w:lang w:eastAsia="en-GB"/>
        </w:rPr>
        <w:t>during the financial year</w:t>
      </w:r>
      <w:r w:rsidR="00830128" w:rsidRPr="00830128">
        <w:rPr>
          <w:rFonts w:ascii="Arial" w:eastAsia="Times New Roman" w:hAnsi="Arial" w:cs="Arial"/>
          <w:color w:val="000000"/>
          <w:sz w:val="24"/>
          <w:szCs w:val="24"/>
          <w:lang w:eastAsia="en-GB"/>
        </w:rPr>
        <w:t>.</w:t>
      </w:r>
      <w:r w:rsidR="00A21079" w:rsidRPr="00830128">
        <w:rPr>
          <w:rFonts w:ascii="Arial" w:eastAsia="Times New Roman" w:hAnsi="Arial" w:cs="Arial"/>
          <w:color w:val="000000"/>
          <w:sz w:val="24"/>
          <w:szCs w:val="24"/>
          <w:lang w:eastAsia="en-GB"/>
        </w:rPr>
        <w:t xml:space="preserve"> </w:t>
      </w:r>
      <w:r w:rsidR="00862D4B" w:rsidRPr="00830128">
        <w:rPr>
          <w:rFonts w:ascii="Arial" w:eastAsia="Times New Roman" w:hAnsi="Arial" w:cs="Arial"/>
          <w:color w:val="000000"/>
          <w:sz w:val="24"/>
          <w:szCs w:val="24"/>
          <w:lang w:eastAsia="en-GB"/>
        </w:rPr>
        <w:t xml:space="preserve">The increase </w:t>
      </w:r>
      <w:r w:rsidR="00370F13" w:rsidRPr="00830128">
        <w:rPr>
          <w:rFonts w:ascii="Arial" w:eastAsia="Times New Roman" w:hAnsi="Arial" w:cs="Arial"/>
          <w:color w:val="000000"/>
          <w:sz w:val="24"/>
          <w:szCs w:val="24"/>
          <w:lang w:eastAsia="en-GB"/>
        </w:rPr>
        <w:t>during the year</w:t>
      </w:r>
      <w:r w:rsidR="0080648C">
        <w:rPr>
          <w:rFonts w:ascii="Arial" w:hAnsi="Arial" w:cs="Arial"/>
          <w:sz w:val="24"/>
          <w:szCs w:val="24"/>
        </w:rPr>
        <w:t xml:space="preserve"> is </w:t>
      </w:r>
      <w:r w:rsidR="00862D4B">
        <w:rPr>
          <w:rFonts w:ascii="Arial" w:hAnsi="Arial" w:cs="Arial"/>
          <w:sz w:val="24"/>
          <w:szCs w:val="24"/>
        </w:rPr>
        <w:t xml:space="preserve">due to </w:t>
      </w:r>
      <w:proofErr w:type="gramStart"/>
      <w:r w:rsidR="00A94C95">
        <w:rPr>
          <w:rFonts w:ascii="Arial" w:hAnsi="Arial" w:cs="Arial"/>
          <w:sz w:val="24"/>
          <w:szCs w:val="24"/>
        </w:rPr>
        <w:t>a number of</w:t>
      </w:r>
      <w:proofErr w:type="gramEnd"/>
      <w:r w:rsidR="00A94C95">
        <w:rPr>
          <w:rFonts w:ascii="Arial" w:hAnsi="Arial" w:cs="Arial"/>
          <w:sz w:val="24"/>
          <w:szCs w:val="24"/>
        </w:rPr>
        <w:t xml:space="preserve"> factors: </w:t>
      </w:r>
    </w:p>
    <w:p w14:paraId="3396231F" w14:textId="77777777" w:rsidR="00370F13" w:rsidRPr="00370F13" w:rsidRDefault="00370F13" w:rsidP="00370F13">
      <w:pPr>
        <w:pStyle w:val="ListParagraph"/>
        <w:rPr>
          <w:rFonts w:ascii="Arial" w:hAnsi="Arial" w:cs="Arial"/>
          <w:sz w:val="24"/>
          <w:szCs w:val="24"/>
        </w:rPr>
      </w:pPr>
    </w:p>
    <w:p w14:paraId="21CE1E93" w14:textId="77777777" w:rsidR="00370F13" w:rsidRDefault="00370F13" w:rsidP="00370F13">
      <w:pPr>
        <w:pStyle w:val="ListParagraph"/>
        <w:numPr>
          <w:ilvl w:val="0"/>
          <w:numId w:val="15"/>
        </w:numPr>
        <w:rPr>
          <w:rFonts w:ascii="Arial" w:hAnsi="Arial" w:cs="Arial"/>
          <w:sz w:val="24"/>
          <w:szCs w:val="24"/>
        </w:rPr>
      </w:pPr>
      <w:r w:rsidRPr="00370F13">
        <w:rPr>
          <w:rFonts w:ascii="Arial" w:hAnsi="Arial" w:cs="Arial"/>
          <w:sz w:val="24"/>
          <w:szCs w:val="24"/>
        </w:rPr>
        <w:t>Recruitment of additional Social Workers to reduce the reliance on agency staff</w:t>
      </w:r>
      <w:r>
        <w:rPr>
          <w:rFonts w:ascii="Arial" w:hAnsi="Arial" w:cs="Arial"/>
          <w:sz w:val="24"/>
          <w:szCs w:val="24"/>
        </w:rPr>
        <w:t xml:space="preserve"> </w:t>
      </w:r>
    </w:p>
    <w:p w14:paraId="7B77BDB9" w14:textId="77777777" w:rsidR="00370F13" w:rsidRDefault="00370F13" w:rsidP="00370F13">
      <w:pPr>
        <w:pStyle w:val="ListParagraph"/>
        <w:numPr>
          <w:ilvl w:val="0"/>
          <w:numId w:val="15"/>
        </w:numPr>
        <w:rPr>
          <w:rFonts w:ascii="Arial" w:hAnsi="Arial" w:cs="Arial"/>
          <w:sz w:val="24"/>
          <w:szCs w:val="24"/>
        </w:rPr>
      </w:pPr>
      <w:r w:rsidRPr="00370F13">
        <w:rPr>
          <w:rFonts w:ascii="Arial" w:hAnsi="Arial" w:cs="Arial"/>
          <w:sz w:val="24"/>
          <w:szCs w:val="24"/>
        </w:rPr>
        <w:t xml:space="preserve">Additional new starters in Building Control and planning due to ongoing pressures and filling historical vacant posts. </w:t>
      </w:r>
    </w:p>
    <w:p w14:paraId="3BB6579F" w14:textId="77777777" w:rsidR="00370F13" w:rsidRDefault="00370F13" w:rsidP="00370F13">
      <w:pPr>
        <w:pStyle w:val="ListParagraph"/>
        <w:numPr>
          <w:ilvl w:val="0"/>
          <w:numId w:val="15"/>
        </w:numPr>
        <w:rPr>
          <w:rFonts w:ascii="Arial" w:hAnsi="Arial" w:cs="Arial"/>
          <w:sz w:val="24"/>
          <w:szCs w:val="24"/>
        </w:rPr>
      </w:pPr>
      <w:r w:rsidRPr="00370F13">
        <w:rPr>
          <w:rFonts w:ascii="Arial" w:hAnsi="Arial" w:cs="Arial"/>
          <w:sz w:val="24"/>
          <w:szCs w:val="24"/>
        </w:rPr>
        <w:t xml:space="preserve">Restructuring in Highways </w:t>
      </w:r>
      <w:r>
        <w:rPr>
          <w:rFonts w:ascii="Arial" w:hAnsi="Arial" w:cs="Arial"/>
          <w:sz w:val="24"/>
          <w:szCs w:val="24"/>
        </w:rPr>
        <w:t xml:space="preserve">resulting in </w:t>
      </w:r>
      <w:proofErr w:type="gramStart"/>
      <w:r>
        <w:rPr>
          <w:rFonts w:ascii="Arial" w:hAnsi="Arial" w:cs="Arial"/>
          <w:sz w:val="24"/>
          <w:szCs w:val="24"/>
        </w:rPr>
        <w:t>a number of</w:t>
      </w:r>
      <w:proofErr w:type="gramEnd"/>
      <w:r>
        <w:rPr>
          <w:rFonts w:ascii="Arial" w:hAnsi="Arial" w:cs="Arial"/>
          <w:sz w:val="24"/>
          <w:szCs w:val="24"/>
        </w:rPr>
        <w:t xml:space="preserve"> </w:t>
      </w:r>
      <w:r w:rsidRPr="00370F13">
        <w:rPr>
          <w:rFonts w:ascii="Arial" w:hAnsi="Arial" w:cs="Arial"/>
          <w:sz w:val="24"/>
          <w:szCs w:val="24"/>
        </w:rPr>
        <w:t xml:space="preserve">new lower graded posts </w:t>
      </w:r>
      <w:r>
        <w:rPr>
          <w:rFonts w:ascii="Arial" w:hAnsi="Arial" w:cs="Arial"/>
          <w:sz w:val="24"/>
          <w:szCs w:val="24"/>
        </w:rPr>
        <w:t>being</w:t>
      </w:r>
      <w:r w:rsidRPr="00370F13">
        <w:rPr>
          <w:rFonts w:ascii="Arial" w:hAnsi="Arial" w:cs="Arial"/>
          <w:sz w:val="24"/>
          <w:szCs w:val="24"/>
        </w:rPr>
        <w:t xml:space="preserve"> put into the structure. </w:t>
      </w:r>
    </w:p>
    <w:p w14:paraId="5D4C3A83" w14:textId="77777777" w:rsidR="00370F13" w:rsidRDefault="00370F13" w:rsidP="00370F13">
      <w:pPr>
        <w:pStyle w:val="ListParagraph"/>
        <w:numPr>
          <w:ilvl w:val="0"/>
          <w:numId w:val="15"/>
        </w:numPr>
        <w:rPr>
          <w:rFonts w:ascii="Arial" w:hAnsi="Arial" w:cs="Arial"/>
          <w:sz w:val="24"/>
          <w:szCs w:val="24"/>
        </w:rPr>
      </w:pPr>
      <w:r w:rsidRPr="00370F13">
        <w:rPr>
          <w:rFonts w:ascii="Arial" w:hAnsi="Arial" w:cs="Arial"/>
          <w:sz w:val="24"/>
          <w:szCs w:val="24"/>
        </w:rPr>
        <w:t xml:space="preserve">A number of casual </w:t>
      </w:r>
      <w:proofErr w:type="gramStart"/>
      <w:r w:rsidRPr="00370F13">
        <w:rPr>
          <w:rFonts w:ascii="Arial" w:hAnsi="Arial" w:cs="Arial"/>
          <w:sz w:val="24"/>
          <w:szCs w:val="24"/>
        </w:rPr>
        <w:t>staff</w:t>
      </w:r>
      <w:proofErr w:type="gramEnd"/>
      <w:r w:rsidRPr="00370F13">
        <w:rPr>
          <w:rFonts w:ascii="Arial" w:hAnsi="Arial" w:cs="Arial"/>
          <w:sz w:val="24"/>
          <w:szCs w:val="24"/>
        </w:rPr>
        <w:t xml:space="preserve"> in leisure services </w:t>
      </w:r>
      <w:r>
        <w:rPr>
          <w:rFonts w:ascii="Arial" w:hAnsi="Arial" w:cs="Arial"/>
          <w:sz w:val="24"/>
          <w:szCs w:val="24"/>
        </w:rPr>
        <w:t>who have now been</w:t>
      </w:r>
      <w:r w:rsidRPr="00370F13">
        <w:rPr>
          <w:rFonts w:ascii="Arial" w:hAnsi="Arial" w:cs="Arial"/>
          <w:sz w:val="24"/>
          <w:szCs w:val="24"/>
        </w:rPr>
        <w:t xml:space="preserve"> contracted.</w:t>
      </w:r>
    </w:p>
    <w:p w14:paraId="506DA5EE" w14:textId="77777777" w:rsidR="00370F13" w:rsidRPr="00370F13" w:rsidRDefault="00370F13" w:rsidP="00370F13">
      <w:pPr>
        <w:pStyle w:val="ListParagraph"/>
        <w:rPr>
          <w:rFonts w:ascii="Arial" w:hAnsi="Arial" w:cs="Arial"/>
          <w:sz w:val="24"/>
          <w:szCs w:val="24"/>
        </w:rPr>
      </w:pPr>
    </w:p>
    <w:p w14:paraId="19837C59" w14:textId="77777777" w:rsidR="00986531" w:rsidRPr="00E1537E" w:rsidRDefault="00986531" w:rsidP="00862D4B">
      <w:pPr>
        <w:pStyle w:val="ListParagraph"/>
        <w:ind w:left="567"/>
        <w:rPr>
          <w:rFonts w:ascii="Arial" w:hAnsi="Arial" w:cs="Arial"/>
          <w:sz w:val="24"/>
          <w:szCs w:val="24"/>
        </w:rPr>
      </w:pPr>
      <w:r w:rsidRPr="00E1537E">
        <w:rPr>
          <w:rFonts w:ascii="Arial" w:hAnsi="Arial" w:cs="Arial"/>
          <w:sz w:val="24"/>
          <w:szCs w:val="24"/>
        </w:rPr>
        <w:t xml:space="preserve">Previous end of year FTE numbers are shown in the table below. </w:t>
      </w:r>
    </w:p>
    <w:tbl>
      <w:tblPr>
        <w:tblStyle w:val="TableGrid"/>
        <w:tblW w:w="0" w:type="auto"/>
        <w:tblInd w:w="1856" w:type="dxa"/>
        <w:tblLook w:val="04A0" w:firstRow="1" w:lastRow="0" w:firstColumn="1" w:lastColumn="0" w:noHBand="0" w:noVBand="1"/>
      </w:tblPr>
      <w:tblGrid>
        <w:gridCol w:w="750"/>
        <w:gridCol w:w="2647"/>
      </w:tblGrid>
      <w:tr w:rsidR="00A31216" w:rsidRPr="00986531" w14:paraId="09DF212B" w14:textId="77777777" w:rsidTr="00986531">
        <w:tc>
          <w:tcPr>
            <w:tcW w:w="0" w:type="auto"/>
          </w:tcPr>
          <w:p w14:paraId="6446107C" w14:textId="77777777" w:rsidR="00A31216" w:rsidRPr="00A31216" w:rsidRDefault="00A31216" w:rsidP="00DD3A1F">
            <w:pPr>
              <w:autoSpaceDE w:val="0"/>
              <w:autoSpaceDN w:val="0"/>
              <w:adjustRightInd w:val="0"/>
              <w:jc w:val="center"/>
              <w:rPr>
                <w:rFonts w:ascii="Arial" w:hAnsi="Arial" w:cs="Arial"/>
                <w:bCs/>
                <w:sz w:val="24"/>
                <w:szCs w:val="24"/>
              </w:rPr>
            </w:pPr>
            <w:r w:rsidRPr="00A31216">
              <w:rPr>
                <w:rFonts w:ascii="Arial" w:hAnsi="Arial" w:cs="Arial"/>
                <w:bCs/>
                <w:sz w:val="24"/>
                <w:szCs w:val="24"/>
              </w:rPr>
              <w:t xml:space="preserve">2020 </w:t>
            </w:r>
          </w:p>
        </w:tc>
        <w:tc>
          <w:tcPr>
            <w:tcW w:w="2647" w:type="dxa"/>
          </w:tcPr>
          <w:p w14:paraId="6EF3610D" w14:textId="77777777" w:rsidR="00A31216" w:rsidRPr="00A31216" w:rsidRDefault="00A31216" w:rsidP="00DD3A1F">
            <w:pPr>
              <w:autoSpaceDE w:val="0"/>
              <w:autoSpaceDN w:val="0"/>
              <w:adjustRightInd w:val="0"/>
              <w:jc w:val="center"/>
              <w:rPr>
                <w:rFonts w:ascii="Arial" w:hAnsi="Arial" w:cs="Arial"/>
                <w:bCs/>
                <w:sz w:val="24"/>
                <w:szCs w:val="24"/>
              </w:rPr>
            </w:pPr>
            <w:r w:rsidRPr="00A31216">
              <w:rPr>
                <w:rFonts w:ascii="Arial" w:hAnsi="Arial" w:cs="Arial"/>
                <w:bCs/>
                <w:sz w:val="24"/>
                <w:szCs w:val="24"/>
              </w:rPr>
              <w:t>2649</w:t>
            </w:r>
          </w:p>
        </w:tc>
      </w:tr>
      <w:tr w:rsidR="00986531" w:rsidRPr="00986531" w14:paraId="54246F11" w14:textId="77777777" w:rsidTr="00986531">
        <w:tc>
          <w:tcPr>
            <w:tcW w:w="0" w:type="auto"/>
          </w:tcPr>
          <w:p w14:paraId="50082265" w14:textId="77777777" w:rsidR="00986531" w:rsidRPr="00A31216" w:rsidRDefault="00A31216" w:rsidP="00DD3A1F">
            <w:pPr>
              <w:autoSpaceDE w:val="0"/>
              <w:autoSpaceDN w:val="0"/>
              <w:adjustRightInd w:val="0"/>
              <w:jc w:val="center"/>
              <w:rPr>
                <w:rFonts w:ascii="Arial" w:hAnsi="Arial" w:cs="Arial"/>
                <w:bCs/>
                <w:sz w:val="24"/>
                <w:szCs w:val="24"/>
              </w:rPr>
            </w:pPr>
            <w:r>
              <w:rPr>
                <w:rFonts w:ascii="Arial" w:hAnsi="Arial" w:cs="Arial"/>
                <w:bCs/>
                <w:sz w:val="24"/>
                <w:szCs w:val="24"/>
              </w:rPr>
              <w:t xml:space="preserve">2019 </w:t>
            </w:r>
          </w:p>
        </w:tc>
        <w:tc>
          <w:tcPr>
            <w:tcW w:w="2647" w:type="dxa"/>
          </w:tcPr>
          <w:p w14:paraId="631C6A3C" w14:textId="77777777" w:rsidR="00986531" w:rsidRPr="00A31216" w:rsidRDefault="00A21079" w:rsidP="00DD3A1F">
            <w:pPr>
              <w:autoSpaceDE w:val="0"/>
              <w:autoSpaceDN w:val="0"/>
              <w:adjustRightInd w:val="0"/>
              <w:jc w:val="center"/>
              <w:rPr>
                <w:rFonts w:ascii="Arial" w:hAnsi="Arial" w:cs="Arial"/>
                <w:bCs/>
                <w:sz w:val="24"/>
                <w:szCs w:val="24"/>
              </w:rPr>
            </w:pPr>
            <w:r w:rsidRPr="00A31216">
              <w:rPr>
                <w:rFonts w:ascii="Arial" w:hAnsi="Arial" w:cs="Arial"/>
                <w:bCs/>
                <w:sz w:val="24"/>
                <w:szCs w:val="24"/>
              </w:rPr>
              <w:t>2609</w:t>
            </w:r>
          </w:p>
        </w:tc>
      </w:tr>
      <w:tr w:rsidR="00986531" w:rsidRPr="00986531" w14:paraId="1584EDC7" w14:textId="77777777" w:rsidTr="00986531">
        <w:tc>
          <w:tcPr>
            <w:tcW w:w="0" w:type="auto"/>
          </w:tcPr>
          <w:p w14:paraId="14C5AEE7"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2018</w:t>
            </w:r>
          </w:p>
        </w:tc>
        <w:tc>
          <w:tcPr>
            <w:tcW w:w="2647" w:type="dxa"/>
          </w:tcPr>
          <w:p w14:paraId="7ED39195"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2547</w:t>
            </w:r>
          </w:p>
        </w:tc>
      </w:tr>
      <w:tr w:rsidR="00986531" w:rsidRPr="00986531" w14:paraId="3F9EB91F" w14:textId="77777777" w:rsidTr="00986531">
        <w:tc>
          <w:tcPr>
            <w:tcW w:w="0" w:type="auto"/>
          </w:tcPr>
          <w:p w14:paraId="27A2AD75"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2017</w:t>
            </w:r>
          </w:p>
        </w:tc>
        <w:tc>
          <w:tcPr>
            <w:tcW w:w="2647" w:type="dxa"/>
          </w:tcPr>
          <w:p w14:paraId="26E523E4"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2474</w:t>
            </w:r>
          </w:p>
        </w:tc>
      </w:tr>
      <w:tr w:rsidR="00986531" w:rsidRPr="00986531" w14:paraId="58B2D70B" w14:textId="77777777" w:rsidTr="00986531">
        <w:tc>
          <w:tcPr>
            <w:tcW w:w="0" w:type="auto"/>
          </w:tcPr>
          <w:p w14:paraId="4730A531"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2016</w:t>
            </w:r>
          </w:p>
        </w:tc>
        <w:tc>
          <w:tcPr>
            <w:tcW w:w="2647" w:type="dxa"/>
          </w:tcPr>
          <w:p w14:paraId="303E14DB"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2661</w:t>
            </w:r>
          </w:p>
        </w:tc>
      </w:tr>
      <w:tr w:rsidR="00986531" w:rsidRPr="00986531" w14:paraId="45E3C6B1" w14:textId="77777777" w:rsidTr="00986531">
        <w:tc>
          <w:tcPr>
            <w:tcW w:w="0" w:type="auto"/>
          </w:tcPr>
          <w:p w14:paraId="5FF0B7C1"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2015</w:t>
            </w:r>
          </w:p>
        </w:tc>
        <w:tc>
          <w:tcPr>
            <w:tcW w:w="2647" w:type="dxa"/>
          </w:tcPr>
          <w:p w14:paraId="30C6637F"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2876</w:t>
            </w:r>
          </w:p>
        </w:tc>
      </w:tr>
      <w:tr w:rsidR="00986531" w:rsidRPr="00986531" w14:paraId="1E755703" w14:textId="77777777" w:rsidTr="00986531">
        <w:tc>
          <w:tcPr>
            <w:tcW w:w="0" w:type="auto"/>
          </w:tcPr>
          <w:p w14:paraId="4E4A600C"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2014</w:t>
            </w:r>
          </w:p>
        </w:tc>
        <w:tc>
          <w:tcPr>
            <w:tcW w:w="2647" w:type="dxa"/>
          </w:tcPr>
          <w:p w14:paraId="16538DD8"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3089</w:t>
            </w:r>
          </w:p>
        </w:tc>
      </w:tr>
      <w:tr w:rsidR="00986531" w:rsidRPr="00986531" w14:paraId="417932F9" w14:textId="77777777" w:rsidTr="00986531">
        <w:tc>
          <w:tcPr>
            <w:tcW w:w="0" w:type="auto"/>
          </w:tcPr>
          <w:p w14:paraId="1697C2C4"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2013</w:t>
            </w:r>
          </w:p>
        </w:tc>
        <w:tc>
          <w:tcPr>
            <w:tcW w:w="2647" w:type="dxa"/>
          </w:tcPr>
          <w:p w14:paraId="5717A747"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3552</w:t>
            </w:r>
          </w:p>
        </w:tc>
      </w:tr>
    </w:tbl>
    <w:p w14:paraId="61A54EAD" w14:textId="77777777" w:rsidR="009601A0" w:rsidRPr="009601A0" w:rsidRDefault="009601A0" w:rsidP="009601A0">
      <w:pPr>
        <w:pStyle w:val="ListParagraph"/>
        <w:ind w:left="567"/>
        <w:rPr>
          <w:rFonts w:ascii="Arial" w:hAnsi="Arial" w:cs="Arial"/>
          <w:sz w:val="24"/>
          <w:szCs w:val="24"/>
        </w:rPr>
      </w:pPr>
    </w:p>
    <w:p w14:paraId="1DC822FC" w14:textId="77777777" w:rsidR="000307CB" w:rsidRPr="000307CB" w:rsidRDefault="006C6BFC" w:rsidP="00A62ADC">
      <w:pPr>
        <w:pStyle w:val="ListParagraph"/>
        <w:numPr>
          <w:ilvl w:val="1"/>
          <w:numId w:val="20"/>
        </w:numPr>
        <w:ind w:left="567" w:hanging="567"/>
        <w:rPr>
          <w:rFonts w:ascii="Arial" w:hAnsi="Arial" w:cs="Arial"/>
          <w:sz w:val="24"/>
          <w:szCs w:val="24"/>
        </w:rPr>
      </w:pPr>
      <w:r>
        <w:rPr>
          <w:rFonts w:ascii="Arial" w:hAnsi="Arial" w:cs="Arial"/>
          <w:sz w:val="24"/>
          <w:szCs w:val="24"/>
        </w:rPr>
        <w:t>The total number of complain</w:t>
      </w:r>
      <w:r w:rsidR="007F1AE4">
        <w:rPr>
          <w:rFonts w:ascii="Arial" w:hAnsi="Arial" w:cs="Arial"/>
          <w:sz w:val="24"/>
          <w:szCs w:val="24"/>
        </w:rPr>
        <w:t>t</w:t>
      </w:r>
      <w:r>
        <w:rPr>
          <w:rFonts w:ascii="Arial" w:hAnsi="Arial" w:cs="Arial"/>
          <w:sz w:val="24"/>
          <w:szCs w:val="24"/>
        </w:rPr>
        <w:t xml:space="preserve"> investigations for 2019/20 was 1156 compared to 1281 in 20</w:t>
      </w:r>
      <w:r w:rsidR="007F1AE4">
        <w:rPr>
          <w:rFonts w:ascii="Arial" w:hAnsi="Arial" w:cs="Arial"/>
          <w:sz w:val="24"/>
          <w:szCs w:val="24"/>
        </w:rPr>
        <w:t>18/19.</w:t>
      </w:r>
    </w:p>
    <w:p w14:paraId="21F2D2C0" w14:textId="77777777" w:rsidR="00B90D50" w:rsidRPr="00B90D50" w:rsidRDefault="00B90D50" w:rsidP="00B90D50">
      <w:pPr>
        <w:pStyle w:val="ListParagraph"/>
        <w:ind w:left="567"/>
        <w:rPr>
          <w:rFonts w:ascii="Arial" w:hAnsi="Arial" w:cs="Arial"/>
          <w:sz w:val="24"/>
          <w:szCs w:val="24"/>
        </w:rPr>
      </w:pPr>
    </w:p>
    <w:tbl>
      <w:tblPr>
        <w:tblStyle w:val="TableGrid"/>
        <w:tblW w:w="0" w:type="auto"/>
        <w:tblLook w:val="04A0" w:firstRow="1" w:lastRow="0" w:firstColumn="1" w:lastColumn="0" w:noHBand="0" w:noVBand="1"/>
      </w:tblPr>
      <w:tblGrid>
        <w:gridCol w:w="1796"/>
        <w:gridCol w:w="1927"/>
        <w:gridCol w:w="1460"/>
        <w:gridCol w:w="1927"/>
        <w:gridCol w:w="1906"/>
      </w:tblGrid>
      <w:tr w:rsidR="006C6BFC" w14:paraId="35599563" w14:textId="77777777" w:rsidTr="006C6BFC">
        <w:tc>
          <w:tcPr>
            <w:tcW w:w="1796" w:type="dxa"/>
          </w:tcPr>
          <w:p w14:paraId="7B8BC1E0" w14:textId="77777777" w:rsidR="006C6BFC" w:rsidRDefault="006C6BFC" w:rsidP="00B90D50">
            <w:pPr>
              <w:rPr>
                <w:rFonts w:ascii="Arial" w:hAnsi="Arial" w:cs="Arial"/>
                <w:color w:val="333333"/>
                <w:sz w:val="24"/>
                <w:szCs w:val="24"/>
                <w:lang w:val="en"/>
              </w:rPr>
            </w:pPr>
            <w:r>
              <w:rPr>
                <w:rFonts w:ascii="Arial" w:hAnsi="Arial" w:cs="Arial"/>
                <w:color w:val="333333"/>
                <w:sz w:val="24"/>
                <w:szCs w:val="24"/>
                <w:lang w:val="en"/>
              </w:rPr>
              <w:t xml:space="preserve">Period </w:t>
            </w:r>
          </w:p>
        </w:tc>
        <w:tc>
          <w:tcPr>
            <w:tcW w:w="1927" w:type="dxa"/>
          </w:tcPr>
          <w:p w14:paraId="3B999C12" w14:textId="77777777" w:rsidR="006C6BFC" w:rsidRDefault="006C6BFC" w:rsidP="00B90D50">
            <w:pPr>
              <w:rPr>
                <w:rFonts w:ascii="Arial" w:hAnsi="Arial" w:cs="Arial"/>
                <w:color w:val="333333"/>
                <w:sz w:val="24"/>
                <w:szCs w:val="24"/>
                <w:lang w:val="en"/>
              </w:rPr>
            </w:pPr>
            <w:r>
              <w:rPr>
                <w:rFonts w:ascii="Arial" w:hAnsi="Arial" w:cs="Arial"/>
                <w:color w:val="333333"/>
                <w:sz w:val="24"/>
                <w:szCs w:val="24"/>
                <w:lang w:val="en"/>
              </w:rPr>
              <w:t xml:space="preserve">Total Complaints </w:t>
            </w:r>
          </w:p>
        </w:tc>
        <w:tc>
          <w:tcPr>
            <w:tcW w:w="1460" w:type="dxa"/>
          </w:tcPr>
          <w:p w14:paraId="0F053562"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Complaints Statutory Children</w:t>
            </w:r>
            <w:r>
              <w:rPr>
                <w:rFonts w:ascii="Calibri" w:hAnsi="Calibri" w:cs="Calibri"/>
                <w:b/>
                <w:bCs/>
                <w:color w:val="000000"/>
              </w:rPr>
              <w:t>’</w:t>
            </w:r>
            <w:r w:rsidRPr="0021280E">
              <w:rPr>
                <w:rFonts w:ascii="Calibri" w:hAnsi="Calibri" w:cs="Calibri"/>
                <w:b/>
                <w:bCs/>
                <w:color w:val="000000"/>
              </w:rPr>
              <w:t>s Investigations</w:t>
            </w:r>
          </w:p>
        </w:tc>
        <w:tc>
          <w:tcPr>
            <w:tcW w:w="1927" w:type="dxa"/>
          </w:tcPr>
          <w:p w14:paraId="55DDB815"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Complaints Statutory Adults investigations</w:t>
            </w:r>
            <w:r>
              <w:rPr>
                <w:rFonts w:ascii="Calibri" w:hAnsi="Calibri" w:cs="Calibri"/>
                <w:b/>
                <w:bCs/>
                <w:color w:val="000000"/>
              </w:rPr>
              <w:t xml:space="preserve"> (</w:t>
            </w:r>
            <w:proofErr w:type="spellStart"/>
            <w:r>
              <w:rPr>
                <w:rFonts w:ascii="Calibri" w:hAnsi="Calibri" w:cs="Calibri"/>
                <w:b/>
                <w:bCs/>
                <w:color w:val="000000"/>
              </w:rPr>
              <w:t>inc</w:t>
            </w:r>
            <w:proofErr w:type="spellEnd"/>
            <w:r>
              <w:rPr>
                <w:rFonts w:ascii="Calibri" w:hAnsi="Calibri" w:cs="Calibri"/>
                <w:b/>
                <w:bCs/>
                <w:color w:val="000000"/>
              </w:rPr>
              <w:t xml:space="preserve"> provider)</w:t>
            </w:r>
          </w:p>
        </w:tc>
        <w:tc>
          <w:tcPr>
            <w:tcW w:w="1906" w:type="dxa"/>
          </w:tcPr>
          <w:p w14:paraId="35EBE269"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Corporate Complaints Investigations</w:t>
            </w:r>
          </w:p>
        </w:tc>
      </w:tr>
      <w:tr w:rsidR="006C6BFC" w14:paraId="50B78106" w14:textId="77777777" w:rsidTr="004D5E66">
        <w:tc>
          <w:tcPr>
            <w:tcW w:w="1796" w:type="dxa"/>
          </w:tcPr>
          <w:p w14:paraId="48C4B621"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t xml:space="preserve">Q4 </w:t>
            </w:r>
            <w:r w:rsidRPr="006C6BFC">
              <w:rPr>
                <w:rFonts w:ascii="Arial" w:hAnsi="Arial" w:cs="Arial"/>
                <w:sz w:val="24"/>
                <w:szCs w:val="24"/>
                <w:lang w:val="en"/>
              </w:rPr>
              <w:t xml:space="preserve">2018/19 </w:t>
            </w:r>
          </w:p>
        </w:tc>
        <w:tc>
          <w:tcPr>
            <w:tcW w:w="1927" w:type="dxa"/>
            <w:vAlign w:val="bottom"/>
          </w:tcPr>
          <w:p w14:paraId="3D8BEE8C"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324</w:t>
            </w:r>
          </w:p>
        </w:tc>
        <w:tc>
          <w:tcPr>
            <w:tcW w:w="1460" w:type="dxa"/>
            <w:vAlign w:val="bottom"/>
          </w:tcPr>
          <w:p w14:paraId="3C4B538A"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14</w:t>
            </w:r>
          </w:p>
        </w:tc>
        <w:tc>
          <w:tcPr>
            <w:tcW w:w="1927" w:type="dxa"/>
            <w:vAlign w:val="bottom"/>
          </w:tcPr>
          <w:p w14:paraId="30D0B771"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27</w:t>
            </w:r>
          </w:p>
        </w:tc>
        <w:tc>
          <w:tcPr>
            <w:tcW w:w="1906" w:type="dxa"/>
            <w:vAlign w:val="bottom"/>
          </w:tcPr>
          <w:p w14:paraId="521A2984"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283</w:t>
            </w:r>
          </w:p>
        </w:tc>
      </w:tr>
      <w:tr w:rsidR="007F1AE4" w14:paraId="717D562D" w14:textId="77777777" w:rsidTr="004D5E66">
        <w:tc>
          <w:tcPr>
            <w:tcW w:w="1796" w:type="dxa"/>
          </w:tcPr>
          <w:p w14:paraId="2ADD9561" w14:textId="77777777" w:rsidR="007F1AE4" w:rsidRPr="007F1AE4" w:rsidRDefault="007F1AE4" w:rsidP="007F1AE4">
            <w:pPr>
              <w:rPr>
                <w:rFonts w:ascii="Arial" w:hAnsi="Arial" w:cs="Arial"/>
                <w:b/>
                <w:bCs/>
                <w:color w:val="333333"/>
                <w:sz w:val="24"/>
                <w:szCs w:val="24"/>
                <w:lang w:val="en"/>
              </w:rPr>
            </w:pPr>
            <w:r w:rsidRPr="007F1AE4">
              <w:rPr>
                <w:rFonts w:ascii="Arial" w:hAnsi="Arial" w:cs="Arial"/>
                <w:b/>
                <w:bCs/>
                <w:color w:val="333333"/>
                <w:sz w:val="24"/>
                <w:szCs w:val="24"/>
                <w:lang w:val="en"/>
              </w:rPr>
              <w:t xml:space="preserve">Year - 2018/19 </w:t>
            </w:r>
          </w:p>
        </w:tc>
        <w:tc>
          <w:tcPr>
            <w:tcW w:w="1927" w:type="dxa"/>
            <w:vAlign w:val="bottom"/>
          </w:tcPr>
          <w:p w14:paraId="11B867AF"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w:t>
            </w:r>
            <w:r>
              <w:rPr>
                <w:rFonts w:ascii="Arial" w:hAnsi="Arial" w:cs="Arial"/>
                <w:b/>
                <w:bCs/>
                <w:color w:val="000000"/>
                <w:sz w:val="24"/>
                <w:szCs w:val="24"/>
              </w:rPr>
              <w:t>,</w:t>
            </w:r>
            <w:r w:rsidRPr="007F1AE4">
              <w:rPr>
                <w:rFonts w:ascii="Arial" w:hAnsi="Arial" w:cs="Arial"/>
                <w:b/>
                <w:bCs/>
                <w:color w:val="000000"/>
                <w:sz w:val="24"/>
                <w:szCs w:val="24"/>
              </w:rPr>
              <w:t>281</w:t>
            </w:r>
          </w:p>
        </w:tc>
        <w:tc>
          <w:tcPr>
            <w:tcW w:w="1460" w:type="dxa"/>
            <w:vAlign w:val="bottom"/>
          </w:tcPr>
          <w:p w14:paraId="6A6E55F3"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46</w:t>
            </w:r>
          </w:p>
        </w:tc>
        <w:tc>
          <w:tcPr>
            <w:tcW w:w="1927" w:type="dxa"/>
            <w:vAlign w:val="bottom"/>
          </w:tcPr>
          <w:p w14:paraId="25E44004" w14:textId="77777777" w:rsidR="007F1AE4" w:rsidRPr="007F1AE4" w:rsidRDefault="007F1AE4" w:rsidP="006C6BFC">
            <w:pPr>
              <w:jc w:val="center"/>
              <w:rPr>
                <w:rFonts w:ascii="Arial" w:hAnsi="Arial" w:cs="Arial"/>
                <w:b/>
                <w:bCs/>
                <w:color w:val="000000"/>
                <w:sz w:val="24"/>
                <w:szCs w:val="24"/>
              </w:rPr>
            </w:pPr>
            <w:r>
              <w:rPr>
                <w:rFonts w:ascii="Arial" w:hAnsi="Arial" w:cs="Arial"/>
                <w:b/>
                <w:bCs/>
                <w:color w:val="000000"/>
                <w:sz w:val="24"/>
                <w:szCs w:val="24"/>
              </w:rPr>
              <w:t>150</w:t>
            </w:r>
          </w:p>
        </w:tc>
        <w:tc>
          <w:tcPr>
            <w:tcW w:w="1906" w:type="dxa"/>
            <w:vAlign w:val="bottom"/>
          </w:tcPr>
          <w:p w14:paraId="4078B325" w14:textId="77777777" w:rsidR="007F1AE4" w:rsidRPr="007F1AE4" w:rsidRDefault="007F1AE4" w:rsidP="006C6BFC">
            <w:pPr>
              <w:jc w:val="center"/>
              <w:rPr>
                <w:rFonts w:ascii="Arial" w:hAnsi="Arial" w:cs="Arial"/>
                <w:b/>
                <w:bCs/>
                <w:color w:val="000000"/>
                <w:sz w:val="24"/>
                <w:szCs w:val="24"/>
              </w:rPr>
            </w:pPr>
            <w:r>
              <w:rPr>
                <w:rFonts w:ascii="Arial" w:hAnsi="Arial" w:cs="Arial"/>
                <w:b/>
                <w:bCs/>
                <w:color w:val="000000"/>
                <w:sz w:val="24"/>
                <w:szCs w:val="24"/>
              </w:rPr>
              <w:t>1,085</w:t>
            </w:r>
          </w:p>
        </w:tc>
      </w:tr>
      <w:tr w:rsidR="006C6BFC" w14:paraId="7F78D55B" w14:textId="77777777" w:rsidTr="004D5E66">
        <w:tc>
          <w:tcPr>
            <w:tcW w:w="1796" w:type="dxa"/>
          </w:tcPr>
          <w:p w14:paraId="705FDDFA"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lastRenderedPageBreak/>
              <w:t xml:space="preserve">Q1 2019/20 </w:t>
            </w:r>
          </w:p>
        </w:tc>
        <w:tc>
          <w:tcPr>
            <w:tcW w:w="1927" w:type="dxa"/>
            <w:vAlign w:val="bottom"/>
          </w:tcPr>
          <w:p w14:paraId="28D3B3BC"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314</w:t>
            </w:r>
          </w:p>
        </w:tc>
        <w:tc>
          <w:tcPr>
            <w:tcW w:w="1460" w:type="dxa"/>
            <w:vAlign w:val="bottom"/>
          </w:tcPr>
          <w:p w14:paraId="5CA30D22"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9</w:t>
            </w:r>
          </w:p>
        </w:tc>
        <w:tc>
          <w:tcPr>
            <w:tcW w:w="1927" w:type="dxa"/>
            <w:vAlign w:val="bottom"/>
          </w:tcPr>
          <w:p w14:paraId="763BC962"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25</w:t>
            </w:r>
          </w:p>
        </w:tc>
        <w:tc>
          <w:tcPr>
            <w:tcW w:w="1906" w:type="dxa"/>
            <w:vAlign w:val="bottom"/>
          </w:tcPr>
          <w:p w14:paraId="6EA9B45A"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280</w:t>
            </w:r>
          </w:p>
        </w:tc>
      </w:tr>
      <w:tr w:rsidR="006C6BFC" w14:paraId="39656132" w14:textId="77777777" w:rsidTr="004D5E66">
        <w:tc>
          <w:tcPr>
            <w:tcW w:w="1796" w:type="dxa"/>
          </w:tcPr>
          <w:p w14:paraId="599DFD37"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t xml:space="preserve">Q2 2019/20 </w:t>
            </w:r>
          </w:p>
        </w:tc>
        <w:tc>
          <w:tcPr>
            <w:tcW w:w="1927" w:type="dxa"/>
            <w:vAlign w:val="bottom"/>
          </w:tcPr>
          <w:p w14:paraId="1D081C3F"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323</w:t>
            </w:r>
          </w:p>
        </w:tc>
        <w:tc>
          <w:tcPr>
            <w:tcW w:w="1460" w:type="dxa"/>
            <w:vAlign w:val="bottom"/>
          </w:tcPr>
          <w:p w14:paraId="5B305AA0"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10</w:t>
            </w:r>
          </w:p>
        </w:tc>
        <w:tc>
          <w:tcPr>
            <w:tcW w:w="1927" w:type="dxa"/>
            <w:vAlign w:val="bottom"/>
          </w:tcPr>
          <w:p w14:paraId="69119FBD"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37</w:t>
            </w:r>
          </w:p>
        </w:tc>
        <w:tc>
          <w:tcPr>
            <w:tcW w:w="1906" w:type="dxa"/>
            <w:vAlign w:val="bottom"/>
          </w:tcPr>
          <w:p w14:paraId="6429F9EA"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276</w:t>
            </w:r>
          </w:p>
        </w:tc>
      </w:tr>
      <w:tr w:rsidR="006C6BFC" w14:paraId="6BE18090" w14:textId="77777777" w:rsidTr="004D5E66">
        <w:tc>
          <w:tcPr>
            <w:tcW w:w="1796" w:type="dxa"/>
          </w:tcPr>
          <w:p w14:paraId="014E972E" w14:textId="77777777" w:rsidR="006C6BFC" w:rsidRPr="002E77B6" w:rsidRDefault="006C6BFC" w:rsidP="006C6BFC">
            <w:pPr>
              <w:rPr>
                <w:rFonts w:ascii="Arial" w:hAnsi="Arial" w:cs="Arial"/>
                <w:sz w:val="24"/>
                <w:szCs w:val="24"/>
                <w:lang w:val="en"/>
              </w:rPr>
            </w:pPr>
            <w:r w:rsidRPr="002E77B6">
              <w:rPr>
                <w:rFonts w:ascii="Arial" w:hAnsi="Arial" w:cs="Arial"/>
                <w:sz w:val="24"/>
                <w:szCs w:val="24"/>
                <w:lang w:val="en"/>
              </w:rPr>
              <w:t xml:space="preserve">Q3 2019/20 </w:t>
            </w:r>
          </w:p>
        </w:tc>
        <w:tc>
          <w:tcPr>
            <w:tcW w:w="1927" w:type="dxa"/>
            <w:vAlign w:val="bottom"/>
          </w:tcPr>
          <w:p w14:paraId="3F0A7549"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247</w:t>
            </w:r>
          </w:p>
        </w:tc>
        <w:tc>
          <w:tcPr>
            <w:tcW w:w="1460" w:type="dxa"/>
            <w:vAlign w:val="bottom"/>
          </w:tcPr>
          <w:p w14:paraId="0F42467E"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9</w:t>
            </w:r>
          </w:p>
        </w:tc>
        <w:tc>
          <w:tcPr>
            <w:tcW w:w="1927" w:type="dxa"/>
            <w:vAlign w:val="bottom"/>
          </w:tcPr>
          <w:p w14:paraId="7C970DF6"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22</w:t>
            </w:r>
          </w:p>
        </w:tc>
        <w:tc>
          <w:tcPr>
            <w:tcW w:w="1906" w:type="dxa"/>
            <w:vAlign w:val="bottom"/>
          </w:tcPr>
          <w:p w14:paraId="49FF8D6E"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216</w:t>
            </w:r>
          </w:p>
        </w:tc>
      </w:tr>
      <w:tr w:rsidR="006C6BFC" w14:paraId="2BFAECEC" w14:textId="77777777" w:rsidTr="004D5E66">
        <w:tc>
          <w:tcPr>
            <w:tcW w:w="1796" w:type="dxa"/>
          </w:tcPr>
          <w:p w14:paraId="450DF8B7" w14:textId="77777777" w:rsidR="006C6BFC" w:rsidRPr="002E77B6" w:rsidRDefault="006C6BFC" w:rsidP="006C6BFC">
            <w:pPr>
              <w:rPr>
                <w:rFonts w:ascii="Arial" w:hAnsi="Arial" w:cs="Arial"/>
                <w:sz w:val="24"/>
                <w:szCs w:val="24"/>
                <w:lang w:val="en"/>
              </w:rPr>
            </w:pPr>
            <w:r>
              <w:rPr>
                <w:rFonts w:ascii="Arial" w:hAnsi="Arial" w:cs="Arial"/>
                <w:sz w:val="24"/>
                <w:szCs w:val="24"/>
                <w:lang w:val="en"/>
              </w:rPr>
              <w:t>Q4 2019/20</w:t>
            </w:r>
          </w:p>
        </w:tc>
        <w:tc>
          <w:tcPr>
            <w:tcW w:w="1927" w:type="dxa"/>
            <w:vAlign w:val="bottom"/>
          </w:tcPr>
          <w:p w14:paraId="440B6D9B"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272</w:t>
            </w:r>
          </w:p>
        </w:tc>
        <w:tc>
          <w:tcPr>
            <w:tcW w:w="1460" w:type="dxa"/>
            <w:vAlign w:val="bottom"/>
          </w:tcPr>
          <w:p w14:paraId="0578A715"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12</w:t>
            </w:r>
          </w:p>
        </w:tc>
        <w:tc>
          <w:tcPr>
            <w:tcW w:w="1927" w:type="dxa"/>
            <w:vAlign w:val="bottom"/>
          </w:tcPr>
          <w:p w14:paraId="00AE86F5"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29</w:t>
            </w:r>
          </w:p>
        </w:tc>
        <w:tc>
          <w:tcPr>
            <w:tcW w:w="1906" w:type="dxa"/>
            <w:vAlign w:val="bottom"/>
          </w:tcPr>
          <w:p w14:paraId="427C0C91"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231</w:t>
            </w:r>
          </w:p>
        </w:tc>
      </w:tr>
      <w:tr w:rsidR="007F1AE4" w14:paraId="1ED7043F" w14:textId="77777777" w:rsidTr="004D5E66">
        <w:tc>
          <w:tcPr>
            <w:tcW w:w="1796" w:type="dxa"/>
          </w:tcPr>
          <w:p w14:paraId="545FDB4C" w14:textId="77777777" w:rsidR="007F1AE4" w:rsidRPr="007F1AE4" w:rsidRDefault="007F1AE4" w:rsidP="006C6BFC">
            <w:pPr>
              <w:rPr>
                <w:rFonts w:ascii="Arial" w:hAnsi="Arial" w:cs="Arial"/>
                <w:b/>
                <w:bCs/>
                <w:sz w:val="24"/>
                <w:szCs w:val="24"/>
                <w:lang w:val="en"/>
              </w:rPr>
            </w:pPr>
            <w:r w:rsidRPr="007F1AE4">
              <w:rPr>
                <w:rFonts w:ascii="Arial" w:hAnsi="Arial" w:cs="Arial"/>
                <w:b/>
                <w:bCs/>
                <w:sz w:val="24"/>
                <w:szCs w:val="24"/>
                <w:lang w:val="en"/>
              </w:rPr>
              <w:t>Year - 2019/20</w:t>
            </w:r>
          </w:p>
        </w:tc>
        <w:tc>
          <w:tcPr>
            <w:tcW w:w="1927" w:type="dxa"/>
            <w:vAlign w:val="bottom"/>
          </w:tcPr>
          <w:p w14:paraId="7C6CC9F9"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1,156</w:t>
            </w:r>
          </w:p>
        </w:tc>
        <w:tc>
          <w:tcPr>
            <w:tcW w:w="1460" w:type="dxa"/>
            <w:vAlign w:val="bottom"/>
          </w:tcPr>
          <w:p w14:paraId="748D4DB7"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40</w:t>
            </w:r>
          </w:p>
        </w:tc>
        <w:tc>
          <w:tcPr>
            <w:tcW w:w="1927" w:type="dxa"/>
            <w:vAlign w:val="bottom"/>
          </w:tcPr>
          <w:p w14:paraId="6BEB53D9"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113</w:t>
            </w:r>
          </w:p>
        </w:tc>
        <w:tc>
          <w:tcPr>
            <w:tcW w:w="1906" w:type="dxa"/>
            <w:vAlign w:val="bottom"/>
          </w:tcPr>
          <w:p w14:paraId="3DFC9B1A"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1,003</w:t>
            </w:r>
          </w:p>
        </w:tc>
      </w:tr>
    </w:tbl>
    <w:p w14:paraId="39CAA986" w14:textId="77777777" w:rsidR="009A224D" w:rsidRPr="002E77B6" w:rsidRDefault="00DF51AC" w:rsidP="00B90D50">
      <w:pPr>
        <w:rPr>
          <w:rFonts w:ascii="Arial" w:hAnsi="Arial" w:cs="Arial"/>
          <w:color w:val="FF0000"/>
          <w:sz w:val="24"/>
          <w:szCs w:val="24"/>
          <w:lang w:val="en"/>
        </w:rPr>
      </w:pPr>
      <w:r w:rsidRPr="00B90D50">
        <w:rPr>
          <w:rFonts w:ascii="Arial" w:hAnsi="Arial" w:cs="Arial"/>
          <w:color w:val="333333"/>
          <w:sz w:val="24"/>
          <w:szCs w:val="24"/>
          <w:lang w:val="en"/>
        </w:rPr>
        <w:t xml:space="preserve"> </w:t>
      </w:r>
    </w:p>
    <w:p w14:paraId="2ED63BD8" w14:textId="77777777" w:rsidR="000307CB" w:rsidRDefault="00B43100" w:rsidP="000307CB">
      <w:pPr>
        <w:pStyle w:val="ListParagraph"/>
        <w:numPr>
          <w:ilvl w:val="1"/>
          <w:numId w:val="20"/>
        </w:numPr>
        <w:ind w:left="567" w:hanging="567"/>
        <w:rPr>
          <w:rFonts w:ascii="Arial" w:hAnsi="Arial" w:cs="Arial"/>
          <w:sz w:val="24"/>
          <w:szCs w:val="24"/>
        </w:rPr>
      </w:pPr>
      <w:r w:rsidRPr="000307CB">
        <w:rPr>
          <w:rFonts w:ascii="Arial" w:hAnsi="Arial" w:cs="Arial"/>
          <w:sz w:val="24"/>
          <w:szCs w:val="24"/>
        </w:rPr>
        <w:t xml:space="preserve">Numbers of comments received in quarter 4 were significantly greater than in previous quarters. This is likely to be the results of slight changes in recording practice rather than increases in customer contacts, but this will be reviewed over the coming months to understand this to a greater extent. </w:t>
      </w:r>
    </w:p>
    <w:p w14:paraId="6BC28FDA" w14:textId="77777777" w:rsidR="000307CB" w:rsidRPr="000307CB" w:rsidRDefault="000307CB" w:rsidP="000307CB">
      <w:pPr>
        <w:pStyle w:val="ListParagraph"/>
        <w:ind w:left="567"/>
        <w:rPr>
          <w:rFonts w:ascii="Arial" w:hAnsi="Arial" w:cs="Arial"/>
          <w:sz w:val="24"/>
          <w:szCs w:val="24"/>
        </w:rPr>
      </w:pPr>
    </w:p>
    <w:p w14:paraId="22159BDA" w14:textId="77777777" w:rsidR="00B43100" w:rsidRPr="000307CB" w:rsidRDefault="00B43100" w:rsidP="000307CB">
      <w:pPr>
        <w:pStyle w:val="ListParagraph"/>
        <w:numPr>
          <w:ilvl w:val="1"/>
          <w:numId w:val="20"/>
        </w:numPr>
        <w:ind w:left="567" w:hanging="567"/>
        <w:rPr>
          <w:rFonts w:ascii="Arial" w:hAnsi="Arial" w:cs="Arial"/>
          <w:sz w:val="24"/>
          <w:szCs w:val="24"/>
        </w:rPr>
      </w:pPr>
      <w:r w:rsidRPr="000307CB">
        <w:rPr>
          <w:rFonts w:ascii="Arial" w:hAnsi="Arial" w:cs="Arial"/>
          <w:sz w:val="24"/>
          <w:szCs w:val="24"/>
        </w:rPr>
        <w:t>It is encouraging to see an increase in the number of compliments Shropshire Council has recorded within its customer feedback system. This had previously seen a steady pattern of slight reductions. It is hoped that this increase will continue into the next quarter.</w:t>
      </w:r>
    </w:p>
    <w:p w14:paraId="3208C533" w14:textId="77777777" w:rsidR="00B43100" w:rsidRDefault="00B43100" w:rsidP="00A21079">
      <w:pPr>
        <w:pStyle w:val="ListParagraph"/>
        <w:ind w:left="567"/>
        <w:rPr>
          <w:rFonts w:ascii="Arial" w:hAnsi="Arial" w:cs="Arial"/>
          <w:color w:val="FF0000"/>
          <w:sz w:val="24"/>
          <w:szCs w:val="24"/>
          <w:lang w:val="en"/>
        </w:rPr>
      </w:pPr>
    </w:p>
    <w:tbl>
      <w:tblPr>
        <w:tblStyle w:val="TableGrid"/>
        <w:tblW w:w="0" w:type="auto"/>
        <w:tblInd w:w="625" w:type="dxa"/>
        <w:tblLook w:val="04A0" w:firstRow="1" w:lastRow="0" w:firstColumn="1" w:lastColumn="0" w:noHBand="0" w:noVBand="1"/>
      </w:tblPr>
      <w:tblGrid>
        <w:gridCol w:w="1922"/>
        <w:gridCol w:w="2306"/>
        <w:gridCol w:w="1985"/>
      </w:tblGrid>
      <w:tr w:rsidR="00E64838" w14:paraId="441275FC" w14:textId="77777777" w:rsidTr="00C415A6">
        <w:tc>
          <w:tcPr>
            <w:tcW w:w="1922" w:type="dxa"/>
          </w:tcPr>
          <w:p w14:paraId="1582088D"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Period </w:t>
            </w:r>
          </w:p>
        </w:tc>
        <w:tc>
          <w:tcPr>
            <w:tcW w:w="2306" w:type="dxa"/>
          </w:tcPr>
          <w:p w14:paraId="388EC697"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Total Compliments  </w:t>
            </w:r>
          </w:p>
        </w:tc>
        <w:tc>
          <w:tcPr>
            <w:tcW w:w="1985" w:type="dxa"/>
          </w:tcPr>
          <w:p w14:paraId="58655FA1"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Total Comments   </w:t>
            </w:r>
          </w:p>
        </w:tc>
      </w:tr>
      <w:tr w:rsidR="00E64838" w14:paraId="4EC6FA1D" w14:textId="77777777" w:rsidTr="00C415A6">
        <w:tc>
          <w:tcPr>
            <w:tcW w:w="1922" w:type="dxa"/>
          </w:tcPr>
          <w:p w14:paraId="13451DDD"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Q4 </w:t>
            </w:r>
            <w:r w:rsidRPr="006C6BFC">
              <w:rPr>
                <w:rFonts w:ascii="Arial" w:hAnsi="Arial" w:cs="Arial"/>
                <w:sz w:val="24"/>
                <w:szCs w:val="24"/>
                <w:lang w:val="en"/>
              </w:rPr>
              <w:t xml:space="preserve">2018/19 </w:t>
            </w:r>
          </w:p>
        </w:tc>
        <w:tc>
          <w:tcPr>
            <w:tcW w:w="2306" w:type="dxa"/>
            <w:vAlign w:val="bottom"/>
          </w:tcPr>
          <w:p w14:paraId="5D976E8A" w14:textId="77777777" w:rsidR="00E64838" w:rsidRPr="00E64838" w:rsidRDefault="00E64838" w:rsidP="00236F23">
            <w:pPr>
              <w:jc w:val="center"/>
              <w:rPr>
                <w:rFonts w:ascii="Arial" w:hAnsi="Arial" w:cs="Arial"/>
                <w:sz w:val="24"/>
                <w:szCs w:val="24"/>
                <w:lang w:val="en"/>
              </w:rPr>
            </w:pPr>
            <w:r w:rsidRPr="00E64838">
              <w:rPr>
                <w:rFonts w:ascii="Arial" w:hAnsi="Arial" w:cs="Arial"/>
                <w:sz w:val="24"/>
                <w:szCs w:val="24"/>
                <w:lang w:val="en"/>
              </w:rPr>
              <w:t>108</w:t>
            </w:r>
          </w:p>
        </w:tc>
        <w:tc>
          <w:tcPr>
            <w:tcW w:w="1985" w:type="dxa"/>
            <w:vAlign w:val="bottom"/>
          </w:tcPr>
          <w:p w14:paraId="15789A5F" w14:textId="77777777" w:rsidR="00E64838" w:rsidRPr="00E64838" w:rsidRDefault="00E64838" w:rsidP="00236F23">
            <w:pPr>
              <w:jc w:val="center"/>
              <w:rPr>
                <w:rFonts w:ascii="Arial" w:hAnsi="Arial" w:cs="Arial"/>
                <w:sz w:val="24"/>
                <w:szCs w:val="24"/>
                <w:lang w:val="en"/>
              </w:rPr>
            </w:pPr>
            <w:r w:rsidRPr="00E64838">
              <w:rPr>
                <w:rFonts w:ascii="Arial" w:hAnsi="Arial" w:cs="Arial"/>
                <w:sz w:val="24"/>
                <w:szCs w:val="24"/>
                <w:lang w:val="en"/>
              </w:rPr>
              <w:t>175</w:t>
            </w:r>
          </w:p>
        </w:tc>
      </w:tr>
      <w:tr w:rsidR="00E64838" w14:paraId="420E7E11" w14:textId="77777777" w:rsidTr="00C415A6">
        <w:tc>
          <w:tcPr>
            <w:tcW w:w="1922" w:type="dxa"/>
          </w:tcPr>
          <w:p w14:paraId="42760EF0" w14:textId="77777777" w:rsidR="00E64838" w:rsidRPr="007F1AE4" w:rsidRDefault="00E64838" w:rsidP="00236F23">
            <w:pPr>
              <w:rPr>
                <w:rFonts w:ascii="Arial" w:hAnsi="Arial" w:cs="Arial"/>
                <w:b/>
                <w:bCs/>
                <w:color w:val="333333"/>
                <w:sz w:val="24"/>
                <w:szCs w:val="24"/>
                <w:lang w:val="en"/>
              </w:rPr>
            </w:pPr>
            <w:r w:rsidRPr="007F1AE4">
              <w:rPr>
                <w:rFonts w:ascii="Arial" w:hAnsi="Arial" w:cs="Arial"/>
                <w:b/>
                <w:bCs/>
                <w:color w:val="333333"/>
                <w:sz w:val="24"/>
                <w:szCs w:val="24"/>
                <w:lang w:val="en"/>
              </w:rPr>
              <w:t xml:space="preserve">Year - 2018/19 </w:t>
            </w:r>
          </w:p>
        </w:tc>
        <w:tc>
          <w:tcPr>
            <w:tcW w:w="2306" w:type="dxa"/>
            <w:vAlign w:val="bottom"/>
          </w:tcPr>
          <w:p w14:paraId="4627F650" w14:textId="77777777" w:rsidR="00E64838" w:rsidRPr="007F1AE4" w:rsidRDefault="00E64838" w:rsidP="00236F23">
            <w:pPr>
              <w:jc w:val="center"/>
              <w:rPr>
                <w:rFonts w:ascii="Arial" w:hAnsi="Arial" w:cs="Arial"/>
                <w:b/>
                <w:bCs/>
                <w:color w:val="000000"/>
                <w:sz w:val="24"/>
                <w:szCs w:val="24"/>
              </w:rPr>
            </w:pPr>
            <w:r>
              <w:rPr>
                <w:rFonts w:ascii="Arial" w:hAnsi="Arial" w:cs="Arial"/>
                <w:b/>
                <w:bCs/>
                <w:color w:val="000000"/>
                <w:sz w:val="24"/>
                <w:szCs w:val="24"/>
              </w:rPr>
              <w:t>460</w:t>
            </w:r>
          </w:p>
        </w:tc>
        <w:tc>
          <w:tcPr>
            <w:tcW w:w="1985" w:type="dxa"/>
            <w:vAlign w:val="bottom"/>
          </w:tcPr>
          <w:p w14:paraId="06212ED6" w14:textId="77777777" w:rsidR="00E64838" w:rsidRPr="007F1AE4" w:rsidRDefault="00E64838" w:rsidP="00236F23">
            <w:pPr>
              <w:jc w:val="center"/>
              <w:rPr>
                <w:rFonts w:ascii="Arial" w:hAnsi="Arial" w:cs="Arial"/>
                <w:b/>
                <w:bCs/>
                <w:color w:val="000000"/>
                <w:sz w:val="24"/>
                <w:szCs w:val="24"/>
              </w:rPr>
            </w:pPr>
            <w:r>
              <w:rPr>
                <w:rFonts w:ascii="Arial" w:hAnsi="Arial" w:cs="Arial"/>
                <w:b/>
                <w:bCs/>
                <w:color w:val="000000"/>
                <w:sz w:val="24"/>
                <w:szCs w:val="24"/>
              </w:rPr>
              <w:t>522</w:t>
            </w:r>
          </w:p>
        </w:tc>
      </w:tr>
      <w:tr w:rsidR="00E64838" w14:paraId="209A6771" w14:textId="77777777" w:rsidTr="00C415A6">
        <w:tc>
          <w:tcPr>
            <w:tcW w:w="1922" w:type="dxa"/>
          </w:tcPr>
          <w:p w14:paraId="4107201A" w14:textId="77777777" w:rsidR="00E64838" w:rsidRDefault="00E64838" w:rsidP="00E64838">
            <w:pPr>
              <w:rPr>
                <w:rFonts w:ascii="Arial" w:hAnsi="Arial" w:cs="Arial"/>
                <w:color w:val="333333"/>
                <w:sz w:val="24"/>
                <w:szCs w:val="24"/>
                <w:lang w:val="en"/>
              </w:rPr>
            </w:pPr>
            <w:r>
              <w:rPr>
                <w:rFonts w:ascii="Arial" w:hAnsi="Arial" w:cs="Arial"/>
                <w:color w:val="333333"/>
                <w:sz w:val="24"/>
                <w:szCs w:val="24"/>
                <w:lang w:val="en"/>
              </w:rPr>
              <w:t xml:space="preserve">Q1 2019/20 </w:t>
            </w:r>
          </w:p>
        </w:tc>
        <w:tc>
          <w:tcPr>
            <w:tcW w:w="2306" w:type="dxa"/>
            <w:vAlign w:val="bottom"/>
          </w:tcPr>
          <w:p w14:paraId="49675BB0"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73</w:t>
            </w:r>
          </w:p>
        </w:tc>
        <w:tc>
          <w:tcPr>
            <w:tcW w:w="1985" w:type="dxa"/>
            <w:vAlign w:val="bottom"/>
          </w:tcPr>
          <w:p w14:paraId="1D354B67"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164</w:t>
            </w:r>
          </w:p>
        </w:tc>
      </w:tr>
      <w:tr w:rsidR="00E64838" w14:paraId="6D5F9EF5" w14:textId="77777777" w:rsidTr="00C415A6">
        <w:tc>
          <w:tcPr>
            <w:tcW w:w="1922" w:type="dxa"/>
          </w:tcPr>
          <w:p w14:paraId="5E7F164B" w14:textId="77777777" w:rsidR="00E64838" w:rsidRDefault="00E64838" w:rsidP="00E64838">
            <w:pPr>
              <w:rPr>
                <w:rFonts w:ascii="Arial" w:hAnsi="Arial" w:cs="Arial"/>
                <w:color w:val="333333"/>
                <w:sz w:val="24"/>
                <w:szCs w:val="24"/>
                <w:lang w:val="en"/>
              </w:rPr>
            </w:pPr>
            <w:r>
              <w:rPr>
                <w:rFonts w:ascii="Arial" w:hAnsi="Arial" w:cs="Arial"/>
                <w:color w:val="333333"/>
                <w:sz w:val="24"/>
                <w:szCs w:val="24"/>
                <w:lang w:val="en"/>
              </w:rPr>
              <w:t xml:space="preserve">Q2 2019/20 </w:t>
            </w:r>
          </w:p>
        </w:tc>
        <w:tc>
          <w:tcPr>
            <w:tcW w:w="2306" w:type="dxa"/>
            <w:vAlign w:val="bottom"/>
          </w:tcPr>
          <w:p w14:paraId="4C871695"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112</w:t>
            </w:r>
          </w:p>
        </w:tc>
        <w:tc>
          <w:tcPr>
            <w:tcW w:w="1985" w:type="dxa"/>
            <w:vAlign w:val="bottom"/>
          </w:tcPr>
          <w:p w14:paraId="757A3C13"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171</w:t>
            </w:r>
          </w:p>
        </w:tc>
      </w:tr>
      <w:tr w:rsidR="00E64838" w14:paraId="71C5B493" w14:textId="77777777" w:rsidTr="00C415A6">
        <w:tc>
          <w:tcPr>
            <w:tcW w:w="1922" w:type="dxa"/>
          </w:tcPr>
          <w:p w14:paraId="0862192A" w14:textId="77777777" w:rsidR="00E64838" w:rsidRPr="002E77B6" w:rsidRDefault="00E64838" w:rsidP="00E64838">
            <w:pPr>
              <w:rPr>
                <w:rFonts w:ascii="Arial" w:hAnsi="Arial" w:cs="Arial"/>
                <w:sz w:val="24"/>
                <w:szCs w:val="24"/>
                <w:lang w:val="en"/>
              </w:rPr>
            </w:pPr>
            <w:r w:rsidRPr="002E77B6">
              <w:rPr>
                <w:rFonts w:ascii="Arial" w:hAnsi="Arial" w:cs="Arial"/>
                <w:sz w:val="24"/>
                <w:szCs w:val="24"/>
                <w:lang w:val="en"/>
              </w:rPr>
              <w:t xml:space="preserve">Q3 2019/20 </w:t>
            </w:r>
          </w:p>
        </w:tc>
        <w:tc>
          <w:tcPr>
            <w:tcW w:w="2306" w:type="dxa"/>
            <w:vAlign w:val="bottom"/>
          </w:tcPr>
          <w:p w14:paraId="366C12FC"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91</w:t>
            </w:r>
          </w:p>
        </w:tc>
        <w:tc>
          <w:tcPr>
            <w:tcW w:w="1985" w:type="dxa"/>
            <w:vAlign w:val="bottom"/>
          </w:tcPr>
          <w:p w14:paraId="6B212642"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152</w:t>
            </w:r>
          </w:p>
        </w:tc>
      </w:tr>
      <w:tr w:rsidR="00E64838" w14:paraId="7FD8EE26" w14:textId="77777777" w:rsidTr="00C415A6">
        <w:tc>
          <w:tcPr>
            <w:tcW w:w="1922" w:type="dxa"/>
          </w:tcPr>
          <w:p w14:paraId="48AD5C52" w14:textId="77777777" w:rsidR="00E64838" w:rsidRPr="002E77B6" w:rsidRDefault="00E64838" w:rsidP="00E64838">
            <w:pPr>
              <w:rPr>
                <w:rFonts w:ascii="Arial" w:hAnsi="Arial" w:cs="Arial"/>
                <w:sz w:val="24"/>
                <w:szCs w:val="24"/>
                <w:lang w:val="en"/>
              </w:rPr>
            </w:pPr>
            <w:r>
              <w:rPr>
                <w:rFonts w:ascii="Arial" w:hAnsi="Arial" w:cs="Arial"/>
                <w:sz w:val="24"/>
                <w:szCs w:val="24"/>
                <w:lang w:val="en"/>
              </w:rPr>
              <w:t>Q4 2019/20</w:t>
            </w:r>
          </w:p>
        </w:tc>
        <w:tc>
          <w:tcPr>
            <w:tcW w:w="2306" w:type="dxa"/>
            <w:vAlign w:val="bottom"/>
          </w:tcPr>
          <w:p w14:paraId="3DBB8570"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131</w:t>
            </w:r>
          </w:p>
        </w:tc>
        <w:tc>
          <w:tcPr>
            <w:tcW w:w="1985" w:type="dxa"/>
            <w:vAlign w:val="bottom"/>
          </w:tcPr>
          <w:p w14:paraId="5DFAF6BF"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234</w:t>
            </w:r>
          </w:p>
        </w:tc>
      </w:tr>
      <w:tr w:rsidR="00E64838" w14:paraId="1F75C9F7" w14:textId="77777777" w:rsidTr="00C415A6">
        <w:tc>
          <w:tcPr>
            <w:tcW w:w="1922" w:type="dxa"/>
          </w:tcPr>
          <w:p w14:paraId="4035362B" w14:textId="77777777" w:rsidR="00E64838" w:rsidRPr="007F1AE4" w:rsidRDefault="00E64838" w:rsidP="00E64838">
            <w:pPr>
              <w:rPr>
                <w:rFonts w:ascii="Arial" w:hAnsi="Arial" w:cs="Arial"/>
                <w:b/>
                <w:bCs/>
                <w:sz w:val="24"/>
                <w:szCs w:val="24"/>
                <w:lang w:val="en"/>
              </w:rPr>
            </w:pPr>
            <w:r w:rsidRPr="007F1AE4">
              <w:rPr>
                <w:rFonts w:ascii="Arial" w:hAnsi="Arial" w:cs="Arial"/>
                <w:b/>
                <w:bCs/>
                <w:sz w:val="24"/>
                <w:szCs w:val="24"/>
                <w:lang w:val="en"/>
              </w:rPr>
              <w:t>Year - 2019/20</w:t>
            </w:r>
          </w:p>
        </w:tc>
        <w:tc>
          <w:tcPr>
            <w:tcW w:w="2306" w:type="dxa"/>
            <w:vAlign w:val="bottom"/>
          </w:tcPr>
          <w:p w14:paraId="546BEDF4" w14:textId="77777777" w:rsidR="00E64838" w:rsidRPr="007F1AE4" w:rsidRDefault="00E64838" w:rsidP="00E64838">
            <w:pPr>
              <w:jc w:val="center"/>
              <w:rPr>
                <w:rFonts w:ascii="Arial" w:hAnsi="Arial" w:cs="Arial"/>
                <w:b/>
                <w:bCs/>
                <w:color w:val="000000"/>
                <w:sz w:val="24"/>
                <w:szCs w:val="24"/>
              </w:rPr>
            </w:pPr>
            <w:r>
              <w:rPr>
                <w:rFonts w:ascii="Arial" w:hAnsi="Arial" w:cs="Arial"/>
                <w:b/>
                <w:bCs/>
                <w:color w:val="000000"/>
                <w:sz w:val="24"/>
                <w:szCs w:val="24"/>
              </w:rPr>
              <w:t>407</w:t>
            </w:r>
          </w:p>
        </w:tc>
        <w:tc>
          <w:tcPr>
            <w:tcW w:w="1985" w:type="dxa"/>
            <w:vAlign w:val="bottom"/>
          </w:tcPr>
          <w:p w14:paraId="4B949DC7" w14:textId="77777777" w:rsidR="00E64838" w:rsidRPr="007F1AE4" w:rsidRDefault="00E64838" w:rsidP="00E64838">
            <w:pPr>
              <w:jc w:val="center"/>
              <w:rPr>
                <w:rFonts w:ascii="Arial" w:hAnsi="Arial" w:cs="Arial"/>
                <w:b/>
                <w:bCs/>
                <w:color w:val="000000"/>
                <w:sz w:val="24"/>
                <w:szCs w:val="24"/>
              </w:rPr>
            </w:pPr>
            <w:r>
              <w:rPr>
                <w:rFonts w:ascii="Arial" w:hAnsi="Arial" w:cs="Arial"/>
                <w:b/>
                <w:bCs/>
                <w:color w:val="000000"/>
                <w:sz w:val="24"/>
                <w:szCs w:val="24"/>
              </w:rPr>
              <w:t>721</w:t>
            </w:r>
          </w:p>
        </w:tc>
      </w:tr>
    </w:tbl>
    <w:p w14:paraId="04D1C713" w14:textId="77777777" w:rsidR="00B43100" w:rsidRPr="002E77B6" w:rsidRDefault="00B43100" w:rsidP="00A21079">
      <w:pPr>
        <w:pStyle w:val="ListParagraph"/>
        <w:ind w:left="567"/>
        <w:rPr>
          <w:rFonts w:ascii="Arial" w:hAnsi="Arial" w:cs="Arial"/>
          <w:color w:val="FF0000"/>
          <w:sz w:val="24"/>
          <w:szCs w:val="24"/>
          <w:lang w:val="en"/>
        </w:rPr>
      </w:pPr>
    </w:p>
    <w:p w14:paraId="7ECEDC2C" w14:textId="77777777" w:rsidR="00117286" w:rsidRDefault="00117286" w:rsidP="003051CC">
      <w:pPr>
        <w:pStyle w:val="ListParagraph"/>
        <w:ind w:left="360"/>
      </w:pPr>
    </w:p>
    <w:p w14:paraId="60E16DA2" w14:textId="77777777" w:rsidR="00163A64" w:rsidRDefault="00397631" w:rsidP="00A62ADC">
      <w:pPr>
        <w:pStyle w:val="ListParagraph"/>
        <w:numPr>
          <w:ilvl w:val="0"/>
          <w:numId w:val="20"/>
        </w:numPr>
        <w:rPr>
          <w:rFonts w:ascii="Arial" w:hAnsi="Arial" w:cs="Arial"/>
          <w:b/>
          <w:sz w:val="24"/>
          <w:szCs w:val="24"/>
        </w:rPr>
      </w:pPr>
      <w:r w:rsidRPr="00397631">
        <w:rPr>
          <w:rFonts w:ascii="Arial" w:hAnsi="Arial" w:cs="Arial"/>
          <w:b/>
          <w:sz w:val="24"/>
          <w:szCs w:val="24"/>
        </w:rPr>
        <w:t>Conclusion</w:t>
      </w:r>
    </w:p>
    <w:p w14:paraId="4337BE30" w14:textId="77777777" w:rsidR="00397631" w:rsidRDefault="00397631" w:rsidP="00397631">
      <w:pPr>
        <w:pStyle w:val="ListParagraph"/>
        <w:ind w:left="792"/>
        <w:rPr>
          <w:rFonts w:ascii="Arial" w:hAnsi="Arial" w:cs="Arial"/>
          <w:b/>
          <w:sz w:val="24"/>
          <w:szCs w:val="24"/>
        </w:rPr>
      </w:pPr>
    </w:p>
    <w:p w14:paraId="4C880536" w14:textId="77777777" w:rsidR="0016682B" w:rsidRPr="00481F06" w:rsidRDefault="0016682B" w:rsidP="00A62ADC">
      <w:pPr>
        <w:pStyle w:val="ListParagraph"/>
        <w:numPr>
          <w:ilvl w:val="1"/>
          <w:numId w:val="20"/>
        </w:numPr>
        <w:ind w:left="709" w:hanging="709"/>
        <w:rPr>
          <w:rFonts w:ascii="Arial" w:hAnsi="Arial" w:cs="Arial"/>
          <w:sz w:val="24"/>
          <w:szCs w:val="24"/>
        </w:rPr>
      </w:pPr>
      <w:r w:rsidRPr="00481F06">
        <w:rPr>
          <w:rFonts w:ascii="Arial" w:hAnsi="Arial" w:cs="Arial"/>
          <w:sz w:val="24"/>
          <w:szCs w:val="24"/>
        </w:rPr>
        <w:t>This performance report provides an update on the results achieved and the impact on delivering the outcomes for Shropshire</w:t>
      </w:r>
    </w:p>
    <w:p w14:paraId="193CD74A" w14:textId="77777777" w:rsidR="0016682B" w:rsidRPr="00A21079" w:rsidRDefault="0016682B" w:rsidP="0016682B">
      <w:pPr>
        <w:pStyle w:val="ListParagraph"/>
        <w:ind w:left="709"/>
        <w:rPr>
          <w:rFonts w:ascii="Arial" w:hAnsi="Arial" w:cs="Arial"/>
          <w:color w:val="FF0000"/>
          <w:sz w:val="24"/>
          <w:szCs w:val="24"/>
        </w:rPr>
      </w:pPr>
      <w:r w:rsidRPr="00A21079">
        <w:rPr>
          <w:rFonts w:ascii="Arial" w:hAnsi="Arial" w:cs="Arial"/>
          <w:color w:val="FF0000"/>
          <w:sz w:val="24"/>
          <w:szCs w:val="24"/>
        </w:rPr>
        <w:t xml:space="preserve"> </w:t>
      </w:r>
    </w:p>
    <w:p w14:paraId="4E1BF039" w14:textId="77777777" w:rsidR="0016682B" w:rsidRPr="00481F06" w:rsidRDefault="0016682B" w:rsidP="00A62ADC">
      <w:pPr>
        <w:pStyle w:val="ListParagraph"/>
        <w:numPr>
          <w:ilvl w:val="1"/>
          <w:numId w:val="20"/>
        </w:numPr>
        <w:ind w:left="709" w:hanging="709"/>
        <w:rPr>
          <w:rFonts w:ascii="Arial" w:hAnsi="Arial" w:cs="Arial"/>
          <w:sz w:val="24"/>
          <w:szCs w:val="24"/>
        </w:rPr>
      </w:pPr>
      <w:r w:rsidRPr="00481F06">
        <w:rPr>
          <w:rFonts w:ascii="Arial" w:hAnsi="Arial" w:cs="Arial"/>
          <w:sz w:val="24"/>
          <w:szCs w:val="24"/>
        </w:rPr>
        <w:t xml:space="preserve">Performance for quarter </w:t>
      </w:r>
      <w:r w:rsidR="002E77B6">
        <w:rPr>
          <w:rFonts w:ascii="Arial" w:hAnsi="Arial" w:cs="Arial"/>
          <w:sz w:val="24"/>
          <w:szCs w:val="24"/>
        </w:rPr>
        <w:t>4</w:t>
      </w:r>
      <w:r w:rsidRPr="00481F06">
        <w:rPr>
          <w:rFonts w:ascii="Arial" w:hAnsi="Arial" w:cs="Arial"/>
          <w:sz w:val="24"/>
          <w:szCs w:val="24"/>
        </w:rPr>
        <w:t xml:space="preserve"> of 2019/20 </w:t>
      </w:r>
      <w:r w:rsidRPr="00AB1C24">
        <w:rPr>
          <w:rFonts w:ascii="Arial" w:hAnsi="Arial" w:cs="Arial"/>
          <w:sz w:val="24"/>
          <w:szCs w:val="24"/>
        </w:rPr>
        <w:t xml:space="preserve">has </w:t>
      </w:r>
      <w:r w:rsidR="00AB1C24">
        <w:rPr>
          <w:rFonts w:ascii="Arial" w:hAnsi="Arial" w:cs="Arial"/>
          <w:sz w:val="24"/>
          <w:szCs w:val="24"/>
        </w:rPr>
        <w:t xml:space="preserve">seen unprecedented changes to the delivery of services. </w:t>
      </w:r>
      <w:r w:rsidRPr="00AB1C24">
        <w:rPr>
          <w:rFonts w:ascii="Arial" w:hAnsi="Arial" w:cs="Arial"/>
          <w:sz w:val="24"/>
          <w:szCs w:val="24"/>
        </w:rPr>
        <w:t xml:space="preserve"> </w:t>
      </w:r>
      <w:r w:rsidR="00471152">
        <w:rPr>
          <w:rFonts w:ascii="Arial" w:hAnsi="Arial" w:cs="Arial"/>
          <w:sz w:val="24"/>
          <w:szCs w:val="24"/>
        </w:rPr>
        <w:t xml:space="preserve">The emphasis of </w:t>
      </w:r>
      <w:r w:rsidR="00B75548">
        <w:rPr>
          <w:rFonts w:ascii="Arial" w:hAnsi="Arial" w:cs="Arial"/>
          <w:sz w:val="24"/>
          <w:szCs w:val="24"/>
        </w:rPr>
        <w:t xml:space="preserve">many </w:t>
      </w:r>
      <w:r w:rsidR="00471152">
        <w:rPr>
          <w:rFonts w:ascii="Arial" w:hAnsi="Arial" w:cs="Arial"/>
          <w:sz w:val="24"/>
          <w:szCs w:val="24"/>
        </w:rPr>
        <w:t xml:space="preserve">services has </w:t>
      </w:r>
      <w:r w:rsidR="00CE0448">
        <w:rPr>
          <w:rFonts w:ascii="Arial" w:hAnsi="Arial" w:cs="Arial"/>
          <w:sz w:val="24"/>
          <w:szCs w:val="24"/>
        </w:rPr>
        <w:t xml:space="preserve">shifted from business as usual </w:t>
      </w:r>
      <w:r w:rsidR="00471152">
        <w:rPr>
          <w:rFonts w:ascii="Arial" w:hAnsi="Arial" w:cs="Arial"/>
          <w:sz w:val="24"/>
          <w:szCs w:val="24"/>
        </w:rPr>
        <w:t xml:space="preserve">to </w:t>
      </w:r>
      <w:r w:rsidR="00CE0448">
        <w:rPr>
          <w:rFonts w:ascii="Arial" w:hAnsi="Arial" w:cs="Arial"/>
          <w:sz w:val="24"/>
          <w:szCs w:val="24"/>
        </w:rPr>
        <w:t xml:space="preserve">being able to </w:t>
      </w:r>
      <w:r w:rsidR="00471152">
        <w:rPr>
          <w:rFonts w:ascii="Arial" w:hAnsi="Arial" w:cs="Arial"/>
          <w:sz w:val="24"/>
          <w:szCs w:val="24"/>
        </w:rPr>
        <w:t xml:space="preserve">respond to immediate needs to ensure those most at risk are protected. </w:t>
      </w:r>
      <w:r w:rsidRPr="00481F06">
        <w:rPr>
          <w:rFonts w:ascii="Arial" w:hAnsi="Arial" w:cs="Arial"/>
          <w:sz w:val="24"/>
          <w:szCs w:val="24"/>
        </w:rPr>
        <w:tab/>
        <w:t xml:space="preserve"> </w:t>
      </w:r>
      <w:r w:rsidRPr="00481F06">
        <w:rPr>
          <w:rFonts w:ascii="Arial" w:hAnsi="Arial" w:cs="Arial"/>
          <w:sz w:val="24"/>
          <w:szCs w:val="24"/>
        </w:rPr>
        <w:tab/>
      </w:r>
    </w:p>
    <w:p w14:paraId="20DB9958" w14:textId="77777777" w:rsidR="0016682B" w:rsidRPr="00471152" w:rsidRDefault="00471152" w:rsidP="0016682B">
      <w:pPr>
        <w:pStyle w:val="Heading1"/>
        <w:numPr>
          <w:ilvl w:val="0"/>
          <w:numId w:val="8"/>
        </w:numPr>
        <w:rPr>
          <w:rFonts w:cs="Arial"/>
          <w:szCs w:val="24"/>
        </w:rPr>
      </w:pPr>
      <w:r>
        <w:rPr>
          <w:rFonts w:cs="Arial"/>
          <w:szCs w:val="24"/>
        </w:rPr>
        <w:t xml:space="preserve">Essential services </w:t>
      </w:r>
      <w:r w:rsidR="00CB2341">
        <w:rPr>
          <w:rFonts w:cs="Arial"/>
          <w:szCs w:val="24"/>
        </w:rPr>
        <w:t xml:space="preserve">have continued to operate with kerbside collections maintained, provision of schooling for vulnerable children and those of key workers, social care </w:t>
      </w:r>
      <w:r w:rsidR="00181D38">
        <w:rPr>
          <w:rFonts w:cs="Arial"/>
          <w:szCs w:val="24"/>
        </w:rPr>
        <w:t>services</w:t>
      </w:r>
      <w:r w:rsidR="00CB2341">
        <w:rPr>
          <w:rFonts w:cs="Arial"/>
          <w:szCs w:val="24"/>
        </w:rPr>
        <w:t xml:space="preserve"> for children and adults</w:t>
      </w:r>
      <w:r w:rsidR="00B75548">
        <w:rPr>
          <w:rFonts w:cs="Arial"/>
          <w:szCs w:val="24"/>
        </w:rPr>
        <w:t xml:space="preserve">. IT services have enabled more than 2500 staff to work remotely to continue service delivery. </w:t>
      </w:r>
      <w:r w:rsidR="00181D38">
        <w:rPr>
          <w:rFonts w:cs="Arial"/>
          <w:szCs w:val="24"/>
        </w:rPr>
        <w:t xml:space="preserve"> </w:t>
      </w:r>
    </w:p>
    <w:p w14:paraId="23968842" w14:textId="77777777" w:rsidR="00756BC9" w:rsidRPr="00CE0448" w:rsidRDefault="00181D38" w:rsidP="0016682B">
      <w:pPr>
        <w:pStyle w:val="Heading1"/>
        <w:numPr>
          <w:ilvl w:val="0"/>
          <w:numId w:val="8"/>
        </w:numPr>
        <w:rPr>
          <w:rFonts w:cs="Arial"/>
          <w:szCs w:val="24"/>
        </w:rPr>
      </w:pPr>
      <w:r w:rsidRPr="00CE0448">
        <w:rPr>
          <w:rFonts w:cs="Arial"/>
          <w:szCs w:val="24"/>
        </w:rPr>
        <w:t>Services have had to respond to new demands and have quickly established new processes</w:t>
      </w:r>
      <w:r w:rsidR="00F779EA">
        <w:rPr>
          <w:rFonts w:cs="Arial"/>
          <w:szCs w:val="24"/>
        </w:rPr>
        <w:t>.</w:t>
      </w:r>
      <w:r w:rsidRPr="00CE0448">
        <w:rPr>
          <w:rFonts w:cs="Arial"/>
          <w:szCs w:val="24"/>
        </w:rPr>
        <w:t xml:space="preserve"> </w:t>
      </w:r>
      <w:r w:rsidR="00F779EA">
        <w:rPr>
          <w:rFonts w:cs="Arial"/>
          <w:szCs w:val="24"/>
        </w:rPr>
        <w:t>Community response teams have been established to provide on the ground support to communities, distribution of emergency food supplies, identification and contact of vulnerable people, handling and processing of claims for business grants and council tax support, n</w:t>
      </w:r>
      <w:r w:rsidRPr="00CE0448">
        <w:rPr>
          <w:rFonts w:cs="Arial"/>
          <w:szCs w:val="24"/>
        </w:rPr>
        <w:t xml:space="preserve">ew data </w:t>
      </w:r>
      <w:r w:rsidRPr="00CE0448">
        <w:rPr>
          <w:rFonts w:cs="Arial"/>
          <w:szCs w:val="24"/>
        </w:rPr>
        <w:lastRenderedPageBreak/>
        <w:t xml:space="preserve">collections and reports established to respond to Government requests for local intelligence. </w:t>
      </w:r>
    </w:p>
    <w:p w14:paraId="60F603CC" w14:textId="77777777" w:rsidR="003E2A61" w:rsidRDefault="00181D38" w:rsidP="00CE0448">
      <w:pPr>
        <w:pStyle w:val="Heading1"/>
        <w:numPr>
          <w:ilvl w:val="0"/>
          <w:numId w:val="8"/>
        </w:numPr>
        <w:rPr>
          <w:rFonts w:cs="Arial"/>
          <w:szCs w:val="24"/>
        </w:rPr>
      </w:pPr>
      <w:r w:rsidRPr="00CE0448">
        <w:rPr>
          <w:rFonts w:cs="Arial"/>
          <w:szCs w:val="24"/>
        </w:rPr>
        <w:t xml:space="preserve">The </w:t>
      </w:r>
      <w:r w:rsidR="00CE0448" w:rsidRPr="00CE0448">
        <w:rPr>
          <w:rFonts w:cs="Arial"/>
          <w:szCs w:val="24"/>
        </w:rPr>
        <w:t>longer-term</w:t>
      </w:r>
      <w:r w:rsidRPr="00CE0448">
        <w:rPr>
          <w:rFonts w:cs="Arial"/>
          <w:szCs w:val="24"/>
        </w:rPr>
        <w:t xml:space="preserve"> impacts of this virus </w:t>
      </w:r>
      <w:r w:rsidR="009C7D34">
        <w:rPr>
          <w:rFonts w:cs="Arial"/>
          <w:szCs w:val="24"/>
        </w:rPr>
        <w:t>and</w:t>
      </w:r>
      <w:r w:rsidR="00CE0448">
        <w:rPr>
          <w:rFonts w:cs="Arial"/>
          <w:szCs w:val="24"/>
        </w:rPr>
        <w:t xml:space="preserve"> the resultant lockdown </w:t>
      </w:r>
      <w:r w:rsidRPr="00CE0448">
        <w:rPr>
          <w:rFonts w:cs="Arial"/>
          <w:szCs w:val="24"/>
        </w:rPr>
        <w:t xml:space="preserve">are yet to emerge. There will undoubtably be new pressures emerging on service areas to support the recovery of </w:t>
      </w:r>
      <w:r w:rsidR="00CE0448" w:rsidRPr="00CE0448">
        <w:rPr>
          <w:rFonts w:cs="Arial"/>
          <w:szCs w:val="24"/>
        </w:rPr>
        <w:t xml:space="preserve">people and businesses in the county. </w:t>
      </w:r>
      <w:r w:rsidRPr="00CE0448">
        <w:rPr>
          <w:rFonts w:cs="Arial"/>
          <w:szCs w:val="24"/>
        </w:rPr>
        <w:t xml:space="preserve"> </w:t>
      </w:r>
      <w:r w:rsidR="00CE0448" w:rsidRPr="00CE0448">
        <w:rPr>
          <w:rFonts w:cs="Arial"/>
          <w:szCs w:val="24"/>
        </w:rPr>
        <w:t xml:space="preserve">New priorities and performance measures may be required to reflect these emerging needs. </w:t>
      </w:r>
    </w:p>
    <w:p w14:paraId="58FC8F4F" w14:textId="77777777" w:rsidR="00CE0448" w:rsidRDefault="00CE0448" w:rsidP="00CE0448">
      <w:pPr>
        <w:pStyle w:val="Heading1"/>
        <w:numPr>
          <w:ilvl w:val="0"/>
          <w:numId w:val="0"/>
        </w:numPr>
        <w:ind w:left="720"/>
        <w:rPr>
          <w:rFonts w:cs="Arial"/>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50601" w:rsidRPr="00B76B0B" w14:paraId="44BB8BB6" w14:textId="77777777" w:rsidTr="00E74642">
        <w:tc>
          <w:tcPr>
            <w:tcW w:w="9243" w:type="dxa"/>
          </w:tcPr>
          <w:p w14:paraId="6C12C09C" w14:textId="77777777" w:rsidR="00950601" w:rsidRPr="00B76B0B" w:rsidRDefault="00950601" w:rsidP="00E74642">
            <w:pPr>
              <w:spacing w:before="120" w:after="120"/>
              <w:rPr>
                <w:rFonts w:ascii="Arial" w:hAnsi="Arial" w:cs="Arial"/>
                <w:b/>
              </w:rPr>
            </w:pPr>
            <w:r w:rsidRPr="00B76B0B">
              <w:rPr>
                <w:rFonts w:ascii="Arial" w:hAnsi="Arial" w:cs="Arial"/>
                <w:b/>
              </w:rPr>
              <w:t>List of Background Papers (This MUST be completed for all reports, but does not include items containing exempt or confidential information)</w:t>
            </w:r>
            <w:bookmarkStart w:id="14" w:name="Background"/>
            <w:bookmarkEnd w:id="14"/>
          </w:p>
          <w:p w14:paraId="267404A1" w14:textId="77777777" w:rsidR="00950601" w:rsidRPr="00B76B0B" w:rsidRDefault="00950601" w:rsidP="00E74642">
            <w:pPr>
              <w:spacing w:before="120" w:after="120"/>
              <w:rPr>
                <w:rFonts w:ascii="Arial" w:hAnsi="Arial" w:cs="Arial"/>
              </w:rPr>
            </w:pPr>
            <w:r w:rsidRPr="00B76B0B">
              <w:rPr>
                <w:rFonts w:ascii="Arial" w:hAnsi="Arial" w:cs="Arial"/>
              </w:rPr>
              <w:t xml:space="preserve">Business Plan and Financial Strategy 2018/19 – 2022/23 </w:t>
            </w:r>
          </w:p>
          <w:p w14:paraId="4BE253F4" w14:textId="77777777" w:rsidR="00950601" w:rsidRPr="00B76B0B" w:rsidRDefault="00950601" w:rsidP="00E74642">
            <w:pPr>
              <w:spacing w:before="120" w:after="120"/>
              <w:rPr>
                <w:rFonts w:ascii="Arial" w:hAnsi="Arial" w:cs="Arial"/>
                <w:color w:val="FF0000"/>
              </w:rPr>
            </w:pPr>
            <w:r w:rsidRPr="00B76B0B">
              <w:rPr>
                <w:rFonts w:ascii="Arial" w:hAnsi="Arial" w:cs="Arial"/>
              </w:rPr>
              <w:t xml:space="preserve">Corporate Plan 2018/19   </w:t>
            </w:r>
          </w:p>
        </w:tc>
      </w:tr>
      <w:tr w:rsidR="00950601" w:rsidRPr="00B76B0B" w14:paraId="65EC0B63" w14:textId="77777777" w:rsidTr="00E74642">
        <w:tc>
          <w:tcPr>
            <w:tcW w:w="9243" w:type="dxa"/>
          </w:tcPr>
          <w:p w14:paraId="69EB9750" w14:textId="77777777" w:rsidR="00950601" w:rsidRPr="00B76B0B" w:rsidRDefault="00950601" w:rsidP="00E74642">
            <w:pPr>
              <w:spacing w:before="120" w:after="120"/>
              <w:rPr>
                <w:rFonts w:ascii="Arial" w:hAnsi="Arial" w:cs="Arial"/>
                <w:b/>
              </w:rPr>
            </w:pPr>
            <w:r w:rsidRPr="00B76B0B">
              <w:rPr>
                <w:rFonts w:ascii="Arial" w:hAnsi="Arial" w:cs="Arial"/>
                <w:b/>
              </w:rPr>
              <w:t>Cabinet Member (Portfolio Holder)</w:t>
            </w:r>
          </w:p>
          <w:p w14:paraId="0E18BBDF" w14:textId="77777777" w:rsidR="00950601" w:rsidRPr="00B76B0B" w:rsidRDefault="00D16726" w:rsidP="00E74642">
            <w:pPr>
              <w:spacing w:before="120" w:after="120"/>
              <w:rPr>
                <w:rFonts w:ascii="Arial" w:hAnsi="Arial" w:cs="Arial"/>
                <w:color w:val="FF0000"/>
              </w:rPr>
            </w:pPr>
            <w:bookmarkStart w:id="15" w:name="Cabinet"/>
            <w:bookmarkEnd w:id="15"/>
            <w:r>
              <w:rPr>
                <w:rFonts w:ascii="Arial" w:hAnsi="Arial" w:cs="Arial"/>
              </w:rPr>
              <w:t>Cllr Lee Chapman</w:t>
            </w:r>
          </w:p>
        </w:tc>
      </w:tr>
      <w:tr w:rsidR="00950601" w:rsidRPr="00B76B0B" w14:paraId="13AFD815" w14:textId="77777777" w:rsidTr="00E74642">
        <w:tc>
          <w:tcPr>
            <w:tcW w:w="9243" w:type="dxa"/>
          </w:tcPr>
          <w:p w14:paraId="2B7DC9B4" w14:textId="77777777" w:rsidR="00950601" w:rsidRPr="00B76B0B" w:rsidRDefault="00950601" w:rsidP="00E74642">
            <w:pPr>
              <w:spacing w:before="120" w:after="120"/>
              <w:rPr>
                <w:rFonts w:ascii="Arial" w:hAnsi="Arial" w:cs="Arial"/>
              </w:rPr>
            </w:pPr>
            <w:r w:rsidRPr="00B76B0B">
              <w:rPr>
                <w:rFonts w:ascii="Arial" w:hAnsi="Arial" w:cs="Arial"/>
                <w:b/>
              </w:rPr>
              <w:t>Local Member</w:t>
            </w:r>
            <w:bookmarkStart w:id="16" w:name="local"/>
            <w:bookmarkEnd w:id="16"/>
            <w:r w:rsidRPr="00B76B0B">
              <w:rPr>
                <w:rFonts w:ascii="Arial" w:hAnsi="Arial" w:cs="Arial"/>
              </w:rPr>
              <w:t xml:space="preserve"> All</w:t>
            </w:r>
          </w:p>
        </w:tc>
      </w:tr>
      <w:tr w:rsidR="00950601" w:rsidRPr="00B76B0B" w14:paraId="3C010E6B" w14:textId="77777777" w:rsidTr="00E74642">
        <w:tc>
          <w:tcPr>
            <w:tcW w:w="9243" w:type="dxa"/>
          </w:tcPr>
          <w:p w14:paraId="5C01615D" w14:textId="77777777" w:rsidR="00950601" w:rsidRPr="00B76B0B" w:rsidRDefault="00950601" w:rsidP="00E74642">
            <w:pPr>
              <w:spacing w:before="120" w:after="120"/>
              <w:rPr>
                <w:rFonts w:ascii="Arial" w:hAnsi="Arial" w:cs="Arial"/>
                <w:b/>
              </w:rPr>
            </w:pPr>
            <w:r w:rsidRPr="00B76B0B">
              <w:rPr>
                <w:rFonts w:ascii="Arial" w:hAnsi="Arial" w:cs="Arial"/>
                <w:b/>
              </w:rPr>
              <w:t xml:space="preserve">Appendices  </w:t>
            </w:r>
            <w:hyperlink r:id="rId8" w:history="1">
              <w:r w:rsidRPr="00B76B0B">
                <w:rPr>
                  <w:rStyle w:val="Hyperlink"/>
                  <w:rFonts w:ascii="Arial" w:hAnsi="Arial" w:cs="Arial"/>
                </w:rPr>
                <w:t>https://shropshireperformance.inphase.com/</w:t>
              </w:r>
            </w:hyperlink>
            <w:r w:rsidRPr="00B76B0B">
              <w:rPr>
                <w:rFonts w:ascii="Arial" w:hAnsi="Arial" w:cs="Arial"/>
              </w:rPr>
              <w:t xml:space="preserve"> </w:t>
            </w:r>
          </w:p>
        </w:tc>
      </w:tr>
    </w:tbl>
    <w:p w14:paraId="0F92EC5A" w14:textId="77777777" w:rsidR="00950601" w:rsidRPr="00397631" w:rsidRDefault="00950601" w:rsidP="00950601">
      <w:pPr>
        <w:pStyle w:val="ListParagraph"/>
        <w:ind w:left="360"/>
        <w:rPr>
          <w:rFonts w:ascii="Arial" w:hAnsi="Arial" w:cs="Arial"/>
          <w:sz w:val="24"/>
          <w:szCs w:val="24"/>
        </w:rPr>
      </w:pPr>
    </w:p>
    <w:sectPr w:rsidR="00950601" w:rsidRPr="003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6C260D7"/>
    <w:multiLevelType w:val="multilevel"/>
    <w:tmpl w:val="D19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B3692"/>
    <w:multiLevelType w:val="multilevel"/>
    <w:tmpl w:val="550AC662"/>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11E2405E"/>
    <w:multiLevelType w:val="multilevel"/>
    <w:tmpl w:val="794CEFE0"/>
    <w:lvl w:ilvl="0">
      <w:start w:val="1"/>
      <w:numFmt w:val="decimal"/>
      <w:lvlText w:val="%1."/>
      <w:lvlJc w:val="left"/>
      <w:pPr>
        <w:ind w:left="360" w:hanging="360"/>
      </w:pPr>
      <w:rPr>
        <w:rFonts w:hint="default"/>
      </w:r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28AD38B7"/>
    <w:multiLevelType w:val="hybridMultilevel"/>
    <w:tmpl w:val="0318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C1EA2"/>
    <w:multiLevelType w:val="multilevel"/>
    <w:tmpl w:val="ABE63FC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8D3A7D"/>
    <w:multiLevelType w:val="hybridMultilevel"/>
    <w:tmpl w:val="B3E4CFAC"/>
    <w:lvl w:ilvl="0" w:tplc="562AFD8E">
      <w:numFmt w:val="bullet"/>
      <w:lvlText w:val=""/>
      <w:lvlJc w:val="left"/>
      <w:pPr>
        <w:ind w:left="1081" w:hanging="360"/>
      </w:pPr>
      <w:rPr>
        <w:rFonts w:ascii="Symbol" w:eastAsia="Times New Roman" w:hAnsi="Symbol" w:cs="Arial" w:hint="default"/>
      </w:rPr>
    </w:lvl>
    <w:lvl w:ilvl="1" w:tplc="08090003">
      <w:start w:val="1"/>
      <w:numFmt w:val="bullet"/>
      <w:lvlText w:val="o"/>
      <w:lvlJc w:val="left"/>
      <w:pPr>
        <w:ind w:left="1801" w:hanging="360"/>
      </w:pPr>
      <w:rPr>
        <w:rFonts w:ascii="Courier New" w:hAnsi="Courier New" w:cs="Courier New" w:hint="default"/>
      </w:rPr>
    </w:lvl>
    <w:lvl w:ilvl="2" w:tplc="08090005">
      <w:start w:val="1"/>
      <w:numFmt w:val="bullet"/>
      <w:lvlText w:val=""/>
      <w:lvlJc w:val="left"/>
      <w:pPr>
        <w:ind w:left="2521" w:hanging="360"/>
      </w:pPr>
      <w:rPr>
        <w:rFonts w:ascii="Wingdings" w:hAnsi="Wingdings" w:hint="default"/>
      </w:rPr>
    </w:lvl>
    <w:lvl w:ilvl="3" w:tplc="08090001">
      <w:start w:val="1"/>
      <w:numFmt w:val="bullet"/>
      <w:lvlText w:val=""/>
      <w:lvlJc w:val="left"/>
      <w:pPr>
        <w:ind w:left="3241" w:hanging="360"/>
      </w:pPr>
      <w:rPr>
        <w:rFonts w:ascii="Symbol" w:hAnsi="Symbol" w:hint="default"/>
      </w:rPr>
    </w:lvl>
    <w:lvl w:ilvl="4" w:tplc="08090003">
      <w:start w:val="1"/>
      <w:numFmt w:val="bullet"/>
      <w:lvlText w:val="o"/>
      <w:lvlJc w:val="left"/>
      <w:pPr>
        <w:ind w:left="3961" w:hanging="360"/>
      </w:pPr>
      <w:rPr>
        <w:rFonts w:ascii="Courier New" w:hAnsi="Courier New" w:cs="Courier New" w:hint="default"/>
      </w:rPr>
    </w:lvl>
    <w:lvl w:ilvl="5" w:tplc="08090005">
      <w:start w:val="1"/>
      <w:numFmt w:val="bullet"/>
      <w:lvlText w:val=""/>
      <w:lvlJc w:val="left"/>
      <w:pPr>
        <w:ind w:left="4681" w:hanging="360"/>
      </w:pPr>
      <w:rPr>
        <w:rFonts w:ascii="Wingdings" w:hAnsi="Wingdings" w:hint="default"/>
      </w:rPr>
    </w:lvl>
    <w:lvl w:ilvl="6" w:tplc="08090001">
      <w:start w:val="1"/>
      <w:numFmt w:val="bullet"/>
      <w:lvlText w:val=""/>
      <w:lvlJc w:val="left"/>
      <w:pPr>
        <w:ind w:left="5401" w:hanging="360"/>
      </w:pPr>
      <w:rPr>
        <w:rFonts w:ascii="Symbol" w:hAnsi="Symbol" w:hint="default"/>
      </w:rPr>
    </w:lvl>
    <w:lvl w:ilvl="7" w:tplc="08090003">
      <w:start w:val="1"/>
      <w:numFmt w:val="bullet"/>
      <w:lvlText w:val="o"/>
      <w:lvlJc w:val="left"/>
      <w:pPr>
        <w:ind w:left="6121" w:hanging="360"/>
      </w:pPr>
      <w:rPr>
        <w:rFonts w:ascii="Courier New" w:hAnsi="Courier New" w:cs="Courier New" w:hint="default"/>
      </w:rPr>
    </w:lvl>
    <w:lvl w:ilvl="8" w:tplc="08090005">
      <w:start w:val="1"/>
      <w:numFmt w:val="bullet"/>
      <w:lvlText w:val=""/>
      <w:lvlJc w:val="left"/>
      <w:pPr>
        <w:ind w:left="6841" w:hanging="360"/>
      </w:pPr>
      <w:rPr>
        <w:rFonts w:ascii="Wingdings" w:hAnsi="Wingdings" w:hint="default"/>
      </w:rPr>
    </w:lvl>
  </w:abstractNum>
  <w:abstractNum w:abstractNumId="8" w15:restartNumberingAfterBreak="0">
    <w:nsid w:val="394D6D98"/>
    <w:multiLevelType w:val="hybridMultilevel"/>
    <w:tmpl w:val="C6A07796"/>
    <w:lvl w:ilvl="0" w:tplc="5A3039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90201"/>
    <w:multiLevelType w:val="hybridMultilevel"/>
    <w:tmpl w:val="C2C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26618"/>
    <w:multiLevelType w:val="multilevel"/>
    <w:tmpl w:val="D6C033D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530A9"/>
    <w:multiLevelType w:val="multilevel"/>
    <w:tmpl w:val="58E003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1470FA"/>
    <w:multiLevelType w:val="multilevel"/>
    <w:tmpl w:val="FA18ECA0"/>
    <w:lvl w:ilvl="0">
      <w:start w:val="6"/>
      <w:numFmt w:val="decimal"/>
      <w:lvlText w:val="%1"/>
      <w:lvlJc w:val="left"/>
      <w:pPr>
        <w:ind w:left="360" w:hanging="360"/>
      </w:pPr>
      <w:rPr>
        <w:rFonts w:cs="Arial" w:hint="default"/>
      </w:rPr>
    </w:lvl>
    <w:lvl w:ilvl="1">
      <w:start w:val="1"/>
      <w:numFmt w:val="decimal"/>
      <w:lvlText w:val="%1.%2"/>
      <w:lvlJc w:val="left"/>
      <w:pPr>
        <w:ind w:left="-349" w:hanging="360"/>
      </w:pPr>
      <w:rPr>
        <w:rFonts w:cs="Arial" w:hint="default"/>
        <w:color w:val="auto"/>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13"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479F8"/>
    <w:multiLevelType w:val="multilevel"/>
    <w:tmpl w:val="794CEFE0"/>
    <w:lvl w:ilvl="0">
      <w:start w:val="1"/>
      <w:numFmt w:val="decimal"/>
      <w:lvlText w:val="%1."/>
      <w:lvlJc w:val="left"/>
      <w:pPr>
        <w:ind w:left="360" w:hanging="360"/>
      </w:pPr>
      <w:rPr>
        <w:rFonts w:hint="default"/>
      </w:r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FB01AC"/>
    <w:multiLevelType w:val="hybridMultilevel"/>
    <w:tmpl w:val="7542ECF6"/>
    <w:lvl w:ilvl="0" w:tplc="F7DEB9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567156"/>
    <w:multiLevelType w:val="hybridMultilevel"/>
    <w:tmpl w:val="6010B1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1112570"/>
    <w:multiLevelType w:val="hybridMultilevel"/>
    <w:tmpl w:val="05529A50"/>
    <w:lvl w:ilvl="0" w:tplc="A1FE2C04">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14A1178"/>
    <w:multiLevelType w:val="hybridMultilevel"/>
    <w:tmpl w:val="A538B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5A1439"/>
    <w:multiLevelType w:val="hybridMultilevel"/>
    <w:tmpl w:val="E1DC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B4027F"/>
    <w:multiLevelType w:val="multilevel"/>
    <w:tmpl w:val="BFF828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0"/>
  </w:num>
  <w:num w:numId="4">
    <w:abstractNumId w:val="15"/>
  </w:num>
  <w:num w:numId="5">
    <w:abstractNumId w:val="13"/>
  </w:num>
  <w:num w:numId="6">
    <w:abstractNumId w:val="17"/>
  </w:num>
  <w:num w:numId="7">
    <w:abstractNumId w:val="12"/>
  </w:num>
  <w:num w:numId="8">
    <w:abstractNumId w:val="9"/>
  </w:num>
  <w:num w:numId="9">
    <w:abstractNumId w:val="19"/>
  </w:num>
  <w:num w:numId="10">
    <w:abstractNumId w:val="8"/>
  </w:num>
  <w:num w:numId="11">
    <w:abstractNumId w:val="18"/>
  </w:num>
  <w:num w:numId="12">
    <w:abstractNumId w:val="2"/>
  </w:num>
  <w:num w:numId="13">
    <w:abstractNumId w:val="3"/>
  </w:num>
  <w:num w:numId="14">
    <w:abstractNumId w:val="5"/>
  </w:num>
  <w:num w:numId="15">
    <w:abstractNumId w:val="20"/>
  </w:num>
  <w:num w:numId="16">
    <w:abstractNumId w:val="7"/>
  </w:num>
  <w:num w:numId="17">
    <w:abstractNumId w:val="10"/>
  </w:num>
  <w:num w:numId="18">
    <w:abstractNumId w:val="21"/>
  </w:num>
  <w:num w:numId="19">
    <w:abstractNumId w:val="11"/>
  </w:num>
  <w:num w:numId="20">
    <w:abstractNumId w:val="6"/>
  </w:num>
  <w:num w:numId="21">
    <w:abstractNumId w:val="1"/>
  </w:num>
  <w:num w:numId="22">
    <w:abstractNumId w:val="16"/>
  </w:num>
  <w:num w:numId="2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64"/>
    <w:rsid w:val="000250CD"/>
    <w:rsid w:val="000307CB"/>
    <w:rsid w:val="0003110C"/>
    <w:rsid w:val="000913CE"/>
    <w:rsid w:val="000A049E"/>
    <w:rsid w:val="000A325F"/>
    <w:rsid w:val="000B1A0D"/>
    <w:rsid w:val="000C0F73"/>
    <w:rsid w:val="000D4CA4"/>
    <w:rsid w:val="000D787D"/>
    <w:rsid w:val="000E141D"/>
    <w:rsid w:val="00105572"/>
    <w:rsid w:val="0010641E"/>
    <w:rsid w:val="00114E38"/>
    <w:rsid w:val="00116BA6"/>
    <w:rsid w:val="00117286"/>
    <w:rsid w:val="0011781D"/>
    <w:rsid w:val="00117E27"/>
    <w:rsid w:val="0012476B"/>
    <w:rsid w:val="0013131E"/>
    <w:rsid w:val="0014140C"/>
    <w:rsid w:val="00152A44"/>
    <w:rsid w:val="00152F59"/>
    <w:rsid w:val="00163A64"/>
    <w:rsid w:val="0016682B"/>
    <w:rsid w:val="00170670"/>
    <w:rsid w:val="001806F4"/>
    <w:rsid w:val="00181D38"/>
    <w:rsid w:val="001948DB"/>
    <w:rsid w:val="001A17E3"/>
    <w:rsid w:val="001A3725"/>
    <w:rsid w:val="001E4A8E"/>
    <w:rsid w:val="001F6A42"/>
    <w:rsid w:val="00205A80"/>
    <w:rsid w:val="002144B3"/>
    <w:rsid w:val="00230416"/>
    <w:rsid w:val="00231947"/>
    <w:rsid w:val="0024418B"/>
    <w:rsid w:val="002500E4"/>
    <w:rsid w:val="0025631D"/>
    <w:rsid w:val="0025684C"/>
    <w:rsid w:val="00275828"/>
    <w:rsid w:val="002873CA"/>
    <w:rsid w:val="002A4635"/>
    <w:rsid w:val="002B7763"/>
    <w:rsid w:val="002D6772"/>
    <w:rsid w:val="002E77B6"/>
    <w:rsid w:val="00302BF5"/>
    <w:rsid w:val="003051CC"/>
    <w:rsid w:val="00305B1A"/>
    <w:rsid w:val="0030625E"/>
    <w:rsid w:val="00345841"/>
    <w:rsid w:val="00350890"/>
    <w:rsid w:val="0035217F"/>
    <w:rsid w:val="003522F2"/>
    <w:rsid w:val="00370F13"/>
    <w:rsid w:val="00372432"/>
    <w:rsid w:val="00391716"/>
    <w:rsid w:val="00397631"/>
    <w:rsid w:val="003A6BD7"/>
    <w:rsid w:val="003B157F"/>
    <w:rsid w:val="003B265F"/>
    <w:rsid w:val="003C679F"/>
    <w:rsid w:val="003D0BC8"/>
    <w:rsid w:val="003E2A61"/>
    <w:rsid w:val="003E484B"/>
    <w:rsid w:val="003F5B64"/>
    <w:rsid w:val="0041253F"/>
    <w:rsid w:val="004149C8"/>
    <w:rsid w:val="004227C9"/>
    <w:rsid w:val="0042363D"/>
    <w:rsid w:val="004366E2"/>
    <w:rsid w:val="00462577"/>
    <w:rsid w:val="00467BB4"/>
    <w:rsid w:val="004708FE"/>
    <w:rsid w:val="00471152"/>
    <w:rsid w:val="00481F06"/>
    <w:rsid w:val="00494126"/>
    <w:rsid w:val="004946AC"/>
    <w:rsid w:val="004C173C"/>
    <w:rsid w:val="004E1E49"/>
    <w:rsid w:val="004E2302"/>
    <w:rsid w:val="004F1A0D"/>
    <w:rsid w:val="005041D2"/>
    <w:rsid w:val="005052EB"/>
    <w:rsid w:val="00505A5E"/>
    <w:rsid w:val="00517856"/>
    <w:rsid w:val="005203FD"/>
    <w:rsid w:val="0053332E"/>
    <w:rsid w:val="00533B9F"/>
    <w:rsid w:val="005504B6"/>
    <w:rsid w:val="0056238B"/>
    <w:rsid w:val="00574225"/>
    <w:rsid w:val="005876BC"/>
    <w:rsid w:val="00587980"/>
    <w:rsid w:val="00592B5A"/>
    <w:rsid w:val="005B5F20"/>
    <w:rsid w:val="005D4048"/>
    <w:rsid w:val="005D69A4"/>
    <w:rsid w:val="005F4D0C"/>
    <w:rsid w:val="0061386F"/>
    <w:rsid w:val="00625412"/>
    <w:rsid w:val="00645254"/>
    <w:rsid w:val="0066138A"/>
    <w:rsid w:val="00664676"/>
    <w:rsid w:val="00675888"/>
    <w:rsid w:val="006A27BB"/>
    <w:rsid w:val="006C2DA0"/>
    <w:rsid w:val="006C3125"/>
    <w:rsid w:val="006C4820"/>
    <w:rsid w:val="006C6BFC"/>
    <w:rsid w:val="006D4D45"/>
    <w:rsid w:val="006F0C28"/>
    <w:rsid w:val="006F6249"/>
    <w:rsid w:val="00700AD8"/>
    <w:rsid w:val="00703EA0"/>
    <w:rsid w:val="00710D92"/>
    <w:rsid w:val="00717D93"/>
    <w:rsid w:val="00723242"/>
    <w:rsid w:val="007240D8"/>
    <w:rsid w:val="00743269"/>
    <w:rsid w:val="00752A75"/>
    <w:rsid w:val="00753DEC"/>
    <w:rsid w:val="00756BC9"/>
    <w:rsid w:val="007958AE"/>
    <w:rsid w:val="007C29F7"/>
    <w:rsid w:val="007C4BD0"/>
    <w:rsid w:val="007C6F6A"/>
    <w:rsid w:val="007D16FA"/>
    <w:rsid w:val="007D2E97"/>
    <w:rsid w:val="007D71B3"/>
    <w:rsid w:val="007D7E6E"/>
    <w:rsid w:val="007D7EA0"/>
    <w:rsid w:val="007E2454"/>
    <w:rsid w:val="007E519E"/>
    <w:rsid w:val="007F1AE4"/>
    <w:rsid w:val="008006B7"/>
    <w:rsid w:val="008018BC"/>
    <w:rsid w:val="00805507"/>
    <w:rsid w:val="0080648C"/>
    <w:rsid w:val="00822CBC"/>
    <w:rsid w:val="00830128"/>
    <w:rsid w:val="0083096C"/>
    <w:rsid w:val="00830E96"/>
    <w:rsid w:val="00842590"/>
    <w:rsid w:val="0085294D"/>
    <w:rsid w:val="00862D4B"/>
    <w:rsid w:val="00863F0A"/>
    <w:rsid w:val="00864939"/>
    <w:rsid w:val="008705A4"/>
    <w:rsid w:val="0087120E"/>
    <w:rsid w:val="008A0AEA"/>
    <w:rsid w:val="008C3E57"/>
    <w:rsid w:val="008C5995"/>
    <w:rsid w:val="008D321A"/>
    <w:rsid w:val="008D5F36"/>
    <w:rsid w:val="008E110B"/>
    <w:rsid w:val="008F411D"/>
    <w:rsid w:val="008F6072"/>
    <w:rsid w:val="00906E83"/>
    <w:rsid w:val="00911C82"/>
    <w:rsid w:val="009311D4"/>
    <w:rsid w:val="009341D8"/>
    <w:rsid w:val="00950601"/>
    <w:rsid w:val="00951195"/>
    <w:rsid w:val="0095308F"/>
    <w:rsid w:val="009601A0"/>
    <w:rsid w:val="0096473E"/>
    <w:rsid w:val="00966236"/>
    <w:rsid w:val="00975C3C"/>
    <w:rsid w:val="00975EC3"/>
    <w:rsid w:val="00986531"/>
    <w:rsid w:val="009914FD"/>
    <w:rsid w:val="00996EE0"/>
    <w:rsid w:val="009A224D"/>
    <w:rsid w:val="009A7C3D"/>
    <w:rsid w:val="009C7D34"/>
    <w:rsid w:val="009E45DB"/>
    <w:rsid w:val="009E4957"/>
    <w:rsid w:val="009F68A4"/>
    <w:rsid w:val="00A11117"/>
    <w:rsid w:val="00A21079"/>
    <w:rsid w:val="00A25FA4"/>
    <w:rsid w:val="00A31216"/>
    <w:rsid w:val="00A62ADC"/>
    <w:rsid w:val="00A6382E"/>
    <w:rsid w:val="00A64ACC"/>
    <w:rsid w:val="00A7100D"/>
    <w:rsid w:val="00A76CC1"/>
    <w:rsid w:val="00A90A66"/>
    <w:rsid w:val="00A91449"/>
    <w:rsid w:val="00A94C95"/>
    <w:rsid w:val="00A96499"/>
    <w:rsid w:val="00AB1C24"/>
    <w:rsid w:val="00AB5BF5"/>
    <w:rsid w:val="00B27CF8"/>
    <w:rsid w:val="00B370C3"/>
    <w:rsid w:val="00B407D8"/>
    <w:rsid w:val="00B43100"/>
    <w:rsid w:val="00B6318E"/>
    <w:rsid w:val="00B75548"/>
    <w:rsid w:val="00B82558"/>
    <w:rsid w:val="00B849E3"/>
    <w:rsid w:val="00B85906"/>
    <w:rsid w:val="00B90D50"/>
    <w:rsid w:val="00B97803"/>
    <w:rsid w:val="00BA3607"/>
    <w:rsid w:val="00BA36C7"/>
    <w:rsid w:val="00BC0177"/>
    <w:rsid w:val="00BC032E"/>
    <w:rsid w:val="00BC36DA"/>
    <w:rsid w:val="00BC6BB0"/>
    <w:rsid w:val="00BF3F43"/>
    <w:rsid w:val="00C04B97"/>
    <w:rsid w:val="00C07CD1"/>
    <w:rsid w:val="00C21570"/>
    <w:rsid w:val="00C25745"/>
    <w:rsid w:val="00C33AB5"/>
    <w:rsid w:val="00C35F5A"/>
    <w:rsid w:val="00C415A6"/>
    <w:rsid w:val="00C43AA8"/>
    <w:rsid w:val="00C6511C"/>
    <w:rsid w:val="00C9131E"/>
    <w:rsid w:val="00CA101C"/>
    <w:rsid w:val="00CB2341"/>
    <w:rsid w:val="00CB3B5B"/>
    <w:rsid w:val="00CB646E"/>
    <w:rsid w:val="00CD5247"/>
    <w:rsid w:val="00CE0448"/>
    <w:rsid w:val="00CE5847"/>
    <w:rsid w:val="00CF2526"/>
    <w:rsid w:val="00D144BC"/>
    <w:rsid w:val="00D15967"/>
    <w:rsid w:val="00D16726"/>
    <w:rsid w:val="00D21082"/>
    <w:rsid w:val="00D35000"/>
    <w:rsid w:val="00D36771"/>
    <w:rsid w:val="00D47277"/>
    <w:rsid w:val="00D71221"/>
    <w:rsid w:val="00D943CD"/>
    <w:rsid w:val="00DB3EBE"/>
    <w:rsid w:val="00DC50C7"/>
    <w:rsid w:val="00DE517C"/>
    <w:rsid w:val="00DF2768"/>
    <w:rsid w:val="00DF51AC"/>
    <w:rsid w:val="00E05E94"/>
    <w:rsid w:val="00E1393B"/>
    <w:rsid w:val="00E1537E"/>
    <w:rsid w:val="00E35E8D"/>
    <w:rsid w:val="00E36EF5"/>
    <w:rsid w:val="00E47EB5"/>
    <w:rsid w:val="00E64838"/>
    <w:rsid w:val="00E65C42"/>
    <w:rsid w:val="00E760FA"/>
    <w:rsid w:val="00EA229A"/>
    <w:rsid w:val="00EA3DC0"/>
    <w:rsid w:val="00ED3068"/>
    <w:rsid w:val="00ED65A2"/>
    <w:rsid w:val="00EE0F85"/>
    <w:rsid w:val="00EE2750"/>
    <w:rsid w:val="00EF71A7"/>
    <w:rsid w:val="00F036FF"/>
    <w:rsid w:val="00F10453"/>
    <w:rsid w:val="00F20E7B"/>
    <w:rsid w:val="00F37B01"/>
    <w:rsid w:val="00F41E1B"/>
    <w:rsid w:val="00F61904"/>
    <w:rsid w:val="00F6657A"/>
    <w:rsid w:val="00F7128E"/>
    <w:rsid w:val="00F779EA"/>
    <w:rsid w:val="00F8075E"/>
    <w:rsid w:val="00FA41E6"/>
    <w:rsid w:val="00FC3123"/>
    <w:rsid w:val="00FD0380"/>
    <w:rsid w:val="00FD2580"/>
    <w:rsid w:val="00FD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B499"/>
  <w15:chartTrackingRefBased/>
  <w15:docId w15:val="{1C605FB1-607B-4EDF-B30C-B82DF71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3A64"/>
    <w:pPr>
      <w:numPr>
        <w:numId w:val="3"/>
      </w:numPr>
      <w:overflowPunct w:val="0"/>
      <w:autoSpaceDE w:val="0"/>
      <w:autoSpaceDN w:val="0"/>
      <w:adjustRightInd w:val="0"/>
      <w:spacing w:after="220" w:line="240" w:lineRule="auto"/>
      <w:textAlignment w:val="baseline"/>
      <w:outlineLvl w:val="0"/>
    </w:pPr>
    <w:rPr>
      <w:rFonts w:ascii="Arial" w:eastAsia="Times New Roman" w:hAnsi="Arial" w:cs="Times New Roman"/>
      <w:kern w:val="24"/>
      <w:sz w:val="24"/>
      <w:szCs w:val="20"/>
      <w:lang w:eastAsia="en-GB"/>
    </w:rPr>
  </w:style>
  <w:style w:type="paragraph" w:styleId="Heading2">
    <w:name w:val="heading 2"/>
    <w:basedOn w:val="Normal"/>
    <w:link w:val="Heading2Char"/>
    <w:uiPriority w:val="9"/>
    <w:qFormat/>
    <w:rsid w:val="00163A64"/>
    <w:pPr>
      <w:numPr>
        <w:ilvl w:val="1"/>
        <w:numId w:val="3"/>
      </w:numPr>
      <w:overflowPunct w:val="0"/>
      <w:autoSpaceDE w:val="0"/>
      <w:autoSpaceDN w:val="0"/>
      <w:adjustRightInd w:val="0"/>
      <w:spacing w:after="220" w:line="240" w:lineRule="auto"/>
      <w:textAlignment w:val="baseline"/>
      <w:outlineLvl w:val="1"/>
    </w:pPr>
    <w:rPr>
      <w:rFonts w:ascii="Arial" w:eastAsia="Times New Roman" w:hAnsi="Arial" w:cs="Times New Roman"/>
      <w:sz w:val="24"/>
      <w:szCs w:val="20"/>
      <w:lang w:eastAsia="en-GB"/>
    </w:rPr>
  </w:style>
  <w:style w:type="paragraph" w:styleId="Heading3">
    <w:name w:val="heading 3"/>
    <w:basedOn w:val="Normal"/>
    <w:link w:val="Heading3Char"/>
    <w:uiPriority w:val="9"/>
    <w:qFormat/>
    <w:rsid w:val="00163A64"/>
    <w:pPr>
      <w:numPr>
        <w:ilvl w:val="2"/>
        <w:numId w:val="3"/>
      </w:numPr>
      <w:overflowPunct w:val="0"/>
      <w:autoSpaceDE w:val="0"/>
      <w:autoSpaceDN w:val="0"/>
      <w:adjustRightInd w:val="0"/>
      <w:spacing w:after="220" w:line="240" w:lineRule="auto"/>
      <w:ind w:left="1440"/>
      <w:textAlignment w:val="baseline"/>
      <w:outlineLvl w:val="2"/>
    </w:pPr>
    <w:rPr>
      <w:rFonts w:ascii="Arial" w:eastAsia="Times New Roman" w:hAnsi="Arial" w:cs="Times New Roman"/>
      <w:sz w:val="24"/>
      <w:szCs w:val="20"/>
      <w:lang w:eastAsia="en-GB"/>
    </w:rPr>
  </w:style>
  <w:style w:type="paragraph" w:styleId="Heading4">
    <w:name w:val="heading 4"/>
    <w:basedOn w:val="Normal"/>
    <w:link w:val="Heading4Char"/>
    <w:uiPriority w:val="9"/>
    <w:qFormat/>
    <w:rsid w:val="00163A64"/>
    <w:pPr>
      <w:keepNext/>
      <w:numPr>
        <w:ilvl w:val="3"/>
        <w:numId w:val="3"/>
      </w:numPr>
      <w:overflowPunct w:val="0"/>
      <w:autoSpaceDE w:val="0"/>
      <w:autoSpaceDN w:val="0"/>
      <w:adjustRightInd w:val="0"/>
      <w:spacing w:after="220" w:line="240" w:lineRule="auto"/>
      <w:ind w:left="1440"/>
      <w:textAlignment w:val="baseline"/>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uiPriority w:val="9"/>
    <w:qFormat/>
    <w:rsid w:val="00163A64"/>
    <w:pPr>
      <w:numPr>
        <w:ilvl w:val="4"/>
        <w:numId w:val="3"/>
      </w:numPr>
      <w:overflowPunct w:val="0"/>
      <w:autoSpaceDE w:val="0"/>
      <w:autoSpaceDN w:val="0"/>
      <w:adjustRightInd w:val="0"/>
      <w:spacing w:before="240" w:after="60" w:line="240" w:lineRule="auto"/>
      <w:ind w:left="1440"/>
      <w:textAlignment w:val="baseline"/>
      <w:outlineLvl w:val="4"/>
    </w:pPr>
    <w:rPr>
      <w:rFonts w:ascii="Arial" w:eastAsia="Times New Roman" w:hAnsi="Arial" w:cs="Times New Roman"/>
      <w:szCs w:val="20"/>
      <w:lang w:eastAsia="en-GB"/>
    </w:rPr>
  </w:style>
  <w:style w:type="paragraph" w:styleId="Heading6">
    <w:name w:val="heading 6"/>
    <w:basedOn w:val="Normal"/>
    <w:next w:val="Normal"/>
    <w:link w:val="Heading6Char"/>
    <w:uiPriority w:val="9"/>
    <w:qFormat/>
    <w:rsid w:val="00163A64"/>
    <w:pPr>
      <w:numPr>
        <w:ilvl w:val="5"/>
        <w:numId w:val="3"/>
      </w:numPr>
      <w:overflowPunct w:val="0"/>
      <w:autoSpaceDE w:val="0"/>
      <w:autoSpaceDN w:val="0"/>
      <w:adjustRightInd w:val="0"/>
      <w:spacing w:before="240" w:after="60" w:line="240" w:lineRule="auto"/>
      <w:ind w:left="1440"/>
      <w:textAlignment w:val="baseline"/>
      <w:outlineLvl w:val="5"/>
    </w:pPr>
    <w:rPr>
      <w:rFonts w:ascii="Arial" w:eastAsia="Times New Roman" w:hAnsi="Arial" w:cs="Times New Roman"/>
      <w:i/>
      <w:szCs w:val="20"/>
      <w:lang w:eastAsia="en-GB"/>
    </w:rPr>
  </w:style>
  <w:style w:type="paragraph" w:styleId="Heading7">
    <w:name w:val="heading 7"/>
    <w:basedOn w:val="Normal"/>
    <w:next w:val="Normal"/>
    <w:link w:val="Heading7Char"/>
    <w:uiPriority w:val="9"/>
    <w:qFormat/>
    <w:rsid w:val="00163A64"/>
    <w:pPr>
      <w:numPr>
        <w:ilvl w:val="6"/>
        <w:numId w:val="3"/>
      </w:numPr>
      <w:overflowPunct w:val="0"/>
      <w:autoSpaceDE w:val="0"/>
      <w:autoSpaceDN w:val="0"/>
      <w:adjustRightInd w:val="0"/>
      <w:spacing w:before="240" w:after="60" w:line="240" w:lineRule="auto"/>
      <w:ind w:left="1440"/>
      <w:textAlignment w:val="baseline"/>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uiPriority w:val="9"/>
    <w:qFormat/>
    <w:rsid w:val="00163A64"/>
    <w:pPr>
      <w:numPr>
        <w:ilvl w:val="7"/>
        <w:numId w:val="3"/>
      </w:numPr>
      <w:overflowPunct w:val="0"/>
      <w:autoSpaceDE w:val="0"/>
      <w:autoSpaceDN w:val="0"/>
      <w:adjustRightInd w:val="0"/>
      <w:spacing w:before="240" w:after="60" w:line="240" w:lineRule="auto"/>
      <w:ind w:left="1440"/>
      <w:textAlignment w:val="baseline"/>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uiPriority w:val="9"/>
    <w:qFormat/>
    <w:rsid w:val="00163A64"/>
    <w:pPr>
      <w:numPr>
        <w:ilvl w:val="8"/>
        <w:numId w:val="3"/>
      </w:numPr>
      <w:overflowPunct w:val="0"/>
      <w:autoSpaceDE w:val="0"/>
      <w:autoSpaceDN w:val="0"/>
      <w:adjustRightInd w:val="0"/>
      <w:spacing w:before="240" w:after="60" w:line="240" w:lineRule="auto"/>
      <w:ind w:left="1440"/>
      <w:textAlignment w:val="baseline"/>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64"/>
    <w:pPr>
      <w:ind w:left="720"/>
      <w:contextualSpacing/>
    </w:pPr>
  </w:style>
  <w:style w:type="paragraph" w:customStyle="1" w:styleId="SubHead">
    <w:name w:val="SubHead"/>
    <w:basedOn w:val="Normal"/>
    <w:rsid w:val="00163A64"/>
    <w:pPr>
      <w:overflowPunct w:val="0"/>
      <w:autoSpaceDE w:val="0"/>
      <w:autoSpaceDN w:val="0"/>
      <w:adjustRightInd w:val="0"/>
      <w:spacing w:after="0" w:line="240" w:lineRule="auto"/>
      <w:textAlignment w:val="baseline"/>
    </w:pPr>
    <w:rPr>
      <w:rFonts w:ascii="Arial" w:eastAsia="Times New Roman" w:hAnsi="Arial" w:cs="Times New Roman"/>
      <w:b/>
      <w:sz w:val="26"/>
      <w:szCs w:val="20"/>
      <w:lang w:eastAsia="en-GB"/>
    </w:rPr>
  </w:style>
  <w:style w:type="character" w:styleId="Hyperlink">
    <w:name w:val="Hyperlink"/>
    <w:uiPriority w:val="99"/>
    <w:unhideWhenUsed/>
    <w:rsid w:val="00163A64"/>
    <w:rPr>
      <w:color w:val="0000FF"/>
      <w:u w:val="single"/>
    </w:rPr>
  </w:style>
  <w:style w:type="character" w:customStyle="1" w:styleId="Heading1Char">
    <w:name w:val="Heading 1 Char"/>
    <w:basedOn w:val="DefaultParagraphFont"/>
    <w:link w:val="Heading1"/>
    <w:uiPriority w:val="9"/>
    <w:rsid w:val="00163A64"/>
    <w:rPr>
      <w:rFonts w:ascii="Arial" w:eastAsia="Times New Roman" w:hAnsi="Arial" w:cs="Times New Roman"/>
      <w:kern w:val="24"/>
      <w:sz w:val="24"/>
      <w:szCs w:val="20"/>
      <w:lang w:eastAsia="en-GB"/>
    </w:rPr>
  </w:style>
  <w:style w:type="character" w:customStyle="1" w:styleId="Heading2Char">
    <w:name w:val="Heading 2 Char"/>
    <w:basedOn w:val="DefaultParagraphFont"/>
    <w:link w:val="Heading2"/>
    <w:uiPriority w:val="9"/>
    <w:rsid w:val="00163A64"/>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rsid w:val="00163A64"/>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rsid w:val="00163A64"/>
    <w:rPr>
      <w:rFonts w:ascii="Arial" w:eastAsia="Times New Roman" w:hAnsi="Arial" w:cs="Times New Roman"/>
      <w:sz w:val="24"/>
      <w:szCs w:val="20"/>
      <w:lang w:eastAsia="en-GB"/>
    </w:rPr>
  </w:style>
  <w:style w:type="character" w:customStyle="1" w:styleId="Heading5Char">
    <w:name w:val="Heading 5 Char"/>
    <w:basedOn w:val="DefaultParagraphFont"/>
    <w:link w:val="Heading5"/>
    <w:uiPriority w:val="9"/>
    <w:rsid w:val="00163A64"/>
    <w:rPr>
      <w:rFonts w:ascii="Arial" w:eastAsia="Times New Roman" w:hAnsi="Arial" w:cs="Times New Roman"/>
      <w:szCs w:val="20"/>
      <w:lang w:eastAsia="en-GB"/>
    </w:rPr>
  </w:style>
  <w:style w:type="character" w:customStyle="1" w:styleId="Heading6Char">
    <w:name w:val="Heading 6 Char"/>
    <w:basedOn w:val="DefaultParagraphFont"/>
    <w:link w:val="Heading6"/>
    <w:uiPriority w:val="9"/>
    <w:rsid w:val="00163A64"/>
    <w:rPr>
      <w:rFonts w:ascii="Arial" w:eastAsia="Times New Roman" w:hAnsi="Arial" w:cs="Times New Roman"/>
      <w:i/>
      <w:szCs w:val="20"/>
      <w:lang w:eastAsia="en-GB"/>
    </w:rPr>
  </w:style>
  <w:style w:type="character" w:customStyle="1" w:styleId="Heading7Char">
    <w:name w:val="Heading 7 Char"/>
    <w:basedOn w:val="DefaultParagraphFont"/>
    <w:link w:val="Heading7"/>
    <w:uiPriority w:val="9"/>
    <w:rsid w:val="00163A6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rsid w:val="00163A64"/>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
    <w:rsid w:val="00163A64"/>
    <w:rPr>
      <w:rFonts w:ascii="Arial" w:eastAsia="Times New Roman" w:hAnsi="Arial" w:cs="Times New Roman"/>
      <w:b/>
      <w:i/>
      <w:sz w:val="18"/>
      <w:szCs w:val="20"/>
      <w:lang w:eastAsia="en-GB"/>
    </w:rPr>
  </w:style>
  <w:style w:type="paragraph" w:styleId="NoSpacing">
    <w:name w:val="No Spacing"/>
    <w:uiPriority w:val="1"/>
    <w:qFormat/>
    <w:rsid w:val="00710D92"/>
    <w:pPr>
      <w:spacing w:after="0" w:line="240" w:lineRule="auto"/>
    </w:pPr>
  </w:style>
  <w:style w:type="paragraph" w:styleId="NormalWeb">
    <w:name w:val="Normal (Web)"/>
    <w:basedOn w:val="Normal"/>
    <w:uiPriority w:val="99"/>
    <w:unhideWhenUsed/>
    <w:rsid w:val="0017067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65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B5"/>
    <w:rPr>
      <w:rFonts w:ascii="Segoe UI" w:hAnsi="Segoe UI" w:cs="Segoe UI"/>
      <w:sz w:val="18"/>
      <w:szCs w:val="18"/>
    </w:rPr>
  </w:style>
  <w:style w:type="character" w:styleId="CommentReference">
    <w:name w:val="annotation reference"/>
    <w:basedOn w:val="DefaultParagraphFont"/>
    <w:uiPriority w:val="99"/>
    <w:semiHidden/>
    <w:unhideWhenUsed/>
    <w:rsid w:val="00A25FA4"/>
    <w:rPr>
      <w:sz w:val="16"/>
      <w:szCs w:val="16"/>
    </w:rPr>
  </w:style>
  <w:style w:type="paragraph" w:styleId="CommentText">
    <w:name w:val="annotation text"/>
    <w:basedOn w:val="Normal"/>
    <w:link w:val="CommentTextChar"/>
    <w:uiPriority w:val="99"/>
    <w:semiHidden/>
    <w:unhideWhenUsed/>
    <w:rsid w:val="00A25FA4"/>
    <w:pPr>
      <w:spacing w:line="240" w:lineRule="auto"/>
    </w:pPr>
    <w:rPr>
      <w:sz w:val="20"/>
      <w:szCs w:val="20"/>
    </w:rPr>
  </w:style>
  <w:style w:type="character" w:customStyle="1" w:styleId="CommentTextChar">
    <w:name w:val="Comment Text Char"/>
    <w:basedOn w:val="DefaultParagraphFont"/>
    <w:link w:val="CommentText"/>
    <w:uiPriority w:val="99"/>
    <w:semiHidden/>
    <w:rsid w:val="00A25FA4"/>
    <w:rPr>
      <w:sz w:val="20"/>
      <w:szCs w:val="20"/>
    </w:rPr>
  </w:style>
  <w:style w:type="paragraph" w:styleId="CommentSubject">
    <w:name w:val="annotation subject"/>
    <w:basedOn w:val="CommentText"/>
    <w:next w:val="CommentText"/>
    <w:link w:val="CommentSubjectChar"/>
    <w:uiPriority w:val="99"/>
    <w:semiHidden/>
    <w:unhideWhenUsed/>
    <w:rsid w:val="00A25FA4"/>
    <w:rPr>
      <w:b/>
      <w:bCs/>
    </w:rPr>
  </w:style>
  <w:style w:type="character" w:customStyle="1" w:styleId="CommentSubjectChar">
    <w:name w:val="Comment Subject Char"/>
    <w:basedOn w:val="CommentTextChar"/>
    <w:link w:val="CommentSubject"/>
    <w:uiPriority w:val="99"/>
    <w:semiHidden/>
    <w:rsid w:val="00A25FA4"/>
    <w:rPr>
      <w:b/>
      <w:bCs/>
      <w:sz w:val="20"/>
      <w:szCs w:val="20"/>
    </w:rPr>
  </w:style>
  <w:style w:type="paragraph" w:customStyle="1" w:styleId="Default">
    <w:name w:val="Default"/>
    <w:rsid w:val="00D21082"/>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D21082"/>
    <w:rPr>
      <w:color w:val="605E5C"/>
      <w:shd w:val="clear" w:color="auto" w:fill="E1DFDD"/>
    </w:rPr>
  </w:style>
  <w:style w:type="character" w:styleId="Strong">
    <w:name w:val="Strong"/>
    <w:basedOn w:val="DefaultParagraphFont"/>
    <w:uiPriority w:val="22"/>
    <w:qFormat/>
    <w:rsid w:val="007E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659">
      <w:bodyDiv w:val="1"/>
      <w:marLeft w:val="0"/>
      <w:marRight w:val="0"/>
      <w:marTop w:val="0"/>
      <w:marBottom w:val="0"/>
      <w:divBdr>
        <w:top w:val="none" w:sz="0" w:space="0" w:color="auto"/>
        <w:left w:val="none" w:sz="0" w:space="0" w:color="auto"/>
        <w:bottom w:val="none" w:sz="0" w:space="0" w:color="auto"/>
        <w:right w:val="none" w:sz="0" w:space="0" w:color="auto"/>
      </w:divBdr>
    </w:div>
    <w:div w:id="123086292">
      <w:bodyDiv w:val="1"/>
      <w:marLeft w:val="0"/>
      <w:marRight w:val="0"/>
      <w:marTop w:val="0"/>
      <w:marBottom w:val="0"/>
      <w:divBdr>
        <w:top w:val="none" w:sz="0" w:space="0" w:color="auto"/>
        <w:left w:val="none" w:sz="0" w:space="0" w:color="auto"/>
        <w:bottom w:val="none" w:sz="0" w:space="0" w:color="auto"/>
        <w:right w:val="none" w:sz="0" w:space="0" w:color="auto"/>
      </w:divBdr>
    </w:div>
    <w:div w:id="198014998">
      <w:bodyDiv w:val="1"/>
      <w:marLeft w:val="0"/>
      <w:marRight w:val="0"/>
      <w:marTop w:val="0"/>
      <w:marBottom w:val="0"/>
      <w:divBdr>
        <w:top w:val="none" w:sz="0" w:space="0" w:color="auto"/>
        <w:left w:val="none" w:sz="0" w:space="0" w:color="auto"/>
        <w:bottom w:val="none" w:sz="0" w:space="0" w:color="auto"/>
        <w:right w:val="none" w:sz="0" w:space="0" w:color="auto"/>
      </w:divBdr>
    </w:div>
    <w:div w:id="245574194">
      <w:bodyDiv w:val="1"/>
      <w:marLeft w:val="0"/>
      <w:marRight w:val="0"/>
      <w:marTop w:val="0"/>
      <w:marBottom w:val="0"/>
      <w:divBdr>
        <w:top w:val="none" w:sz="0" w:space="0" w:color="auto"/>
        <w:left w:val="none" w:sz="0" w:space="0" w:color="auto"/>
        <w:bottom w:val="none" w:sz="0" w:space="0" w:color="auto"/>
        <w:right w:val="none" w:sz="0" w:space="0" w:color="auto"/>
      </w:divBdr>
    </w:div>
    <w:div w:id="306131140">
      <w:bodyDiv w:val="1"/>
      <w:marLeft w:val="0"/>
      <w:marRight w:val="0"/>
      <w:marTop w:val="0"/>
      <w:marBottom w:val="0"/>
      <w:divBdr>
        <w:top w:val="none" w:sz="0" w:space="0" w:color="auto"/>
        <w:left w:val="none" w:sz="0" w:space="0" w:color="auto"/>
        <w:bottom w:val="none" w:sz="0" w:space="0" w:color="auto"/>
        <w:right w:val="none" w:sz="0" w:space="0" w:color="auto"/>
      </w:divBdr>
    </w:div>
    <w:div w:id="465003902">
      <w:bodyDiv w:val="1"/>
      <w:marLeft w:val="0"/>
      <w:marRight w:val="0"/>
      <w:marTop w:val="0"/>
      <w:marBottom w:val="0"/>
      <w:divBdr>
        <w:top w:val="none" w:sz="0" w:space="0" w:color="auto"/>
        <w:left w:val="none" w:sz="0" w:space="0" w:color="auto"/>
        <w:bottom w:val="none" w:sz="0" w:space="0" w:color="auto"/>
        <w:right w:val="none" w:sz="0" w:space="0" w:color="auto"/>
      </w:divBdr>
    </w:div>
    <w:div w:id="689069846">
      <w:bodyDiv w:val="1"/>
      <w:marLeft w:val="0"/>
      <w:marRight w:val="0"/>
      <w:marTop w:val="0"/>
      <w:marBottom w:val="0"/>
      <w:divBdr>
        <w:top w:val="none" w:sz="0" w:space="0" w:color="auto"/>
        <w:left w:val="none" w:sz="0" w:space="0" w:color="auto"/>
        <w:bottom w:val="none" w:sz="0" w:space="0" w:color="auto"/>
        <w:right w:val="none" w:sz="0" w:space="0" w:color="auto"/>
      </w:divBdr>
    </w:div>
    <w:div w:id="766536952">
      <w:bodyDiv w:val="1"/>
      <w:marLeft w:val="0"/>
      <w:marRight w:val="0"/>
      <w:marTop w:val="0"/>
      <w:marBottom w:val="0"/>
      <w:divBdr>
        <w:top w:val="none" w:sz="0" w:space="0" w:color="auto"/>
        <w:left w:val="none" w:sz="0" w:space="0" w:color="auto"/>
        <w:bottom w:val="none" w:sz="0" w:space="0" w:color="auto"/>
        <w:right w:val="none" w:sz="0" w:space="0" w:color="auto"/>
      </w:divBdr>
    </w:div>
    <w:div w:id="803696286">
      <w:bodyDiv w:val="1"/>
      <w:marLeft w:val="0"/>
      <w:marRight w:val="0"/>
      <w:marTop w:val="0"/>
      <w:marBottom w:val="0"/>
      <w:divBdr>
        <w:top w:val="none" w:sz="0" w:space="0" w:color="auto"/>
        <w:left w:val="none" w:sz="0" w:space="0" w:color="auto"/>
        <w:bottom w:val="none" w:sz="0" w:space="0" w:color="auto"/>
        <w:right w:val="none" w:sz="0" w:space="0" w:color="auto"/>
      </w:divBdr>
    </w:div>
    <w:div w:id="1010567489">
      <w:bodyDiv w:val="1"/>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550965932">
              <w:marLeft w:val="0"/>
              <w:marRight w:val="0"/>
              <w:marTop w:val="0"/>
              <w:marBottom w:val="0"/>
              <w:divBdr>
                <w:top w:val="none" w:sz="0" w:space="0" w:color="auto"/>
                <w:left w:val="none" w:sz="0" w:space="0" w:color="auto"/>
                <w:bottom w:val="none" w:sz="0" w:space="0" w:color="auto"/>
                <w:right w:val="none" w:sz="0" w:space="0" w:color="auto"/>
              </w:divBdr>
              <w:divsChild>
                <w:div w:id="1273903582">
                  <w:marLeft w:val="0"/>
                  <w:marRight w:val="0"/>
                  <w:marTop w:val="0"/>
                  <w:marBottom w:val="0"/>
                  <w:divBdr>
                    <w:top w:val="none" w:sz="0" w:space="0" w:color="auto"/>
                    <w:left w:val="none" w:sz="0" w:space="0" w:color="auto"/>
                    <w:bottom w:val="none" w:sz="0" w:space="0" w:color="auto"/>
                    <w:right w:val="none" w:sz="0" w:space="0" w:color="auto"/>
                  </w:divBdr>
                  <w:divsChild>
                    <w:div w:id="1316957553">
                      <w:marLeft w:val="0"/>
                      <w:marRight w:val="0"/>
                      <w:marTop w:val="0"/>
                      <w:marBottom w:val="0"/>
                      <w:divBdr>
                        <w:top w:val="none" w:sz="0" w:space="0" w:color="auto"/>
                        <w:left w:val="none" w:sz="0" w:space="0" w:color="auto"/>
                        <w:bottom w:val="none" w:sz="0" w:space="0" w:color="auto"/>
                        <w:right w:val="none" w:sz="0" w:space="0" w:color="auto"/>
                      </w:divBdr>
                      <w:divsChild>
                        <w:div w:id="639847515">
                          <w:marLeft w:val="0"/>
                          <w:marRight w:val="0"/>
                          <w:marTop w:val="0"/>
                          <w:marBottom w:val="0"/>
                          <w:divBdr>
                            <w:top w:val="none" w:sz="0" w:space="0" w:color="auto"/>
                            <w:left w:val="none" w:sz="0" w:space="0" w:color="auto"/>
                            <w:bottom w:val="none" w:sz="0" w:space="0" w:color="auto"/>
                            <w:right w:val="none" w:sz="0" w:space="0" w:color="auto"/>
                          </w:divBdr>
                          <w:divsChild>
                            <w:div w:id="2099788628">
                              <w:marLeft w:val="0"/>
                              <w:marRight w:val="0"/>
                              <w:marTop w:val="0"/>
                              <w:marBottom w:val="0"/>
                              <w:divBdr>
                                <w:top w:val="none" w:sz="0" w:space="0" w:color="auto"/>
                                <w:left w:val="none" w:sz="0" w:space="0" w:color="auto"/>
                                <w:bottom w:val="none" w:sz="0" w:space="0" w:color="auto"/>
                                <w:right w:val="none" w:sz="0" w:space="0" w:color="auto"/>
                              </w:divBdr>
                              <w:divsChild>
                                <w:div w:id="1849443212">
                                  <w:marLeft w:val="0"/>
                                  <w:marRight w:val="0"/>
                                  <w:marTop w:val="0"/>
                                  <w:marBottom w:val="0"/>
                                  <w:divBdr>
                                    <w:top w:val="none" w:sz="0" w:space="0" w:color="auto"/>
                                    <w:left w:val="none" w:sz="0" w:space="0" w:color="auto"/>
                                    <w:bottom w:val="none" w:sz="0" w:space="0" w:color="auto"/>
                                    <w:right w:val="none" w:sz="0" w:space="0" w:color="auto"/>
                                  </w:divBdr>
                                  <w:divsChild>
                                    <w:div w:id="933393052">
                                      <w:marLeft w:val="0"/>
                                      <w:marRight w:val="0"/>
                                      <w:marTop w:val="0"/>
                                      <w:marBottom w:val="0"/>
                                      <w:divBdr>
                                        <w:top w:val="none" w:sz="0" w:space="0" w:color="auto"/>
                                        <w:left w:val="none" w:sz="0" w:space="0" w:color="auto"/>
                                        <w:bottom w:val="none" w:sz="0" w:space="0" w:color="auto"/>
                                        <w:right w:val="none" w:sz="0" w:space="0" w:color="auto"/>
                                      </w:divBdr>
                                      <w:divsChild>
                                        <w:div w:id="229661694">
                                          <w:marLeft w:val="0"/>
                                          <w:marRight w:val="0"/>
                                          <w:marTop w:val="0"/>
                                          <w:marBottom w:val="0"/>
                                          <w:divBdr>
                                            <w:top w:val="none" w:sz="0" w:space="0" w:color="auto"/>
                                            <w:left w:val="none" w:sz="0" w:space="0" w:color="auto"/>
                                            <w:bottom w:val="none" w:sz="0" w:space="0" w:color="auto"/>
                                            <w:right w:val="none" w:sz="0" w:space="0" w:color="auto"/>
                                          </w:divBdr>
                                          <w:divsChild>
                                            <w:div w:id="467549022">
                                              <w:marLeft w:val="0"/>
                                              <w:marRight w:val="0"/>
                                              <w:marTop w:val="0"/>
                                              <w:marBottom w:val="0"/>
                                              <w:divBdr>
                                                <w:top w:val="none" w:sz="0" w:space="0" w:color="auto"/>
                                                <w:left w:val="none" w:sz="0" w:space="0" w:color="auto"/>
                                                <w:bottom w:val="none" w:sz="0" w:space="0" w:color="auto"/>
                                                <w:right w:val="none" w:sz="0" w:space="0" w:color="auto"/>
                                              </w:divBdr>
                                              <w:divsChild>
                                                <w:div w:id="287514720">
                                                  <w:marLeft w:val="0"/>
                                                  <w:marRight w:val="0"/>
                                                  <w:marTop w:val="0"/>
                                                  <w:marBottom w:val="0"/>
                                                  <w:divBdr>
                                                    <w:top w:val="none" w:sz="0" w:space="0" w:color="auto"/>
                                                    <w:left w:val="none" w:sz="0" w:space="0" w:color="auto"/>
                                                    <w:bottom w:val="none" w:sz="0" w:space="0" w:color="auto"/>
                                                    <w:right w:val="none" w:sz="0" w:space="0" w:color="auto"/>
                                                  </w:divBdr>
                                                  <w:divsChild>
                                                    <w:div w:id="1051685062">
                                                      <w:marLeft w:val="0"/>
                                                      <w:marRight w:val="0"/>
                                                      <w:marTop w:val="0"/>
                                                      <w:marBottom w:val="0"/>
                                                      <w:divBdr>
                                                        <w:top w:val="none" w:sz="0" w:space="0" w:color="auto"/>
                                                        <w:left w:val="none" w:sz="0" w:space="0" w:color="auto"/>
                                                        <w:bottom w:val="none" w:sz="0" w:space="0" w:color="auto"/>
                                                        <w:right w:val="none" w:sz="0" w:space="0" w:color="auto"/>
                                                      </w:divBdr>
                                                      <w:divsChild>
                                                        <w:div w:id="569509543">
                                                          <w:marLeft w:val="0"/>
                                                          <w:marRight w:val="0"/>
                                                          <w:marTop w:val="0"/>
                                                          <w:marBottom w:val="0"/>
                                                          <w:divBdr>
                                                            <w:top w:val="none" w:sz="0" w:space="0" w:color="auto"/>
                                                            <w:left w:val="none" w:sz="0" w:space="0" w:color="auto"/>
                                                            <w:bottom w:val="none" w:sz="0" w:space="0" w:color="auto"/>
                                                            <w:right w:val="none" w:sz="0" w:space="0" w:color="auto"/>
                                                          </w:divBdr>
                                                          <w:divsChild>
                                                            <w:div w:id="1154031836">
                                                              <w:marLeft w:val="0"/>
                                                              <w:marRight w:val="0"/>
                                                              <w:marTop w:val="0"/>
                                                              <w:marBottom w:val="0"/>
                                                              <w:divBdr>
                                                                <w:top w:val="none" w:sz="0" w:space="0" w:color="auto"/>
                                                                <w:left w:val="none" w:sz="0" w:space="0" w:color="auto"/>
                                                                <w:bottom w:val="none" w:sz="0" w:space="0" w:color="auto"/>
                                                                <w:right w:val="none" w:sz="0" w:space="0" w:color="auto"/>
                                                              </w:divBdr>
                                                              <w:divsChild>
                                                                <w:div w:id="1283922013">
                                                                  <w:marLeft w:val="0"/>
                                                                  <w:marRight w:val="0"/>
                                                                  <w:marTop w:val="0"/>
                                                                  <w:marBottom w:val="0"/>
                                                                  <w:divBdr>
                                                                    <w:top w:val="none" w:sz="0" w:space="0" w:color="auto"/>
                                                                    <w:left w:val="none" w:sz="0" w:space="0" w:color="auto"/>
                                                                    <w:bottom w:val="none" w:sz="0" w:space="0" w:color="auto"/>
                                                                    <w:right w:val="none" w:sz="0" w:space="0" w:color="auto"/>
                                                                  </w:divBdr>
                                                                  <w:divsChild>
                                                                    <w:div w:id="1841309093">
                                                                      <w:marLeft w:val="0"/>
                                                                      <w:marRight w:val="0"/>
                                                                      <w:marTop w:val="0"/>
                                                                      <w:marBottom w:val="0"/>
                                                                      <w:divBdr>
                                                                        <w:top w:val="none" w:sz="0" w:space="0" w:color="auto"/>
                                                                        <w:left w:val="none" w:sz="0" w:space="0" w:color="auto"/>
                                                                        <w:bottom w:val="none" w:sz="0" w:space="0" w:color="auto"/>
                                                                        <w:right w:val="none" w:sz="0" w:space="0" w:color="auto"/>
                                                                      </w:divBdr>
                                                                      <w:divsChild>
                                                                        <w:div w:id="1309703406">
                                                                          <w:marLeft w:val="0"/>
                                                                          <w:marRight w:val="0"/>
                                                                          <w:marTop w:val="0"/>
                                                                          <w:marBottom w:val="0"/>
                                                                          <w:divBdr>
                                                                            <w:top w:val="none" w:sz="0" w:space="0" w:color="auto"/>
                                                                            <w:left w:val="none" w:sz="0" w:space="0" w:color="auto"/>
                                                                            <w:bottom w:val="none" w:sz="0" w:space="0" w:color="auto"/>
                                                                            <w:right w:val="none" w:sz="0" w:space="0" w:color="auto"/>
                                                                          </w:divBdr>
                                                                          <w:divsChild>
                                                                            <w:div w:id="1408065868">
                                                                              <w:marLeft w:val="0"/>
                                                                              <w:marRight w:val="0"/>
                                                                              <w:marTop w:val="0"/>
                                                                              <w:marBottom w:val="0"/>
                                                                              <w:divBdr>
                                                                                <w:top w:val="none" w:sz="0" w:space="0" w:color="auto"/>
                                                                                <w:left w:val="none" w:sz="0" w:space="0" w:color="auto"/>
                                                                                <w:bottom w:val="none" w:sz="0" w:space="0" w:color="auto"/>
                                                                                <w:right w:val="none" w:sz="0" w:space="0" w:color="auto"/>
                                                                              </w:divBdr>
                                                                              <w:divsChild>
                                                                                <w:div w:id="1220434572">
                                                                                  <w:marLeft w:val="0"/>
                                                                                  <w:marRight w:val="0"/>
                                                                                  <w:marTop w:val="0"/>
                                                                                  <w:marBottom w:val="0"/>
                                                                                  <w:divBdr>
                                                                                    <w:top w:val="none" w:sz="0" w:space="0" w:color="auto"/>
                                                                                    <w:left w:val="none" w:sz="0" w:space="0" w:color="auto"/>
                                                                                    <w:bottom w:val="none" w:sz="0" w:space="0" w:color="auto"/>
                                                                                    <w:right w:val="none" w:sz="0" w:space="0" w:color="auto"/>
                                                                                  </w:divBdr>
                                                                                  <w:divsChild>
                                                                                    <w:div w:id="1299651601">
                                                                                      <w:marLeft w:val="0"/>
                                                                                      <w:marRight w:val="0"/>
                                                                                      <w:marTop w:val="0"/>
                                                                                      <w:marBottom w:val="0"/>
                                                                                      <w:divBdr>
                                                                                        <w:top w:val="none" w:sz="0" w:space="0" w:color="auto"/>
                                                                                        <w:left w:val="none" w:sz="0" w:space="0" w:color="auto"/>
                                                                                        <w:bottom w:val="none" w:sz="0" w:space="0" w:color="auto"/>
                                                                                        <w:right w:val="none" w:sz="0" w:space="0" w:color="auto"/>
                                                                                      </w:divBdr>
                                                                                      <w:divsChild>
                                                                                        <w:div w:id="1353799318">
                                                                                          <w:marLeft w:val="0"/>
                                                                                          <w:marRight w:val="0"/>
                                                                                          <w:marTop w:val="0"/>
                                                                                          <w:marBottom w:val="0"/>
                                                                                          <w:divBdr>
                                                                                            <w:top w:val="none" w:sz="0" w:space="0" w:color="auto"/>
                                                                                            <w:left w:val="none" w:sz="0" w:space="0" w:color="auto"/>
                                                                                            <w:bottom w:val="none" w:sz="0" w:space="0" w:color="auto"/>
                                                                                            <w:right w:val="none" w:sz="0" w:space="0" w:color="auto"/>
                                                                                          </w:divBdr>
                                                                                          <w:divsChild>
                                                                                            <w:div w:id="2121415379">
                                                                                              <w:marLeft w:val="0"/>
                                                                                              <w:marRight w:val="0"/>
                                                                                              <w:marTop w:val="0"/>
                                                                                              <w:marBottom w:val="0"/>
                                                                                              <w:divBdr>
                                                                                                <w:top w:val="none" w:sz="0" w:space="0" w:color="auto"/>
                                                                                                <w:left w:val="none" w:sz="0" w:space="0" w:color="auto"/>
                                                                                                <w:bottom w:val="none" w:sz="0" w:space="0" w:color="auto"/>
                                                                                                <w:right w:val="none" w:sz="0" w:space="0" w:color="auto"/>
                                                                                              </w:divBdr>
                                                                                              <w:divsChild>
                                                                                                <w:div w:id="1657682484">
                                                                                                  <w:marLeft w:val="0"/>
                                                                                                  <w:marRight w:val="0"/>
                                                                                                  <w:marTop w:val="0"/>
                                                                                                  <w:marBottom w:val="0"/>
                                                                                                  <w:divBdr>
                                                                                                    <w:top w:val="none" w:sz="0" w:space="0" w:color="auto"/>
                                                                                                    <w:left w:val="none" w:sz="0" w:space="0" w:color="auto"/>
                                                                                                    <w:bottom w:val="none" w:sz="0" w:space="0" w:color="auto"/>
                                                                                                    <w:right w:val="none" w:sz="0" w:space="0" w:color="auto"/>
                                                                                                  </w:divBdr>
                                                                                                  <w:divsChild>
                                                                                                    <w:div w:id="703600918">
                                                                                                      <w:marLeft w:val="0"/>
                                                                                                      <w:marRight w:val="0"/>
                                                                                                      <w:marTop w:val="0"/>
                                                                                                      <w:marBottom w:val="0"/>
                                                                                                      <w:divBdr>
                                                                                                        <w:top w:val="none" w:sz="0" w:space="0" w:color="auto"/>
                                                                                                        <w:left w:val="none" w:sz="0" w:space="0" w:color="auto"/>
                                                                                                        <w:bottom w:val="none" w:sz="0" w:space="0" w:color="auto"/>
                                                                                                        <w:right w:val="none" w:sz="0" w:space="0" w:color="auto"/>
                                                                                                      </w:divBdr>
                                                                                                      <w:divsChild>
                                                                                                        <w:div w:id="1911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3001">
      <w:bodyDiv w:val="1"/>
      <w:marLeft w:val="0"/>
      <w:marRight w:val="0"/>
      <w:marTop w:val="0"/>
      <w:marBottom w:val="0"/>
      <w:divBdr>
        <w:top w:val="none" w:sz="0" w:space="0" w:color="auto"/>
        <w:left w:val="none" w:sz="0" w:space="0" w:color="auto"/>
        <w:bottom w:val="none" w:sz="0" w:space="0" w:color="auto"/>
        <w:right w:val="none" w:sz="0" w:space="0" w:color="auto"/>
      </w:divBdr>
    </w:div>
    <w:div w:id="1171947351">
      <w:bodyDiv w:val="1"/>
      <w:marLeft w:val="0"/>
      <w:marRight w:val="0"/>
      <w:marTop w:val="0"/>
      <w:marBottom w:val="0"/>
      <w:divBdr>
        <w:top w:val="none" w:sz="0" w:space="0" w:color="auto"/>
        <w:left w:val="none" w:sz="0" w:space="0" w:color="auto"/>
        <w:bottom w:val="none" w:sz="0" w:space="0" w:color="auto"/>
        <w:right w:val="none" w:sz="0" w:space="0" w:color="auto"/>
      </w:divBdr>
      <w:divsChild>
        <w:div w:id="917444641">
          <w:marLeft w:val="0"/>
          <w:marRight w:val="0"/>
          <w:marTop w:val="0"/>
          <w:marBottom w:val="0"/>
          <w:divBdr>
            <w:top w:val="none" w:sz="0" w:space="0" w:color="auto"/>
            <w:left w:val="none" w:sz="0" w:space="0" w:color="auto"/>
            <w:bottom w:val="none" w:sz="0" w:space="0" w:color="auto"/>
            <w:right w:val="none" w:sz="0" w:space="0" w:color="auto"/>
          </w:divBdr>
          <w:divsChild>
            <w:div w:id="827331897">
              <w:marLeft w:val="0"/>
              <w:marRight w:val="0"/>
              <w:marTop w:val="0"/>
              <w:marBottom w:val="0"/>
              <w:divBdr>
                <w:top w:val="none" w:sz="0" w:space="0" w:color="auto"/>
                <w:left w:val="none" w:sz="0" w:space="0" w:color="auto"/>
                <w:bottom w:val="none" w:sz="0" w:space="0" w:color="auto"/>
                <w:right w:val="none" w:sz="0" w:space="0" w:color="auto"/>
              </w:divBdr>
              <w:divsChild>
                <w:div w:id="796488857">
                  <w:marLeft w:val="0"/>
                  <w:marRight w:val="0"/>
                  <w:marTop w:val="0"/>
                  <w:marBottom w:val="0"/>
                  <w:divBdr>
                    <w:top w:val="none" w:sz="0" w:space="0" w:color="auto"/>
                    <w:left w:val="none" w:sz="0" w:space="0" w:color="auto"/>
                    <w:bottom w:val="none" w:sz="0" w:space="0" w:color="auto"/>
                    <w:right w:val="none" w:sz="0" w:space="0" w:color="auto"/>
                  </w:divBdr>
                  <w:divsChild>
                    <w:div w:id="828716891">
                      <w:marLeft w:val="0"/>
                      <w:marRight w:val="0"/>
                      <w:marTop w:val="0"/>
                      <w:marBottom w:val="0"/>
                      <w:divBdr>
                        <w:top w:val="none" w:sz="0" w:space="0" w:color="auto"/>
                        <w:left w:val="none" w:sz="0" w:space="0" w:color="auto"/>
                        <w:bottom w:val="none" w:sz="0" w:space="0" w:color="auto"/>
                        <w:right w:val="none" w:sz="0" w:space="0" w:color="auto"/>
                      </w:divBdr>
                      <w:divsChild>
                        <w:div w:id="152570598">
                          <w:marLeft w:val="0"/>
                          <w:marRight w:val="0"/>
                          <w:marTop w:val="0"/>
                          <w:marBottom w:val="0"/>
                          <w:divBdr>
                            <w:top w:val="none" w:sz="0" w:space="0" w:color="auto"/>
                            <w:left w:val="none" w:sz="0" w:space="0" w:color="auto"/>
                            <w:bottom w:val="none" w:sz="0" w:space="0" w:color="auto"/>
                            <w:right w:val="none" w:sz="0" w:space="0" w:color="auto"/>
                          </w:divBdr>
                          <w:divsChild>
                            <w:div w:id="1204362082">
                              <w:marLeft w:val="0"/>
                              <w:marRight w:val="0"/>
                              <w:marTop w:val="0"/>
                              <w:marBottom w:val="0"/>
                              <w:divBdr>
                                <w:top w:val="none" w:sz="0" w:space="0" w:color="auto"/>
                                <w:left w:val="none" w:sz="0" w:space="0" w:color="auto"/>
                                <w:bottom w:val="none" w:sz="0" w:space="0" w:color="auto"/>
                                <w:right w:val="none" w:sz="0" w:space="0" w:color="auto"/>
                              </w:divBdr>
                              <w:divsChild>
                                <w:div w:id="1386953677">
                                  <w:marLeft w:val="0"/>
                                  <w:marRight w:val="0"/>
                                  <w:marTop w:val="0"/>
                                  <w:marBottom w:val="0"/>
                                  <w:divBdr>
                                    <w:top w:val="none" w:sz="0" w:space="0" w:color="auto"/>
                                    <w:left w:val="none" w:sz="0" w:space="0" w:color="auto"/>
                                    <w:bottom w:val="none" w:sz="0" w:space="0" w:color="auto"/>
                                    <w:right w:val="none" w:sz="0" w:space="0" w:color="auto"/>
                                  </w:divBdr>
                                  <w:divsChild>
                                    <w:div w:id="597909660">
                                      <w:marLeft w:val="0"/>
                                      <w:marRight w:val="0"/>
                                      <w:marTop w:val="0"/>
                                      <w:marBottom w:val="0"/>
                                      <w:divBdr>
                                        <w:top w:val="none" w:sz="0" w:space="0" w:color="auto"/>
                                        <w:left w:val="none" w:sz="0" w:space="0" w:color="auto"/>
                                        <w:bottom w:val="none" w:sz="0" w:space="0" w:color="auto"/>
                                        <w:right w:val="none" w:sz="0" w:space="0" w:color="auto"/>
                                      </w:divBdr>
                                      <w:divsChild>
                                        <w:div w:id="1664317049">
                                          <w:marLeft w:val="0"/>
                                          <w:marRight w:val="0"/>
                                          <w:marTop w:val="0"/>
                                          <w:marBottom w:val="0"/>
                                          <w:divBdr>
                                            <w:top w:val="none" w:sz="0" w:space="0" w:color="auto"/>
                                            <w:left w:val="none" w:sz="0" w:space="0" w:color="auto"/>
                                            <w:bottom w:val="none" w:sz="0" w:space="0" w:color="auto"/>
                                            <w:right w:val="none" w:sz="0" w:space="0" w:color="auto"/>
                                          </w:divBdr>
                                          <w:divsChild>
                                            <w:div w:id="311300140">
                                              <w:marLeft w:val="0"/>
                                              <w:marRight w:val="0"/>
                                              <w:marTop w:val="0"/>
                                              <w:marBottom w:val="0"/>
                                              <w:divBdr>
                                                <w:top w:val="none" w:sz="0" w:space="0" w:color="auto"/>
                                                <w:left w:val="none" w:sz="0" w:space="0" w:color="auto"/>
                                                <w:bottom w:val="none" w:sz="0" w:space="0" w:color="auto"/>
                                                <w:right w:val="none" w:sz="0" w:space="0" w:color="auto"/>
                                              </w:divBdr>
                                              <w:divsChild>
                                                <w:div w:id="358942731">
                                                  <w:marLeft w:val="0"/>
                                                  <w:marRight w:val="0"/>
                                                  <w:marTop w:val="0"/>
                                                  <w:marBottom w:val="0"/>
                                                  <w:divBdr>
                                                    <w:top w:val="none" w:sz="0" w:space="0" w:color="auto"/>
                                                    <w:left w:val="none" w:sz="0" w:space="0" w:color="auto"/>
                                                    <w:bottom w:val="none" w:sz="0" w:space="0" w:color="auto"/>
                                                    <w:right w:val="none" w:sz="0" w:space="0" w:color="auto"/>
                                                  </w:divBdr>
                                                  <w:divsChild>
                                                    <w:div w:id="1654404320">
                                                      <w:marLeft w:val="0"/>
                                                      <w:marRight w:val="0"/>
                                                      <w:marTop w:val="0"/>
                                                      <w:marBottom w:val="0"/>
                                                      <w:divBdr>
                                                        <w:top w:val="none" w:sz="0" w:space="0" w:color="auto"/>
                                                        <w:left w:val="none" w:sz="0" w:space="0" w:color="auto"/>
                                                        <w:bottom w:val="none" w:sz="0" w:space="0" w:color="auto"/>
                                                        <w:right w:val="none" w:sz="0" w:space="0" w:color="auto"/>
                                                      </w:divBdr>
                                                      <w:divsChild>
                                                        <w:div w:id="51467526">
                                                          <w:marLeft w:val="0"/>
                                                          <w:marRight w:val="0"/>
                                                          <w:marTop w:val="0"/>
                                                          <w:marBottom w:val="0"/>
                                                          <w:divBdr>
                                                            <w:top w:val="none" w:sz="0" w:space="0" w:color="auto"/>
                                                            <w:left w:val="none" w:sz="0" w:space="0" w:color="auto"/>
                                                            <w:bottom w:val="none" w:sz="0" w:space="0" w:color="auto"/>
                                                            <w:right w:val="none" w:sz="0" w:space="0" w:color="auto"/>
                                                          </w:divBdr>
                                                          <w:divsChild>
                                                            <w:div w:id="2038236397">
                                                              <w:marLeft w:val="0"/>
                                                              <w:marRight w:val="0"/>
                                                              <w:marTop w:val="0"/>
                                                              <w:marBottom w:val="0"/>
                                                              <w:divBdr>
                                                                <w:top w:val="none" w:sz="0" w:space="0" w:color="auto"/>
                                                                <w:left w:val="none" w:sz="0" w:space="0" w:color="auto"/>
                                                                <w:bottom w:val="none" w:sz="0" w:space="0" w:color="auto"/>
                                                                <w:right w:val="none" w:sz="0" w:space="0" w:color="auto"/>
                                                              </w:divBdr>
                                                              <w:divsChild>
                                                                <w:div w:id="1226140172">
                                                                  <w:marLeft w:val="0"/>
                                                                  <w:marRight w:val="0"/>
                                                                  <w:marTop w:val="0"/>
                                                                  <w:marBottom w:val="0"/>
                                                                  <w:divBdr>
                                                                    <w:top w:val="none" w:sz="0" w:space="0" w:color="auto"/>
                                                                    <w:left w:val="none" w:sz="0" w:space="0" w:color="auto"/>
                                                                    <w:bottom w:val="none" w:sz="0" w:space="0" w:color="auto"/>
                                                                    <w:right w:val="none" w:sz="0" w:space="0" w:color="auto"/>
                                                                  </w:divBdr>
                                                                  <w:divsChild>
                                                                    <w:div w:id="176963890">
                                                                      <w:marLeft w:val="0"/>
                                                                      <w:marRight w:val="0"/>
                                                                      <w:marTop w:val="0"/>
                                                                      <w:marBottom w:val="0"/>
                                                                      <w:divBdr>
                                                                        <w:top w:val="none" w:sz="0" w:space="0" w:color="auto"/>
                                                                        <w:left w:val="none" w:sz="0" w:space="0" w:color="auto"/>
                                                                        <w:bottom w:val="none" w:sz="0" w:space="0" w:color="auto"/>
                                                                        <w:right w:val="none" w:sz="0" w:space="0" w:color="auto"/>
                                                                      </w:divBdr>
                                                                      <w:divsChild>
                                                                        <w:div w:id="657151826">
                                                                          <w:marLeft w:val="0"/>
                                                                          <w:marRight w:val="0"/>
                                                                          <w:marTop w:val="0"/>
                                                                          <w:marBottom w:val="0"/>
                                                                          <w:divBdr>
                                                                            <w:top w:val="none" w:sz="0" w:space="0" w:color="auto"/>
                                                                            <w:left w:val="none" w:sz="0" w:space="0" w:color="auto"/>
                                                                            <w:bottom w:val="none" w:sz="0" w:space="0" w:color="auto"/>
                                                                            <w:right w:val="none" w:sz="0" w:space="0" w:color="auto"/>
                                                                          </w:divBdr>
                                                                          <w:divsChild>
                                                                            <w:div w:id="767118636">
                                                                              <w:marLeft w:val="0"/>
                                                                              <w:marRight w:val="0"/>
                                                                              <w:marTop w:val="0"/>
                                                                              <w:marBottom w:val="0"/>
                                                                              <w:divBdr>
                                                                                <w:top w:val="none" w:sz="0" w:space="0" w:color="auto"/>
                                                                                <w:left w:val="none" w:sz="0" w:space="0" w:color="auto"/>
                                                                                <w:bottom w:val="none" w:sz="0" w:space="0" w:color="auto"/>
                                                                                <w:right w:val="none" w:sz="0" w:space="0" w:color="auto"/>
                                                                              </w:divBdr>
                                                                              <w:divsChild>
                                                                                <w:div w:id="1324355303">
                                                                                  <w:marLeft w:val="0"/>
                                                                                  <w:marRight w:val="0"/>
                                                                                  <w:marTop w:val="0"/>
                                                                                  <w:marBottom w:val="0"/>
                                                                                  <w:divBdr>
                                                                                    <w:top w:val="none" w:sz="0" w:space="0" w:color="auto"/>
                                                                                    <w:left w:val="none" w:sz="0" w:space="0" w:color="auto"/>
                                                                                    <w:bottom w:val="none" w:sz="0" w:space="0" w:color="auto"/>
                                                                                    <w:right w:val="none" w:sz="0" w:space="0" w:color="auto"/>
                                                                                  </w:divBdr>
                                                                                  <w:divsChild>
                                                                                    <w:div w:id="472792781">
                                                                                      <w:marLeft w:val="0"/>
                                                                                      <w:marRight w:val="0"/>
                                                                                      <w:marTop w:val="0"/>
                                                                                      <w:marBottom w:val="0"/>
                                                                                      <w:divBdr>
                                                                                        <w:top w:val="none" w:sz="0" w:space="0" w:color="auto"/>
                                                                                        <w:left w:val="none" w:sz="0" w:space="0" w:color="auto"/>
                                                                                        <w:bottom w:val="none" w:sz="0" w:space="0" w:color="auto"/>
                                                                                        <w:right w:val="none" w:sz="0" w:space="0" w:color="auto"/>
                                                                                      </w:divBdr>
                                                                                      <w:divsChild>
                                                                                        <w:div w:id="578027697">
                                                                                          <w:marLeft w:val="0"/>
                                                                                          <w:marRight w:val="0"/>
                                                                                          <w:marTop w:val="0"/>
                                                                                          <w:marBottom w:val="0"/>
                                                                                          <w:divBdr>
                                                                                            <w:top w:val="none" w:sz="0" w:space="0" w:color="auto"/>
                                                                                            <w:left w:val="none" w:sz="0" w:space="0" w:color="auto"/>
                                                                                            <w:bottom w:val="none" w:sz="0" w:space="0" w:color="auto"/>
                                                                                            <w:right w:val="none" w:sz="0" w:space="0" w:color="auto"/>
                                                                                          </w:divBdr>
                                                                                          <w:divsChild>
                                                                                            <w:div w:id="588009011">
                                                                                              <w:marLeft w:val="0"/>
                                                                                              <w:marRight w:val="0"/>
                                                                                              <w:marTop w:val="0"/>
                                                                                              <w:marBottom w:val="0"/>
                                                                                              <w:divBdr>
                                                                                                <w:top w:val="none" w:sz="0" w:space="0" w:color="auto"/>
                                                                                                <w:left w:val="none" w:sz="0" w:space="0" w:color="auto"/>
                                                                                                <w:bottom w:val="none" w:sz="0" w:space="0" w:color="auto"/>
                                                                                                <w:right w:val="none" w:sz="0" w:space="0" w:color="auto"/>
                                                                                              </w:divBdr>
                                                                                              <w:divsChild>
                                                                                                <w:div w:id="798762848">
                                                                                                  <w:marLeft w:val="0"/>
                                                                                                  <w:marRight w:val="0"/>
                                                                                                  <w:marTop w:val="0"/>
                                                                                                  <w:marBottom w:val="0"/>
                                                                                                  <w:divBdr>
                                                                                                    <w:top w:val="none" w:sz="0" w:space="0" w:color="auto"/>
                                                                                                    <w:left w:val="none" w:sz="0" w:space="0" w:color="auto"/>
                                                                                                    <w:bottom w:val="none" w:sz="0" w:space="0" w:color="auto"/>
                                                                                                    <w:right w:val="none" w:sz="0" w:space="0" w:color="auto"/>
                                                                                                  </w:divBdr>
                                                                                                  <w:divsChild>
                                                                                                    <w:div w:id="1370688300">
                                                                                                      <w:marLeft w:val="0"/>
                                                                                                      <w:marRight w:val="0"/>
                                                                                                      <w:marTop w:val="0"/>
                                                                                                      <w:marBottom w:val="0"/>
                                                                                                      <w:divBdr>
                                                                                                        <w:top w:val="none" w:sz="0" w:space="0" w:color="auto"/>
                                                                                                        <w:left w:val="none" w:sz="0" w:space="0" w:color="auto"/>
                                                                                                        <w:bottom w:val="none" w:sz="0" w:space="0" w:color="auto"/>
                                                                                                        <w:right w:val="none" w:sz="0" w:space="0" w:color="auto"/>
                                                                                                      </w:divBdr>
                                                                                                      <w:divsChild>
                                                                                                        <w:div w:id="183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7947">
      <w:bodyDiv w:val="1"/>
      <w:marLeft w:val="0"/>
      <w:marRight w:val="0"/>
      <w:marTop w:val="0"/>
      <w:marBottom w:val="0"/>
      <w:divBdr>
        <w:top w:val="none" w:sz="0" w:space="0" w:color="auto"/>
        <w:left w:val="none" w:sz="0" w:space="0" w:color="auto"/>
        <w:bottom w:val="none" w:sz="0" w:space="0" w:color="auto"/>
        <w:right w:val="none" w:sz="0" w:space="0" w:color="auto"/>
      </w:divBdr>
    </w:div>
    <w:div w:id="1356689067">
      <w:bodyDiv w:val="1"/>
      <w:marLeft w:val="0"/>
      <w:marRight w:val="0"/>
      <w:marTop w:val="0"/>
      <w:marBottom w:val="0"/>
      <w:divBdr>
        <w:top w:val="none" w:sz="0" w:space="0" w:color="auto"/>
        <w:left w:val="none" w:sz="0" w:space="0" w:color="auto"/>
        <w:bottom w:val="none" w:sz="0" w:space="0" w:color="auto"/>
        <w:right w:val="none" w:sz="0" w:space="0" w:color="auto"/>
      </w:divBdr>
    </w:div>
    <w:div w:id="1428381229">
      <w:bodyDiv w:val="1"/>
      <w:marLeft w:val="0"/>
      <w:marRight w:val="0"/>
      <w:marTop w:val="0"/>
      <w:marBottom w:val="0"/>
      <w:divBdr>
        <w:top w:val="none" w:sz="0" w:space="0" w:color="auto"/>
        <w:left w:val="none" w:sz="0" w:space="0" w:color="auto"/>
        <w:bottom w:val="none" w:sz="0" w:space="0" w:color="auto"/>
        <w:right w:val="none" w:sz="0" w:space="0" w:color="auto"/>
      </w:divBdr>
    </w:div>
    <w:div w:id="1614749049">
      <w:bodyDiv w:val="1"/>
      <w:marLeft w:val="0"/>
      <w:marRight w:val="0"/>
      <w:marTop w:val="0"/>
      <w:marBottom w:val="0"/>
      <w:divBdr>
        <w:top w:val="none" w:sz="0" w:space="0" w:color="auto"/>
        <w:left w:val="none" w:sz="0" w:space="0" w:color="auto"/>
        <w:bottom w:val="none" w:sz="0" w:space="0" w:color="auto"/>
        <w:right w:val="none" w:sz="0" w:space="0" w:color="auto"/>
      </w:divBdr>
    </w:div>
    <w:div w:id="1660036594">
      <w:bodyDiv w:val="1"/>
      <w:marLeft w:val="0"/>
      <w:marRight w:val="0"/>
      <w:marTop w:val="0"/>
      <w:marBottom w:val="0"/>
      <w:divBdr>
        <w:top w:val="none" w:sz="0" w:space="0" w:color="auto"/>
        <w:left w:val="none" w:sz="0" w:space="0" w:color="auto"/>
        <w:bottom w:val="none" w:sz="0" w:space="0" w:color="auto"/>
        <w:right w:val="none" w:sz="0" w:space="0" w:color="auto"/>
      </w:divBdr>
    </w:div>
    <w:div w:id="1689485270">
      <w:bodyDiv w:val="1"/>
      <w:marLeft w:val="0"/>
      <w:marRight w:val="0"/>
      <w:marTop w:val="0"/>
      <w:marBottom w:val="0"/>
      <w:divBdr>
        <w:top w:val="none" w:sz="0" w:space="0" w:color="auto"/>
        <w:left w:val="none" w:sz="0" w:space="0" w:color="auto"/>
        <w:bottom w:val="none" w:sz="0" w:space="0" w:color="auto"/>
        <w:right w:val="none" w:sz="0" w:space="0" w:color="auto"/>
      </w:divBdr>
    </w:div>
    <w:div w:id="1730182890">
      <w:bodyDiv w:val="1"/>
      <w:marLeft w:val="0"/>
      <w:marRight w:val="0"/>
      <w:marTop w:val="0"/>
      <w:marBottom w:val="0"/>
      <w:divBdr>
        <w:top w:val="none" w:sz="0" w:space="0" w:color="auto"/>
        <w:left w:val="none" w:sz="0" w:space="0" w:color="auto"/>
        <w:bottom w:val="none" w:sz="0" w:space="0" w:color="auto"/>
        <w:right w:val="none" w:sz="0" w:space="0" w:color="auto"/>
      </w:divBdr>
    </w:div>
    <w:div w:id="1914387834">
      <w:bodyDiv w:val="1"/>
      <w:marLeft w:val="0"/>
      <w:marRight w:val="0"/>
      <w:marTop w:val="0"/>
      <w:marBottom w:val="0"/>
      <w:divBdr>
        <w:top w:val="none" w:sz="0" w:space="0" w:color="auto"/>
        <w:left w:val="none" w:sz="0" w:space="0" w:color="auto"/>
        <w:bottom w:val="none" w:sz="0" w:space="0" w:color="auto"/>
        <w:right w:val="none" w:sz="0" w:space="0" w:color="auto"/>
      </w:divBdr>
    </w:div>
    <w:div w:id="2113745602">
      <w:bodyDiv w:val="1"/>
      <w:marLeft w:val="0"/>
      <w:marRight w:val="0"/>
      <w:marTop w:val="0"/>
      <w:marBottom w:val="0"/>
      <w:divBdr>
        <w:top w:val="none" w:sz="0" w:space="0" w:color="auto"/>
        <w:left w:val="none" w:sz="0" w:space="0" w:color="auto"/>
        <w:bottom w:val="none" w:sz="0" w:space="0" w:color="auto"/>
        <w:right w:val="none" w:sz="0" w:space="0" w:color="auto"/>
      </w:divBdr>
      <w:divsChild>
        <w:div w:id="1853298706">
          <w:marLeft w:val="0"/>
          <w:marRight w:val="0"/>
          <w:marTop w:val="0"/>
          <w:marBottom w:val="0"/>
          <w:divBdr>
            <w:top w:val="none" w:sz="0" w:space="0" w:color="auto"/>
            <w:left w:val="none" w:sz="0" w:space="0" w:color="auto"/>
            <w:bottom w:val="none" w:sz="0" w:space="0" w:color="auto"/>
            <w:right w:val="none" w:sz="0" w:space="0" w:color="auto"/>
          </w:divBdr>
          <w:divsChild>
            <w:div w:id="1525171538">
              <w:marLeft w:val="0"/>
              <w:marRight w:val="0"/>
              <w:marTop w:val="0"/>
              <w:marBottom w:val="0"/>
              <w:divBdr>
                <w:top w:val="none" w:sz="0" w:space="0" w:color="auto"/>
                <w:left w:val="none" w:sz="0" w:space="0" w:color="auto"/>
                <w:bottom w:val="none" w:sz="0" w:space="0" w:color="auto"/>
                <w:right w:val="none" w:sz="0" w:space="0" w:color="auto"/>
              </w:divBdr>
              <w:divsChild>
                <w:div w:id="393358154">
                  <w:marLeft w:val="0"/>
                  <w:marRight w:val="0"/>
                  <w:marTop w:val="0"/>
                  <w:marBottom w:val="0"/>
                  <w:divBdr>
                    <w:top w:val="none" w:sz="0" w:space="0" w:color="auto"/>
                    <w:left w:val="none" w:sz="0" w:space="0" w:color="auto"/>
                    <w:bottom w:val="none" w:sz="0" w:space="0" w:color="auto"/>
                    <w:right w:val="none" w:sz="0" w:space="0" w:color="auto"/>
                  </w:divBdr>
                  <w:divsChild>
                    <w:div w:id="1454906430">
                      <w:marLeft w:val="0"/>
                      <w:marRight w:val="0"/>
                      <w:marTop w:val="0"/>
                      <w:marBottom w:val="0"/>
                      <w:divBdr>
                        <w:top w:val="none" w:sz="0" w:space="0" w:color="auto"/>
                        <w:left w:val="none" w:sz="0" w:space="0" w:color="auto"/>
                        <w:bottom w:val="none" w:sz="0" w:space="0" w:color="auto"/>
                        <w:right w:val="none" w:sz="0" w:space="0" w:color="auto"/>
                      </w:divBdr>
                      <w:divsChild>
                        <w:div w:id="1849640730">
                          <w:marLeft w:val="0"/>
                          <w:marRight w:val="0"/>
                          <w:marTop w:val="0"/>
                          <w:marBottom w:val="0"/>
                          <w:divBdr>
                            <w:top w:val="none" w:sz="0" w:space="0" w:color="auto"/>
                            <w:left w:val="none" w:sz="0" w:space="0" w:color="auto"/>
                            <w:bottom w:val="none" w:sz="0" w:space="0" w:color="auto"/>
                            <w:right w:val="none" w:sz="0" w:space="0" w:color="auto"/>
                          </w:divBdr>
                          <w:divsChild>
                            <w:div w:id="1512259324">
                              <w:marLeft w:val="0"/>
                              <w:marRight w:val="0"/>
                              <w:marTop w:val="0"/>
                              <w:marBottom w:val="0"/>
                              <w:divBdr>
                                <w:top w:val="none" w:sz="0" w:space="0" w:color="auto"/>
                                <w:left w:val="none" w:sz="0" w:space="0" w:color="auto"/>
                                <w:bottom w:val="none" w:sz="0" w:space="0" w:color="auto"/>
                                <w:right w:val="none" w:sz="0" w:space="0" w:color="auto"/>
                              </w:divBdr>
                              <w:divsChild>
                                <w:div w:id="1312559441">
                                  <w:marLeft w:val="0"/>
                                  <w:marRight w:val="0"/>
                                  <w:marTop w:val="0"/>
                                  <w:marBottom w:val="0"/>
                                  <w:divBdr>
                                    <w:top w:val="none" w:sz="0" w:space="0" w:color="auto"/>
                                    <w:left w:val="none" w:sz="0" w:space="0" w:color="auto"/>
                                    <w:bottom w:val="none" w:sz="0" w:space="0" w:color="auto"/>
                                    <w:right w:val="none" w:sz="0" w:space="0" w:color="auto"/>
                                  </w:divBdr>
                                  <w:divsChild>
                                    <w:div w:id="1812942889">
                                      <w:marLeft w:val="0"/>
                                      <w:marRight w:val="0"/>
                                      <w:marTop w:val="0"/>
                                      <w:marBottom w:val="0"/>
                                      <w:divBdr>
                                        <w:top w:val="none" w:sz="0" w:space="0" w:color="auto"/>
                                        <w:left w:val="none" w:sz="0" w:space="0" w:color="auto"/>
                                        <w:bottom w:val="none" w:sz="0" w:space="0" w:color="auto"/>
                                        <w:right w:val="none" w:sz="0" w:space="0" w:color="auto"/>
                                      </w:divBdr>
                                      <w:divsChild>
                                        <w:div w:id="1237477633">
                                          <w:marLeft w:val="0"/>
                                          <w:marRight w:val="0"/>
                                          <w:marTop w:val="0"/>
                                          <w:marBottom w:val="0"/>
                                          <w:divBdr>
                                            <w:top w:val="none" w:sz="0" w:space="0" w:color="auto"/>
                                            <w:left w:val="none" w:sz="0" w:space="0" w:color="auto"/>
                                            <w:bottom w:val="none" w:sz="0" w:space="0" w:color="auto"/>
                                            <w:right w:val="none" w:sz="0" w:space="0" w:color="auto"/>
                                          </w:divBdr>
                                          <w:divsChild>
                                            <w:div w:id="1792359677">
                                              <w:marLeft w:val="0"/>
                                              <w:marRight w:val="0"/>
                                              <w:marTop w:val="0"/>
                                              <w:marBottom w:val="0"/>
                                              <w:divBdr>
                                                <w:top w:val="none" w:sz="0" w:space="0" w:color="auto"/>
                                                <w:left w:val="none" w:sz="0" w:space="0" w:color="auto"/>
                                                <w:bottom w:val="none" w:sz="0" w:space="0" w:color="auto"/>
                                                <w:right w:val="none" w:sz="0" w:space="0" w:color="auto"/>
                                              </w:divBdr>
                                              <w:divsChild>
                                                <w:div w:id="94332211">
                                                  <w:marLeft w:val="0"/>
                                                  <w:marRight w:val="0"/>
                                                  <w:marTop w:val="0"/>
                                                  <w:marBottom w:val="0"/>
                                                  <w:divBdr>
                                                    <w:top w:val="none" w:sz="0" w:space="0" w:color="auto"/>
                                                    <w:left w:val="none" w:sz="0" w:space="0" w:color="auto"/>
                                                    <w:bottom w:val="none" w:sz="0" w:space="0" w:color="auto"/>
                                                    <w:right w:val="none" w:sz="0" w:space="0" w:color="auto"/>
                                                  </w:divBdr>
                                                  <w:divsChild>
                                                    <w:div w:id="981539512">
                                                      <w:marLeft w:val="0"/>
                                                      <w:marRight w:val="0"/>
                                                      <w:marTop w:val="0"/>
                                                      <w:marBottom w:val="0"/>
                                                      <w:divBdr>
                                                        <w:top w:val="none" w:sz="0" w:space="0" w:color="auto"/>
                                                        <w:left w:val="none" w:sz="0" w:space="0" w:color="auto"/>
                                                        <w:bottom w:val="none" w:sz="0" w:space="0" w:color="auto"/>
                                                        <w:right w:val="none" w:sz="0" w:space="0" w:color="auto"/>
                                                      </w:divBdr>
                                                      <w:divsChild>
                                                        <w:div w:id="1652054788">
                                                          <w:marLeft w:val="0"/>
                                                          <w:marRight w:val="0"/>
                                                          <w:marTop w:val="0"/>
                                                          <w:marBottom w:val="0"/>
                                                          <w:divBdr>
                                                            <w:top w:val="none" w:sz="0" w:space="0" w:color="auto"/>
                                                            <w:left w:val="none" w:sz="0" w:space="0" w:color="auto"/>
                                                            <w:bottom w:val="none" w:sz="0" w:space="0" w:color="auto"/>
                                                            <w:right w:val="none" w:sz="0" w:space="0" w:color="auto"/>
                                                          </w:divBdr>
                                                          <w:divsChild>
                                                            <w:div w:id="1186402701">
                                                              <w:marLeft w:val="0"/>
                                                              <w:marRight w:val="0"/>
                                                              <w:marTop w:val="0"/>
                                                              <w:marBottom w:val="0"/>
                                                              <w:divBdr>
                                                                <w:top w:val="none" w:sz="0" w:space="0" w:color="auto"/>
                                                                <w:left w:val="none" w:sz="0" w:space="0" w:color="auto"/>
                                                                <w:bottom w:val="none" w:sz="0" w:space="0" w:color="auto"/>
                                                                <w:right w:val="none" w:sz="0" w:space="0" w:color="auto"/>
                                                              </w:divBdr>
                                                              <w:divsChild>
                                                                <w:div w:id="261299060">
                                                                  <w:marLeft w:val="0"/>
                                                                  <w:marRight w:val="0"/>
                                                                  <w:marTop w:val="0"/>
                                                                  <w:marBottom w:val="0"/>
                                                                  <w:divBdr>
                                                                    <w:top w:val="none" w:sz="0" w:space="0" w:color="auto"/>
                                                                    <w:left w:val="none" w:sz="0" w:space="0" w:color="auto"/>
                                                                    <w:bottom w:val="none" w:sz="0" w:space="0" w:color="auto"/>
                                                                    <w:right w:val="none" w:sz="0" w:space="0" w:color="auto"/>
                                                                  </w:divBdr>
                                                                  <w:divsChild>
                                                                    <w:div w:id="261109150">
                                                                      <w:marLeft w:val="0"/>
                                                                      <w:marRight w:val="0"/>
                                                                      <w:marTop w:val="0"/>
                                                                      <w:marBottom w:val="0"/>
                                                                      <w:divBdr>
                                                                        <w:top w:val="none" w:sz="0" w:space="0" w:color="auto"/>
                                                                        <w:left w:val="none" w:sz="0" w:space="0" w:color="auto"/>
                                                                        <w:bottom w:val="none" w:sz="0" w:space="0" w:color="auto"/>
                                                                        <w:right w:val="none" w:sz="0" w:space="0" w:color="auto"/>
                                                                      </w:divBdr>
                                                                      <w:divsChild>
                                                                        <w:div w:id="294021258">
                                                                          <w:marLeft w:val="0"/>
                                                                          <w:marRight w:val="0"/>
                                                                          <w:marTop w:val="0"/>
                                                                          <w:marBottom w:val="0"/>
                                                                          <w:divBdr>
                                                                            <w:top w:val="none" w:sz="0" w:space="0" w:color="auto"/>
                                                                            <w:left w:val="none" w:sz="0" w:space="0" w:color="auto"/>
                                                                            <w:bottom w:val="none" w:sz="0" w:space="0" w:color="auto"/>
                                                                            <w:right w:val="none" w:sz="0" w:space="0" w:color="auto"/>
                                                                          </w:divBdr>
                                                                          <w:divsChild>
                                                                            <w:div w:id="705061748">
                                                                              <w:marLeft w:val="0"/>
                                                                              <w:marRight w:val="0"/>
                                                                              <w:marTop w:val="0"/>
                                                                              <w:marBottom w:val="0"/>
                                                                              <w:divBdr>
                                                                                <w:top w:val="none" w:sz="0" w:space="0" w:color="auto"/>
                                                                                <w:left w:val="none" w:sz="0" w:space="0" w:color="auto"/>
                                                                                <w:bottom w:val="none" w:sz="0" w:space="0" w:color="auto"/>
                                                                                <w:right w:val="none" w:sz="0" w:space="0" w:color="auto"/>
                                                                              </w:divBdr>
                                                                              <w:divsChild>
                                                                                <w:div w:id="1713112025">
                                                                                  <w:marLeft w:val="0"/>
                                                                                  <w:marRight w:val="0"/>
                                                                                  <w:marTop w:val="0"/>
                                                                                  <w:marBottom w:val="0"/>
                                                                                  <w:divBdr>
                                                                                    <w:top w:val="none" w:sz="0" w:space="0" w:color="auto"/>
                                                                                    <w:left w:val="none" w:sz="0" w:space="0" w:color="auto"/>
                                                                                    <w:bottom w:val="none" w:sz="0" w:space="0" w:color="auto"/>
                                                                                    <w:right w:val="none" w:sz="0" w:space="0" w:color="auto"/>
                                                                                  </w:divBdr>
                                                                                  <w:divsChild>
                                                                                    <w:div w:id="47457195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sChild>
                                                                                            <w:div w:id="1663850399">
                                                                                              <w:marLeft w:val="0"/>
                                                                                              <w:marRight w:val="0"/>
                                                                                              <w:marTop w:val="0"/>
                                                                                              <w:marBottom w:val="0"/>
                                                                                              <w:divBdr>
                                                                                                <w:top w:val="none" w:sz="0" w:space="0" w:color="auto"/>
                                                                                                <w:left w:val="none" w:sz="0" w:space="0" w:color="auto"/>
                                                                                                <w:bottom w:val="none" w:sz="0" w:space="0" w:color="auto"/>
                                                                                                <w:right w:val="none" w:sz="0" w:space="0" w:color="auto"/>
                                                                                              </w:divBdr>
                                                                                              <w:divsChild>
                                                                                                <w:div w:id="1742947479">
                                                                                                  <w:marLeft w:val="0"/>
                                                                                                  <w:marRight w:val="0"/>
                                                                                                  <w:marTop w:val="0"/>
                                                                                                  <w:marBottom w:val="0"/>
                                                                                                  <w:divBdr>
                                                                                                    <w:top w:val="none" w:sz="0" w:space="0" w:color="auto"/>
                                                                                                    <w:left w:val="none" w:sz="0" w:space="0" w:color="auto"/>
                                                                                                    <w:bottom w:val="none" w:sz="0" w:space="0" w:color="auto"/>
                                                                                                    <w:right w:val="none" w:sz="0" w:space="0" w:color="auto"/>
                                                                                                  </w:divBdr>
                                                                                                  <w:divsChild>
                                                                                                    <w:div w:id="1457676704">
                                                                                                      <w:marLeft w:val="0"/>
                                                                                                      <w:marRight w:val="0"/>
                                                                                                      <w:marTop w:val="0"/>
                                                                                                      <w:marBottom w:val="0"/>
                                                                                                      <w:divBdr>
                                                                                                        <w:top w:val="none" w:sz="0" w:space="0" w:color="auto"/>
                                                                                                        <w:left w:val="none" w:sz="0" w:space="0" w:color="auto"/>
                                                                                                        <w:bottom w:val="none" w:sz="0" w:space="0" w:color="auto"/>
                                                                                                        <w:right w:val="none" w:sz="0" w:space="0" w:color="auto"/>
                                                                                                      </w:divBdr>
                                                                                                      <w:divsChild>
                                                                                                        <w:div w:id="86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447407">
      <w:bodyDiv w:val="1"/>
      <w:marLeft w:val="0"/>
      <w:marRight w:val="0"/>
      <w:marTop w:val="0"/>
      <w:marBottom w:val="0"/>
      <w:divBdr>
        <w:top w:val="none" w:sz="0" w:space="0" w:color="auto"/>
        <w:left w:val="none" w:sz="0" w:space="0" w:color="auto"/>
        <w:bottom w:val="none" w:sz="0" w:space="0" w:color="auto"/>
        <w:right w:val="none" w:sz="0" w:space="0" w:color="auto"/>
      </w:divBdr>
      <w:divsChild>
        <w:div w:id="1342200415">
          <w:marLeft w:val="0"/>
          <w:marRight w:val="0"/>
          <w:marTop w:val="0"/>
          <w:marBottom w:val="0"/>
          <w:divBdr>
            <w:top w:val="none" w:sz="0" w:space="0" w:color="auto"/>
            <w:left w:val="none" w:sz="0" w:space="0" w:color="auto"/>
            <w:bottom w:val="none" w:sz="0" w:space="0" w:color="auto"/>
            <w:right w:val="none" w:sz="0" w:space="0" w:color="auto"/>
          </w:divBdr>
          <w:divsChild>
            <w:div w:id="1621720435">
              <w:marLeft w:val="0"/>
              <w:marRight w:val="0"/>
              <w:marTop w:val="0"/>
              <w:marBottom w:val="0"/>
              <w:divBdr>
                <w:top w:val="none" w:sz="0" w:space="0" w:color="auto"/>
                <w:left w:val="none" w:sz="0" w:space="0" w:color="auto"/>
                <w:bottom w:val="none" w:sz="0" w:space="0" w:color="auto"/>
                <w:right w:val="none" w:sz="0" w:space="0" w:color="auto"/>
              </w:divBdr>
              <w:divsChild>
                <w:div w:id="1152989410">
                  <w:marLeft w:val="0"/>
                  <w:marRight w:val="0"/>
                  <w:marTop w:val="0"/>
                  <w:marBottom w:val="0"/>
                  <w:divBdr>
                    <w:top w:val="none" w:sz="0" w:space="0" w:color="auto"/>
                    <w:left w:val="none" w:sz="0" w:space="0" w:color="auto"/>
                    <w:bottom w:val="none" w:sz="0" w:space="0" w:color="auto"/>
                    <w:right w:val="none" w:sz="0" w:space="0" w:color="auto"/>
                  </w:divBdr>
                  <w:divsChild>
                    <w:div w:id="573316346">
                      <w:marLeft w:val="0"/>
                      <w:marRight w:val="0"/>
                      <w:marTop w:val="0"/>
                      <w:marBottom w:val="0"/>
                      <w:divBdr>
                        <w:top w:val="none" w:sz="0" w:space="0" w:color="auto"/>
                        <w:left w:val="none" w:sz="0" w:space="0" w:color="auto"/>
                        <w:bottom w:val="none" w:sz="0" w:space="0" w:color="auto"/>
                        <w:right w:val="none" w:sz="0" w:space="0" w:color="auto"/>
                      </w:divBdr>
                      <w:divsChild>
                        <w:div w:id="156306957">
                          <w:marLeft w:val="0"/>
                          <w:marRight w:val="0"/>
                          <w:marTop w:val="0"/>
                          <w:marBottom w:val="0"/>
                          <w:divBdr>
                            <w:top w:val="none" w:sz="0" w:space="0" w:color="auto"/>
                            <w:left w:val="none" w:sz="0" w:space="0" w:color="auto"/>
                            <w:bottom w:val="none" w:sz="0" w:space="0" w:color="auto"/>
                            <w:right w:val="none" w:sz="0" w:space="0" w:color="auto"/>
                          </w:divBdr>
                          <w:divsChild>
                            <w:div w:id="321617028">
                              <w:marLeft w:val="0"/>
                              <w:marRight w:val="0"/>
                              <w:marTop w:val="0"/>
                              <w:marBottom w:val="0"/>
                              <w:divBdr>
                                <w:top w:val="none" w:sz="0" w:space="0" w:color="auto"/>
                                <w:left w:val="none" w:sz="0" w:space="0" w:color="auto"/>
                                <w:bottom w:val="none" w:sz="0" w:space="0" w:color="auto"/>
                                <w:right w:val="none" w:sz="0" w:space="0" w:color="auto"/>
                              </w:divBdr>
                              <w:divsChild>
                                <w:div w:id="1609892935">
                                  <w:marLeft w:val="0"/>
                                  <w:marRight w:val="0"/>
                                  <w:marTop w:val="0"/>
                                  <w:marBottom w:val="0"/>
                                  <w:divBdr>
                                    <w:top w:val="none" w:sz="0" w:space="0" w:color="auto"/>
                                    <w:left w:val="none" w:sz="0" w:space="0" w:color="auto"/>
                                    <w:bottom w:val="none" w:sz="0" w:space="0" w:color="auto"/>
                                    <w:right w:val="none" w:sz="0" w:space="0" w:color="auto"/>
                                  </w:divBdr>
                                  <w:divsChild>
                                    <w:div w:id="517543029">
                                      <w:marLeft w:val="0"/>
                                      <w:marRight w:val="0"/>
                                      <w:marTop w:val="0"/>
                                      <w:marBottom w:val="0"/>
                                      <w:divBdr>
                                        <w:top w:val="none" w:sz="0" w:space="0" w:color="auto"/>
                                        <w:left w:val="none" w:sz="0" w:space="0" w:color="auto"/>
                                        <w:bottom w:val="none" w:sz="0" w:space="0" w:color="auto"/>
                                        <w:right w:val="none" w:sz="0" w:space="0" w:color="auto"/>
                                      </w:divBdr>
                                      <w:divsChild>
                                        <w:div w:id="658506266">
                                          <w:marLeft w:val="0"/>
                                          <w:marRight w:val="0"/>
                                          <w:marTop w:val="0"/>
                                          <w:marBottom w:val="0"/>
                                          <w:divBdr>
                                            <w:top w:val="none" w:sz="0" w:space="0" w:color="auto"/>
                                            <w:left w:val="none" w:sz="0" w:space="0" w:color="auto"/>
                                            <w:bottom w:val="none" w:sz="0" w:space="0" w:color="auto"/>
                                            <w:right w:val="none" w:sz="0" w:space="0" w:color="auto"/>
                                          </w:divBdr>
                                          <w:divsChild>
                                            <w:div w:id="1994019223">
                                              <w:marLeft w:val="0"/>
                                              <w:marRight w:val="0"/>
                                              <w:marTop w:val="0"/>
                                              <w:marBottom w:val="0"/>
                                              <w:divBdr>
                                                <w:top w:val="none" w:sz="0" w:space="0" w:color="auto"/>
                                                <w:left w:val="none" w:sz="0" w:space="0" w:color="auto"/>
                                                <w:bottom w:val="none" w:sz="0" w:space="0" w:color="auto"/>
                                                <w:right w:val="none" w:sz="0" w:space="0" w:color="auto"/>
                                              </w:divBdr>
                                              <w:divsChild>
                                                <w:div w:id="1993291689">
                                                  <w:marLeft w:val="0"/>
                                                  <w:marRight w:val="0"/>
                                                  <w:marTop w:val="0"/>
                                                  <w:marBottom w:val="0"/>
                                                  <w:divBdr>
                                                    <w:top w:val="none" w:sz="0" w:space="0" w:color="auto"/>
                                                    <w:left w:val="none" w:sz="0" w:space="0" w:color="auto"/>
                                                    <w:bottom w:val="none" w:sz="0" w:space="0" w:color="auto"/>
                                                    <w:right w:val="none" w:sz="0" w:space="0" w:color="auto"/>
                                                  </w:divBdr>
                                                  <w:divsChild>
                                                    <w:div w:id="1631662927">
                                                      <w:marLeft w:val="0"/>
                                                      <w:marRight w:val="0"/>
                                                      <w:marTop w:val="0"/>
                                                      <w:marBottom w:val="0"/>
                                                      <w:divBdr>
                                                        <w:top w:val="none" w:sz="0" w:space="0" w:color="auto"/>
                                                        <w:left w:val="none" w:sz="0" w:space="0" w:color="auto"/>
                                                        <w:bottom w:val="none" w:sz="0" w:space="0" w:color="auto"/>
                                                        <w:right w:val="none" w:sz="0" w:space="0" w:color="auto"/>
                                                      </w:divBdr>
                                                      <w:divsChild>
                                                        <w:div w:id="214852537">
                                                          <w:marLeft w:val="0"/>
                                                          <w:marRight w:val="0"/>
                                                          <w:marTop w:val="0"/>
                                                          <w:marBottom w:val="0"/>
                                                          <w:divBdr>
                                                            <w:top w:val="none" w:sz="0" w:space="0" w:color="auto"/>
                                                            <w:left w:val="none" w:sz="0" w:space="0" w:color="auto"/>
                                                            <w:bottom w:val="none" w:sz="0" w:space="0" w:color="auto"/>
                                                            <w:right w:val="none" w:sz="0" w:space="0" w:color="auto"/>
                                                          </w:divBdr>
                                                          <w:divsChild>
                                                            <w:div w:id="1145705343">
                                                              <w:marLeft w:val="0"/>
                                                              <w:marRight w:val="0"/>
                                                              <w:marTop w:val="0"/>
                                                              <w:marBottom w:val="0"/>
                                                              <w:divBdr>
                                                                <w:top w:val="none" w:sz="0" w:space="0" w:color="auto"/>
                                                                <w:left w:val="none" w:sz="0" w:space="0" w:color="auto"/>
                                                                <w:bottom w:val="none" w:sz="0" w:space="0" w:color="auto"/>
                                                                <w:right w:val="none" w:sz="0" w:space="0" w:color="auto"/>
                                                              </w:divBdr>
                                                              <w:divsChild>
                                                                <w:div w:id="2073234995">
                                                                  <w:marLeft w:val="0"/>
                                                                  <w:marRight w:val="0"/>
                                                                  <w:marTop w:val="0"/>
                                                                  <w:marBottom w:val="0"/>
                                                                  <w:divBdr>
                                                                    <w:top w:val="none" w:sz="0" w:space="0" w:color="auto"/>
                                                                    <w:left w:val="none" w:sz="0" w:space="0" w:color="auto"/>
                                                                    <w:bottom w:val="none" w:sz="0" w:space="0" w:color="auto"/>
                                                                    <w:right w:val="none" w:sz="0" w:space="0" w:color="auto"/>
                                                                  </w:divBdr>
                                                                  <w:divsChild>
                                                                    <w:div w:id="870845177">
                                                                      <w:marLeft w:val="0"/>
                                                                      <w:marRight w:val="0"/>
                                                                      <w:marTop w:val="0"/>
                                                                      <w:marBottom w:val="0"/>
                                                                      <w:divBdr>
                                                                        <w:top w:val="none" w:sz="0" w:space="0" w:color="auto"/>
                                                                        <w:left w:val="none" w:sz="0" w:space="0" w:color="auto"/>
                                                                        <w:bottom w:val="none" w:sz="0" w:space="0" w:color="auto"/>
                                                                        <w:right w:val="none" w:sz="0" w:space="0" w:color="auto"/>
                                                                      </w:divBdr>
                                                                      <w:divsChild>
                                                                        <w:div w:id="2071686720">
                                                                          <w:marLeft w:val="0"/>
                                                                          <w:marRight w:val="0"/>
                                                                          <w:marTop w:val="0"/>
                                                                          <w:marBottom w:val="0"/>
                                                                          <w:divBdr>
                                                                            <w:top w:val="none" w:sz="0" w:space="0" w:color="auto"/>
                                                                            <w:left w:val="none" w:sz="0" w:space="0" w:color="auto"/>
                                                                            <w:bottom w:val="none" w:sz="0" w:space="0" w:color="auto"/>
                                                                            <w:right w:val="none" w:sz="0" w:space="0" w:color="auto"/>
                                                                          </w:divBdr>
                                                                          <w:divsChild>
                                                                            <w:div w:id="332147034">
                                                                              <w:marLeft w:val="0"/>
                                                                              <w:marRight w:val="0"/>
                                                                              <w:marTop w:val="0"/>
                                                                              <w:marBottom w:val="0"/>
                                                                              <w:divBdr>
                                                                                <w:top w:val="none" w:sz="0" w:space="0" w:color="auto"/>
                                                                                <w:left w:val="none" w:sz="0" w:space="0" w:color="auto"/>
                                                                                <w:bottom w:val="none" w:sz="0" w:space="0" w:color="auto"/>
                                                                                <w:right w:val="none" w:sz="0" w:space="0" w:color="auto"/>
                                                                              </w:divBdr>
                                                                              <w:divsChild>
                                                                                <w:div w:id="1179156299">
                                                                                  <w:marLeft w:val="0"/>
                                                                                  <w:marRight w:val="0"/>
                                                                                  <w:marTop w:val="0"/>
                                                                                  <w:marBottom w:val="0"/>
                                                                                  <w:divBdr>
                                                                                    <w:top w:val="none" w:sz="0" w:space="0" w:color="auto"/>
                                                                                    <w:left w:val="none" w:sz="0" w:space="0" w:color="auto"/>
                                                                                    <w:bottom w:val="none" w:sz="0" w:space="0" w:color="auto"/>
                                                                                    <w:right w:val="none" w:sz="0" w:space="0" w:color="auto"/>
                                                                                  </w:divBdr>
                                                                                  <w:divsChild>
                                                                                    <w:div w:id="1282152418">
                                                                                      <w:marLeft w:val="0"/>
                                                                                      <w:marRight w:val="0"/>
                                                                                      <w:marTop w:val="0"/>
                                                                                      <w:marBottom w:val="0"/>
                                                                                      <w:divBdr>
                                                                                        <w:top w:val="none" w:sz="0" w:space="0" w:color="auto"/>
                                                                                        <w:left w:val="none" w:sz="0" w:space="0" w:color="auto"/>
                                                                                        <w:bottom w:val="none" w:sz="0" w:space="0" w:color="auto"/>
                                                                                        <w:right w:val="none" w:sz="0" w:space="0" w:color="auto"/>
                                                                                      </w:divBdr>
                                                                                      <w:divsChild>
                                                                                        <w:div w:id="389498496">
                                                                                          <w:marLeft w:val="0"/>
                                                                                          <w:marRight w:val="0"/>
                                                                                          <w:marTop w:val="0"/>
                                                                                          <w:marBottom w:val="0"/>
                                                                                          <w:divBdr>
                                                                                            <w:top w:val="none" w:sz="0" w:space="0" w:color="auto"/>
                                                                                            <w:left w:val="none" w:sz="0" w:space="0" w:color="auto"/>
                                                                                            <w:bottom w:val="none" w:sz="0" w:space="0" w:color="auto"/>
                                                                                            <w:right w:val="none" w:sz="0" w:space="0" w:color="auto"/>
                                                                                          </w:divBdr>
                                                                                          <w:divsChild>
                                                                                            <w:div w:id="168104635">
                                                                                              <w:marLeft w:val="0"/>
                                                                                              <w:marRight w:val="0"/>
                                                                                              <w:marTop w:val="0"/>
                                                                                              <w:marBottom w:val="0"/>
                                                                                              <w:divBdr>
                                                                                                <w:top w:val="none" w:sz="0" w:space="0" w:color="auto"/>
                                                                                                <w:left w:val="none" w:sz="0" w:space="0" w:color="auto"/>
                                                                                                <w:bottom w:val="none" w:sz="0" w:space="0" w:color="auto"/>
                                                                                                <w:right w:val="none" w:sz="0" w:space="0" w:color="auto"/>
                                                                                              </w:divBdr>
                                                                                              <w:divsChild>
                                                                                                <w:div w:id="544024592">
                                                                                                  <w:marLeft w:val="0"/>
                                                                                                  <w:marRight w:val="0"/>
                                                                                                  <w:marTop w:val="0"/>
                                                                                                  <w:marBottom w:val="0"/>
                                                                                                  <w:divBdr>
                                                                                                    <w:top w:val="none" w:sz="0" w:space="0" w:color="auto"/>
                                                                                                    <w:left w:val="none" w:sz="0" w:space="0" w:color="auto"/>
                                                                                                    <w:bottom w:val="none" w:sz="0" w:space="0" w:color="auto"/>
                                                                                                    <w:right w:val="none" w:sz="0" w:space="0" w:color="auto"/>
                                                                                                  </w:divBdr>
                                                                                                  <w:divsChild>
                                                                                                    <w:div w:id="699820514">
                                                                                                      <w:marLeft w:val="0"/>
                                                                                                      <w:marRight w:val="0"/>
                                                                                                      <w:marTop w:val="0"/>
                                                                                                      <w:marBottom w:val="0"/>
                                                                                                      <w:divBdr>
                                                                                                        <w:top w:val="none" w:sz="0" w:space="0" w:color="auto"/>
                                                                                                        <w:left w:val="none" w:sz="0" w:space="0" w:color="auto"/>
                                                                                                        <w:bottom w:val="none" w:sz="0" w:space="0" w:color="auto"/>
                                                                                                        <w:right w:val="none" w:sz="0" w:space="0" w:color="auto"/>
                                                                                                      </w:divBdr>
                                                                                                      <w:divsChild>
                                                                                                        <w:div w:id="19908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1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performance.inphase.com/" TargetMode="External"/><Relationship Id="rId3" Type="http://schemas.openxmlformats.org/officeDocument/2006/relationships/settings" Target="settings.xml"/><Relationship Id="rId7" Type="http://schemas.openxmlformats.org/officeDocument/2006/relationships/hyperlink" Target="https://files.ofsted.gov.uk/v1/file/50150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ropshireperformance.inpha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3385</Words>
  <Characters>19301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cc116983</dc:creator>
  <cp:keywords/>
  <dc:description/>
  <cp:lastModifiedBy>Tom Dodds</cp:lastModifiedBy>
  <cp:revision>2</cp:revision>
  <dcterms:created xsi:type="dcterms:W3CDTF">2020-05-19T11:39:00Z</dcterms:created>
  <dcterms:modified xsi:type="dcterms:W3CDTF">2020-05-19T11:39:00Z</dcterms:modified>
</cp:coreProperties>
</file>