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BBD64" w14:textId="56CCB7C7" w:rsidR="002C5BBB" w:rsidRPr="00397AAD" w:rsidRDefault="00D9082A" w:rsidP="000D0CFC">
      <w:pPr>
        <w:jc w:val="center"/>
        <w:rPr>
          <w:rFonts w:cs="Arial"/>
        </w:rPr>
      </w:pPr>
      <w:bookmarkStart w:id="0" w:name="address1"/>
      <w:bookmarkEnd w:id="0"/>
      <w:r>
        <w:rPr>
          <w:rFonts w:cs="Arial"/>
          <w:noProof/>
        </w:rPr>
        <w:drawing>
          <wp:inline distT="0" distB="0" distL="0" distR="0" wp14:anchorId="3F5C3D57" wp14:editId="67187023">
            <wp:extent cx="4276725" cy="12954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6725" cy="1295400"/>
                    </a:xfrm>
                    <a:prstGeom prst="rect">
                      <a:avLst/>
                    </a:prstGeom>
                    <a:noFill/>
                  </pic:spPr>
                </pic:pic>
              </a:graphicData>
            </a:graphic>
          </wp:inline>
        </w:drawing>
      </w:r>
    </w:p>
    <w:p w14:paraId="248B1139" w14:textId="3772423C" w:rsidR="00052DDE" w:rsidRPr="00397AAD" w:rsidRDefault="00052DDE" w:rsidP="000D0CFC">
      <w:pPr>
        <w:jc w:val="center"/>
        <w:rPr>
          <w:rFonts w:cs="Arial"/>
        </w:rPr>
      </w:pPr>
    </w:p>
    <w:p w14:paraId="3563CD37" w14:textId="77777777" w:rsidR="00681621" w:rsidRPr="00397AAD" w:rsidRDefault="00681621" w:rsidP="000D0CFC">
      <w:pPr>
        <w:jc w:val="center"/>
        <w:rPr>
          <w:rFonts w:cs="Arial"/>
        </w:rPr>
      </w:pPr>
    </w:p>
    <w:p w14:paraId="609D9724" w14:textId="077613EF" w:rsidR="007E6AD1" w:rsidRPr="00397AAD" w:rsidRDefault="00AA0383" w:rsidP="007E0D7B">
      <w:pPr>
        <w:jc w:val="center"/>
        <w:rPr>
          <w:rFonts w:cs="Arial"/>
          <w:b/>
          <w:sz w:val="96"/>
          <w:szCs w:val="104"/>
        </w:rPr>
      </w:pPr>
      <w:r w:rsidRPr="00397AAD">
        <w:rPr>
          <w:rFonts w:cs="Arial"/>
          <w:b/>
          <w:sz w:val="96"/>
          <w:szCs w:val="104"/>
        </w:rPr>
        <w:t>Licensing</w:t>
      </w:r>
      <w:r w:rsidR="002462ED" w:rsidRPr="00397AAD">
        <w:rPr>
          <w:rFonts w:cs="Arial"/>
          <w:b/>
          <w:sz w:val="96"/>
          <w:szCs w:val="104"/>
        </w:rPr>
        <w:t xml:space="preserve"> </w:t>
      </w:r>
      <w:r w:rsidRPr="00397AAD">
        <w:rPr>
          <w:rFonts w:cs="Arial"/>
          <w:b/>
          <w:sz w:val="96"/>
          <w:szCs w:val="104"/>
        </w:rPr>
        <w:t>Act 2003</w:t>
      </w:r>
    </w:p>
    <w:p w14:paraId="18BC3CFC" w14:textId="2E762808" w:rsidR="00F21980" w:rsidRPr="00397AAD" w:rsidRDefault="002462ED" w:rsidP="007E0D7B">
      <w:pPr>
        <w:jc w:val="center"/>
        <w:rPr>
          <w:rFonts w:cs="Arial"/>
          <w:b/>
          <w:sz w:val="96"/>
          <w:szCs w:val="104"/>
        </w:rPr>
      </w:pPr>
      <w:r w:rsidRPr="00397AAD">
        <w:rPr>
          <w:rFonts w:cs="Arial"/>
          <w:b/>
          <w:sz w:val="96"/>
          <w:szCs w:val="104"/>
        </w:rPr>
        <w:t>Statement</w:t>
      </w:r>
      <w:r w:rsidR="0020175F" w:rsidRPr="00397AAD">
        <w:rPr>
          <w:rFonts w:cs="Arial"/>
          <w:b/>
          <w:sz w:val="96"/>
          <w:szCs w:val="104"/>
        </w:rPr>
        <w:t xml:space="preserve"> of Licensing Policy</w:t>
      </w:r>
    </w:p>
    <w:p w14:paraId="087C6186" w14:textId="0D7C15C8" w:rsidR="002462ED" w:rsidRPr="00397AAD" w:rsidRDefault="002462ED" w:rsidP="007E0D7B">
      <w:pPr>
        <w:jc w:val="center"/>
        <w:rPr>
          <w:rFonts w:cs="Arial"/>
          <w:b/>
          <w:sz w:val="96"/>
          <w:szCs w:val="104"/>
        </w:rPr>
      </w:pPr>
      <w:r w:rsidRPr="00397AAD">
        <w:rPr>
          <w:rFonts w:cs="Arial"/>
          <w:b/>
          <w:sz w:val="96"/>
          <w:szCs w:val="104"/>
        </w:rPr>
        <w:t>20</w:t>
      </w:r>
      <w:r w:rsidR="001F54EE">
        <w:rPr>
          <w:rFonts w:cs="Arial"/>
          <w:b/>
          <w:sz w:val="96"/>
          <w:szCs w:val="104"/>
        </w:rPr>
        <w:t>24</w:t>
      </w:r>
      <w:r w:rsidRPr="00397AAD">
        <w:rPr>
          <w:rFonts w:cs="Arial"/>
          <w:b/>
          <w:sz w:val="96"/>
          <w:szCs w:val="104"/>
        </w:rPr>
        <w:t xml:space="preserve"> to 20</w:t>
      </w:r>
      <w:r w:rsidR="004D3770" w:rsidRPr="00397AAD">
        <w:rPr>
          <w:rFonts w:cs="Arial"/>
          <w:b/>
          <w:sz w:val="96"/>
          <w:szCs w:val="104"/>
        </w:rPr>
        <w:t>2</w:t>
      </w:r>
      <w:r w:rsidR="00586A5A">
        <w:rPr>
          <w:rFonts w:cs="Arial"/>
          <w:b/>
          <w:sz w:val="96"/>
          <w:szCs w:val="104"/>
        </w:rPr>
        <w:t>9</w:t>
      </w:r>
    </w:p>
    <w:p w14:paraId="08AA39BA" w14:textId="77777777" w:rsidR="000D0CFC" w:rsidRDefault="000D0CFC" w:rsidP="009076D4">
      <w:pPr>
        <w:rPr>
          <w:rFonts w:cs="Arial"/>
          <w:b/>
        </w:rPr>
      </w:pPr>
    </w:p>
    <w:p w14:paraId="74CB8F91" w14:textId="77777777" w:rsidR="00D9082A" w:rsidRDefault="00D9082A" w:rsidP="009076D4">
      <w:pPr>
        <w:rPr>
          <w:rFonts w:cs="Arial"/>
          <w:b/>
        </w:rPr>
      </w:pPr>
    </w:p>
    <w:p w14:paraId="4A55D35A" w14:textId="77777777" w:rsidR="00D9082A" w:rsidRDefault="00D9082A" w:rsidP="009076D4">
      <w:pPr>
        <w:rPr>
          <w:rFonts w:cs="Arial"/>
          <w:b/>
        </w:rPr>
      </w:pPr>
    </w:p>
    <w:p w14:paraId="03F95E70" w14:textId="77777777" w:rsidR="00D9082A" w:rsidRDefault="00D9082A" w:rsidP="009076D4">
      <w:pPr>
        <w:rPr>
          <w:rFonts w:cs="Arial"/>
          <w:b/>
        </w:rPr>
      </w:pPr>
    </w:p>
    <w:p w14:paraId="2E6AED90" w14:textId="77777777" w:rsidR="00D9082A" w:rsidRDefault="00D9082A" w:rsidP="009076D4">
      <w:pPr>
        <w:rPr>
          <w:rFonts w:cs="Arial"/>
          <w:b/>
        </w:rPr>
      </w:pPr>
    </w:p>
    <w:p w14:paraId="479C62F0" w14:textId="77777777" w:rsidR="00D9082A" w:rsidRPr="00397AAD" w:rsidRDefault="00D9082A" w:rsidP="009076D4">
      <w:pPr>
        <w:rPr>
          <w:rFonts w:cs="Arial"/>
          <w:b/>
        </w:rPr>
      </w:pPr>
    </w:p>
    <w:p w14:paraId="3E85F2B2" w14:textId="1726D3D3" w:rsidR="009076D4" w:rsidRPr="00397AAD" w:rsidRDefault="009076D4" w:rsidP="009076D4">
      <w:pPr>
        <w:rPr>
          <w:rFonts w:cs="Arial"/>
          <w:b/>
        </w:rPr>
      </w:pPr>
      <w:r w:rsidRPr="00397AAD">
        <w:rPr>
          <w:rFonts w:cs="Arial"/>
          <w:b/>
        </w:rPr>
        <w:t>Date policy adopted:</w:t>
      </w:r>
      <w:r w:rsidR="002C5BBB" w:rsidRPr="00397AAD">
        <w:rPr>
          <w:rFonts w:cs="Arial"/>
          <w:b/>
        </w:rPr>
        <w:t xml:space="preserve"> </w:t>
      </w:r>
    </w:p>
    <w:p w14:paraId="33BC729A" w14:textId="5583D799" w:rsidR="009076D4" w:rsidRPr="00397AAD" w:rsidRDefault="00285F3F" w:rsidP="009076D4">
      <w:pPr>
        <w:rPr>
          <w:rFonts w:cs="Arial"/>
        </w:rPr>
      </w:pPr>
      <w:r w:rsidRPr="00397AAD">
        <w:rPr>
          <w:rFonts w:cs="Arial"/>
          <w:b/>
        </w:rPr>
        <w:t>Policy a</w:t>
      </w:r>
      <w:r w:rsidR="009076D4" w:rsidRPr="00397AAD">
        <w:rPr>
          <w:rFonts w:cs="Arial"/>
          <w:b/>
        </w:rPr>
        <w:t>dopted by:</w:t>
      </w:r>
      <w:r w:rsidR="00FA27A8" w:rsidRPr="00397AAD">
        <w:rPr>
          <w:rFonts w:cs="Arial"/>
          <w:b/>
        </w:rPr>
        <w:t xml:space="preserve"> </w:t>
      </w:r>
      <w:r w:rsidR="00F02548">
        <w:rPr>
          <w:rFonts w:cs="Arial"/>
          <w:b/>
        </w:rPr>
        <w:t xml:space="preserve"> </w:t>
      </w:r>
      <w:r w:rsidR="00B36DFA">
        <w:rPr>
          <w:rFonts w:cs="Arial"/>
          <w:b/>
        </w:rPr>
        <w:t>Council</w:t>
      </w:r>
    </w:p>
    <w:p w14:paraId="5F8552EA" w14:textId="4782E66F" w:rsidR="00285F3F" w:rsidRPr="00397AAD" w:rsidRDefault="00285F3F" w:rsidP="009076D4">
      <w:pPr>
        <w:rPr>
          <w:rFonts w:cs="Arial"/>
        </w:rPr>
      </w:pPr>
      <w:r w:rsidRPr="00397AAD">
        <w:rPr>
          <w:rFonts w:cs="Arial"/>
          <w:b/>
        </w:rPr>
        <w:t xml:space="preserve">Date policy </w:t>
      </w:r>
      <w:r w:rsidR="009C5640" w:rsidRPr="00397AAD">
        <w:rPr>
          <w:rFonts w:cs="Arial"/>
          <w:b/>
        </w:rPr>
        <w:t xml:space="preserve">formally </w:t>
      </w:r>
      <w:r w:rsidRPr="00397AAD">
        <w:rPr>
          <w:rFonts w:cs="Arial"/>
          <w:b/>
        </w:rPr>
        <w:t>published:</w:t>
      </w:r>
      <w:r w:rsidR="002C5BBB" w:rsidRPr="00397AAD">
        <w:rPr>
          <w:rFonts w:cs="Arial"/>
          <w:b/>
        </w:rPr>
        <w:t xml:space="preserve"> </w:t>
      </w:r>
    </w:p>
    <w:p w14:paraId="18CAB41A" w14:textId="03CF0DFD" w:rsidR="009076D4" w:rsidRPr="00397AAD" w:rsidRDefault="009076D4" w:rsidP="009076D4">
      <w:pPr>
        <w:rPr>
          <w:rFonts w:cs="Arial"/>
          <w:b/>
        </w:rPr>
      </w:pPr>
      <w:r w:rsidRPr="00397AAD">
        <w:rPr>
          <w:rFonts w:cs="Arial"/>
          <w:b/>
        </w:rPr>
        <w:t xml:space="preserve">Date </w:t>
      </w:r>
      <w:r w:rsidR="00285F3F" w:rsidRPr="00397AAD">
        <w:rPr>
          <w:rFonts w:cs="Arial"/>
          <w:b/>
        </w:rPr>
        <w:t xml:space="preserve">policy </w:t>
      </w:r>
      <w:r w:rsidRPr="00397AAD">
        <w:rPr>
          <w:rFonts w:cs="Arial"/>
          <w:b/>
        </w:rPr>
        <w:t>implement</w:t>
      </w:r>
      <w:r w:rsidR="00285F3F" w:rsidRPr="00397AAD">
        <w:rPr>
          <w:rFonts w:cs="Arial"/>
          <w:b/>
        </w:rPr>
        <w:t>ed</w:t>
      </w:r>
      <w:r w:rsidRPr="00397AAD">
        <w:rPr>
          <w:rFonts w:cs="Arial"/>
          <w:b/>
        </w:rPr>
        <w:t>:</w:t>
      </w:r>
      <w:r w:rsidR="00B36DFA">
        <w:rPr>
          <w:rFonts w:cs="Arial"/>
          <w:b/>
        </w:rPr>
        <w:t xml:space="preserve"> </w:t>
      </w:r>
    </w:p>
    <w:p w14:paraId="336BFBCC" w14:textId="2EF06188" w:rsidR="009076D4" w:rsidRPr="00397AAD" w:rsidRDefault="009076D4" w:rsidP="009076D4">
      <w:pPr>
        <w:rPr>
          <w:rFonts w:cs="Arial"/>
        </w:rPr>
      </w:pPr>
      <w:r w:rsidRPr="00397AAD">
        <w:rPr>
          <w:rFonts w:cs="Arial"/>
          <w:b/>
        </w:rPr>
        <w:t>Next review period:</w:t>
      </w:r>
      <w:r w:rsidR="00285F3F" w:rsidRPr="00397AAD">
        <w:rPr>
          <w:rFonts w:cs="Arial"/>
          <w:b/>
        </w:rPr>
        <w:t xml:space="preserve"> </w:t>
      </w:r>
      <w:r w:rsidR="00B36DFA">
        <w:rPr>
          <w:rFonts w:cs="Arial"/>
          <w:b/>
        </w:rPr>
        <w:t>202</w:t>
      </w:r>
      <w:r w:rsidR="00586A5A">
        <w:rPr>
          <w:rFonts w:cs="Arial"/>
          <w:b/>
        </w:rPr>
        <w:t>8</w:t>
      </w:r>
    </w:p>
    <w:p w14:paraId="23FE428E" w14:textId="77777777" w:rsidR="00B27D39" w:rsidRPr="00B27D39" w:rsidRDefault="00B27D39" w:rsidP="00B27D39"/>
    <w:p w14:paraId="50A79D58" w14:textId="514700CE" w:rsidR="0030112D" w:rsidRPr="00397AAD" w:rsidRDefault="0030112D" w:rsidP="0030112D">
      <w:pPr>
        <w:pStyle w:val="Heading1"/>
        <w:spacing w:before="0" w:after="0"/>
        <w:rPr>
          <w:sz w:val="24"/>
          <w:szCs w:val="24"/>
        </w:rPr>
      </w:pPr>
      <w:r w:rsidRPr="00397AAD">
        <w:rPr>
          <w:sz w:val="24"/>
          <w:szCs w:val="24"/>
        </w:rPr>
        <w:lastRenderedPageBreak/>
        <w:t>Executive Summary</w:t>
      </w:r>
    </w:p>
    <w:p w14:paraId="4CC75307" w14:textId="77777777" w:rsidR="0054450B" w:rsidRDefault="0054450B" w:rsidP="006860C9">
      <w:pPr>
        <w:spacing w:after="0" w:line="240" w:lineRule="auto"/>
        <w:rPr>
          <w:rFonts w:cs="Arial"/>
        </w:rPr>
      </w:pPr>
    </w:p>
    <w:p w14:paraId="49BB3D91" w14:textId="68D36F99" w:rsidR="0030112D" w:rsidRDefault="006860C9" w:rsidP="006860C9">
      <w:pPr>
        <w:spacing w:after="0" w:line="240" w:lineRule="auto"/>
        <w:rPr>
          <w:rFonts w:cs="Arial"/>
        </w:rPr>
      </w:pPr>
      <w:r w:rsidRPr="00397AAD">
        <w:rPr>
          <w:rFonts w:cs="Arial"/>
        </w:rPr>
        <w:t>Shropshire Council (‘the Council’) is the Licensing Authority for the county of Shropshire (excluding the area that is the responsibility of Telford &amp; Wrekin Council) and is fulfilling its legal duty to prepare a statement of licensing policy (‘the Policy’) through this document.</w:t>
      </w:r>
      <w:r>
        <w:rPr>
          <w:rFonts w:cs="Arial"/>
        </w:rPr>
        <w:t xml:space="preserve"> </w:t>
      </w:r>
    </w:p>
    <w:p w14:paraId="2BBA2B3C" w14:textId="77777777" w:rsidR="006860C9" w:rsidRDefault="006860C9" w:rsidP="006860C9">
      <w:pPr>
        <w:spacing w:after="0" w:line="240" w:lineRule="auto"/>
        <w:rPr>
          <w:rFonts w:cs="Arial"/>
        </w:rPr>
      </w:pPr>
    </w:p>
    <w:p w14:paraId="09065E21" w14:textId="271885C0" w:rsidR="006860C9" w:rsidRPr="00397AAD" w:rsidRDefault="006860C9" w:rsidP="0054450B">
      <w:pPr>
        <w:spacing w:after="0" w:line="240" w:lineRule="auto"/>
        <w:rPr>
          <w:rFonts w:cs="Arial"/>
        </w:rPr>
      </w:pPr>
      <w:r w:rsidRPr="00397AAD">
        <w:rPr>
          <w:rFonts w:cs="Arial"/>
        </w:rPr>
        <w:t xml:space="preserve">The </w:t>
      </w:r>
      <w:r>
        <w:rPr>
          <w:rFonts w:cs="Arial"/>
        </w:rPr>
        <w:t xml:space="preserve">Policy describes the geographical </w:t>
      </w:r>
      <w:r w:rsidR="00BC5E4E">
        <w:rPr>
          <w:rFonts w:cs="Arial"/>
        </w:rPr>
        <w:t>and local area</w:t>
      </w:r>
      <w:r>
        <w:rPr>
          <w:rFonts w:cs="Arial"/>
        </w:rPr>
        <w:t xml:space="preserve"> profile</w:t>
      </w:r>
      <w:r w:rsidR="00BC5E4E">
        <w:rPr>
          <w:rFonts w:cs="Arial"/>
        </w:rPr>
        <w:t>s</w:t>
      </w:r>
      <w:r>
        <w:rPr>
          <w:rFonts w:cs="Arial"/>
        </w:rPr>
        <w:t xml:space="preserve"> of the area</w:t>
      </w:r>
      <w:r w:rsidR="00BC5E4E">
        <w:rPr>
          <w:rFonts w:cs="Arial"/>
        </w:rPr>
        <w:t>.  It broadly sets out the requirements of the Licensing Act 2003 (‘the Act’) to guide relevant stakeholders through the licensing regime and to facilitate compliance with the provisions of the Act.</w:t>
      </w:r>
      <w:r w:rsidR="0054450B" w:rsidRPr="0054450B">
        <w:rPr>
          <w:rFonts w:cs="Arial"/>
          <w:lang w:val="en"/>
        </w:rPr>
        <w:t xml:space="preserve"> </w:t>
      </w:r>
    </w:p>
    <w:p w14:paraId="20196362" w14:textId="77777777" w:rsidR="006860C9" w:rsidRDefault="006860C9" w:rsidP="006860C9">
      <w:pPr>
        <w:spacing w:after="0" w:line="240" w:lineRule="auto"/>
        <w:rPr>
          <w:rFonts w:cs="Arial"/>
        </w:rPr>
      </w:pPr>
    </w:p>
    <w:p w14:paraId="44BD4A67" w14:textId="10DEB930" w:rsidR="006860C9" w:rsidRPr="00397AAD" w:rsidRDefault="006860C9" w:rsidP="00F25D9B">
      <w:pPr>
        <w:spacing w:after="0" w:line="240" w:lineRule="auto"/>
        <w:rPr>
          <w:rFonts w:cs="Arial"/>
        </w:rPr>
      </w:pPr>
      <w:r w:rsidRPr="00397AAD">
        <w:rPr>
          <w:rFonts w:cs="Arial"/>
        </w:rPr>
        <w:t xml:space="preserve">The Act regulates licensable activities through premises licences, club premises certificates, temporary event notices and personal licences. </w:t>
      </w:r>
      <w:r w:rsidR="00F25D9B">
        <w:rPr>
          <w:rFonts w:cs="Arial"/>
        </w:rPr>
        <w:t xml:space="preserve"> The licensable activities are t</w:t>
      </w:r>
      <w:r w:rsidRPr="00397AAD">
        <w:rPr>
          <w:rFonts w:cs="Arial"/>
        </w:rPr>
        <w:t>he sale by retail of alcohol</w:t>
      </w:r>
      <w:r w:rsidR="00F25D9B">
        <w:rPr>
          <w:rFonts w:cs="Arial"/>
        </w:rPr>
        <w:t>, t</w:t>
      </w:r>
      <w:r w:rsidRPr="00397AAD">
        <w:rPr>
          <w:rFonts w:cs="Arial"/>
        </w:rPr>
        <w:t>he supply of alcohol by or on behalf of a club to, or to the order of, a member of the club</w:t>
      </w:r>
      <w:r w:rsidR="00F25D9B">
        <w:rPr>
          <w:rFonts w:cs="Arial"/>
        </w:rPr>
        <w:t>, th</w:t>
      </w:r>
      <w:r w:rsidRPr="00397AAD">
        <w:rPr>
          <w:rFonts w:cs="Arial"/>
        </w:rPr>
        <w:t>e provision of regulated entertainment</w:t>
      </w:r>
      <w:r w:rsidR="00F25D9B">
        <w:rPr>
          <w:rFonts w:cs="Arial"/>
        </w:rPr>
        <w:t xml:space="preserve"> and t</w:t>
      </w:r>
      <w:r w:rsidRPr="00397AAD">
        <w:rPr>
          <w:rFonts w:cs="Arial"/>
        </w:rPr>
        <w:t>he provision of late night refreshment</w:t>
      </w:r>
    </w:p>
    <w:p w14:paraId="2CDC2A9F" w14:textId="77777777" w:rsidR="006860C9" w:rsidRPr="00397AAD" w:rsidRDefault="006860C9" w:rsidP="006860C9">
      <w:pPr>
        <w:spacing w:after="0" w:line="240" w:lineRule="auto"/>
        <w:rPr>
          <w:rFonts w:cs="Arial"/>
        </w:rPr>
      </w:pPr>
    </w:p>
    <w:p w14:paraId="0001CD24" w14:textId="2C9C0F0A" w:rsidR="006860C9" w:rsidRPr="00397AAD" w:rsidRDefault="00863716" w:rsidP="00F25D9B">
      <w:pPr>
        <w:spacing w:after="0" w:line="240" w:lineRule="auto"/>
        <w:rPr>
          <w:rFonts w:cs="Arial"/>
        </w:rPr>
      </w:pPr>
      <w:r>
        <w:rPr>
          <w:rFonts w:cs="Arial"/>
        </w:rPr>
        <w:t xml:space="preserve">The Act </w:t>
      </w:r>
      <w:r w:rsidR="006860C9" w:rsidRPr="00397AAD">
        <w:rPr>
          <w:rFonts w:cs="Arial"/>
        </w:rPr>
        <w:t xml:space="preserve">contains four licensing objectives which must be addressed when licensing </w:t>
      </w:r>
      <w:r w:rsidR="00BC5E4E">
        <w:rPr>
          <w:rFonts w:cs="Arial"/>
        </w:rPr>
        <w:t>f</w:t>
      </w:r>
      <w:r w:rsidR="006860C9" w:rsidRPr="00397AAD">
        <w:rPr>
          <w:rFonts w:cs="Arial"/>
        </w:rPr>
        <w:t xml:space="preserve">unctions are undertaken.  These objectives are central to the Act </w:t>
      </w:r>
      <w:r w:rsidR="00BC5E4E">
        <w:rPr>
          <w:rFonts w:cs="Arial"/>
        </w:rPr>
        <w:t xml:space="preserve">and </w:t>
      </w:r>
      <w:r w:rsidR="006860C9" w:rsidRPr="00397AAD">
        <w:rPr>
          <w:rFonts w:cs="Arial"/>
        </w:rPr>
        <w:t>are</w:t>
      </w:r>
      <w:r w:rsidR="00F25D9B">
        <w:rPr>
          <w:rFonts w:cs="Arial"/>
        </w:rPr>
        <w:t xml:space="preserve"> t</w:t>
      </w:r>
      <w:r w:rsidR="006860C9" w:rsidRPr="00397AAD">
        <w:rPr>
          <w:rFonts w:cs="Arial"/>
        </w:rPr>
        <w:t>he prevention of crime and disorder</w:t>
      </w:r>
      <w:r w:rsidR="00F25D9B">
        <w:rPr>
          <w:rFonts w:cs="Arial"/>
        </w:rPr>
        <w:t>, p</w:t>
      </w:r>
      <w:r w:rsidR="006860C9" w:rsidRPr="00397AAD">
        <w:rPr>
          <w:rFonts w:cs="Arial"/>
        </w:rPr>
        <w:t>ublic safety</w:t>
      </w:r>
      <w:r w:rsidR="00F25D9B">
        <w:rPr>
          <w:rFonts w:cs="Arial"/>
        </w:rPr>
        <w:t>, t</w:t>
      </w:r>
      <w:r w:rsidR="006860C9" w:rsidRPr="00397AAD">
        <w:rPr>
          <w:rFonts w:cs="Arial"/>
        </w:rPr>
        <w:t>he prevention of public nuisance</w:t>
      </w:r>
      <w:r w:rsidR="00F25D9B">
        <w:rPr>
          <w:rFonts w:cs="Arial"/>
        </w:rPr>
        <w:t xml:space="preserve"> and the</w:t>
      </w:r>
      <w:r w:rsidR="006860C9" w:rsidRPr="00397AAD">
        <w:rPr>
          <w:rFonts w:cs="Arial"/>
        </w:rPr>
        <w:t xml:space="preserve"> protection of children from harm</w:t>
      </w:r>
      <w:r w:rsidR="00F25D9B">
        <w:rPr>
          <w:rFonts w:cs="Arial"/>
        </w:rPr>
        <w:t xml:space="preserve">.  </w:t>
      </w:r>
      <w:r w:rsidR="006860C9" w:rsidRPr="00397AAD">
        <w:rPr>
          <w:rFonts w:cs="Arial"/>
        </w:rPr>
        <w:t xml:space="preserve">The </w:t>
      </w:r>
      <w:r w:rsidR="00EF736E">
        <w:rPr>
          <w:rFonts w:cs="Arial"/>
        </w:rPr>
        <w:t>Policy make</w:t>
      </w:r>
      <w:r w:rsidR="007B1395">
        <w:rPr>
          <w:rFonts w:cs="Arial"/>
        </w:rPr>
        <w:t>s</w:t>
      </w:r>
      <w:r w:rsidR="00EF736E">
        <w:rPr>
          <w:rFonts w:cs="Arial"/>
        </w:rPr>
        <w:t xml:space="preserve"> it clear that the </w:t>
      </w:r>
      <w:r w:rsidR="006860C9" w:rsidRPr="00397AAD">
        <w:rPr>
          <w:rFonts w:cs="Arial"/>
        </w:rPr>
        <w:t xml:space="preserve">Council </w:t>
      </w:r>
      <w:r w:rsidR="00BC5E4E">
        <w:rPr>
          <w:rFonts w:cs="Arial"/>
        </w:rPr>
        <w:t xml:space="preserve">will </w:t>
      </w:r>
      <w:r w:rsidR="006860C9" w:rsidRPr="00397AAD">
        <w:rPr>
          <w:rFonts w:cs="Arial"/>
        </w:rPr>
        <w:t xml:space="preserve">proactively promote these licensing objectives through the adoption, implementation and enforcement of this Policy.  </w:t>
      </w:r>
    </w:p>
    <w:p w14:paraId="126D3CAB" w14:textId="77777777" w:rsidR="006860C9" w:rsidRDefault="006860C9" w:rsidP="006860C9">
      <w:pPr>
        <w:spacing w:after="0" w:line="240" w:lineRule="auto"/>
        <w:rPr>
          <w:rFonts w:cs="Arial"/>
        </w:rPr>
      </w:pPr>
    </w:p>
    <w:p w14:paraId="44A5FCF6" w14:textId="5DBE99B8" w:rsidR="00863716" w:rsidRDefault="00863716" w:rsidP="00863716">
      <w:pPr>
        <w:autoSpaceDE w:val="0"/>
        <w:autoSpaceDN w:val="0"/>
        <w:adjustRightInd w:val="0"/>
        <w:spacing w:after="0" w:line="240" w:lineRule="auto"/>
        <w:rPr>
          <w:rFonts w:cs="Arial"/>
          <w:color w:val="000000"/>
        </w:rPr>
      </w:pPr>
      <w:r w:rsidRPr="00397AAD">
        <w:rPr>
          <w:rFonts w:cs="Arial"/>
        </w:rPr>
        <w:t>The Policy forms the Council’s mandate for managing local licensable activities and sets out how the Council’s position on local risks, and therefore its expectations, in relation to applicants/licence holders</w:t>
      </w:r>
      <w:r w:rsidR="0054450B">
        <w:rPr>
          <w:rFonts w:cs="Arial"/>
        </w:rPr>
        <w:t>.</w:t>
      </w:r>
      <w:r w:rsidRPr="00397AAD">
        <w:rPr>
          <w:rFonts w:cs="Arial"/>
        </w:rPr>
        <w:t xml:space="preserve">  </w:t>
      </w:r>
      <w:r w:rsidR="0054450B">
        <w:rPr>
          <w:rFonts w:cs="Arial"/>
        </w:rPr>
        <w:t>T</w:t>
      </w:r>
      <w:r w:rsidRPr="00397AAD">
        <w:rPr>
          <w:rFonts w:cs="Arial"/>
        </w:rPr>
        <w:t xml:space="preserve">he Policy is not a stand-alone document and must be read in conjunction with relevant legislation and guidance.  </w:t>
      </w:r>
      <w:r w:rsidRPr="00397AAD">
        <w:rPr>
          <w:rFonts w:cs="Arial"/>
          <w:color w:val="000000"/>
        </w:rPr>
        <w:t xml:space="preserve">Whilst the Policy sets out the Council’s position with respect to the Act, the legal interpretation and application of the Act is ultimately a matter for the Courts.  </w:t>
      </w:r>
    </w:p>
    <w:p w14:paraId="7BEF17BB" w14:textId="77777777" w:rsidR="0054450B" w:rsidRDefault="0054450B" w:rsidP="00863716">
      <w:pPr>
        <w:autoSpaceDE w:val="0"/>
        <w:autoSpaceDN w:val="0"/>
        <w:adjustRightInd w:val="0"/>
        <w:spacing w:after="0" w:line="240" w:lineRule="auto"/>
        <w:rPr>
          <w:rFonts w:cs="Arial"/>
          <w:color w:val="000000"/>
        </w:rPr>
      </w:pPr>
    </w:p>
    <w:p w14:paraId="092D0916" w14:textId="75D70C66" w:rsidR="0054450B" w:rsidRPr="00397AAD" w:rsidRDefault="0054450B" w:rsidP="0054450B">
      <w:pPr>
        <w:rPr>
          <w:rFonts w:cs="Arial"/>
        </w:rPr>
      </w:pPr>
      <w:r w:rsidRPr="00397AAD">
        <w:rPr>
          <w:rFonts w:cs="Arial"/>
        </w:rPr>
        <w:t xml:space="preserve">The Council’s aim is to establish responsibly managed and safe licensed premises. </w:t>
      </w:r>
      <w:r w:rsidR="00F25D9B">
        <w:rPr>
          <w:rFonts w:cs="Arial"/>
        </w:rPr>
        <w:t xml:space="preserve"> The Policy </w:t>
      </w:r>
      <w:r w:rsidRPr="00397AAD">
        <w:rPr>
          <w:rFonts w:cs="Arial"/>
        </w:rPr>
        <w:t xml:space="preserve">aims to support the Council’s high level outcomes by creating an environment through the promotion of the licensing objectives that encourages people to be healthy, communities to be resilient and to develop a prosperous economy. </w:t>
      </w:r>
    </w:p>
    <w:p w14:paraId="3215E307" w14:textId="6529C3D2" w:rsidR="0054450B" w:rsidRPr="00397AAD" w:rsidRDefault="0054450B" w:rsidP="0054450B">
      <w:pPr>
        <w:rPr>
          <w:rFonts w:cs="Arial"/>
        </w:rPr>
      </w:pPr>
      <w:r w:rsidRPr="00397AAD">
        <w:rPr>
          <w:rFonts w:cs="Arial"/>
        </w:rPr>
        <w:t>The Council is committed to supporting a vibrant, balanced and safe licensed trade and evening and night time economy</w:t>
      </w:r>
      <w:r>
        <w:rPr>
          <w:rFonts w:cs="Arial"/>
        </w:rPr>
        <w:t>.  It is recognised that the Council has a key role in shaping and manging the growth that is occurring across a number of Shropshire’s market towns and, whilst</w:t>
      </w:r>
      <w:r w:rsidRPr="00397AAD">
        <w:rPr>
          <w:rFonts w:cs="Arial"/>
        </w:rPr>
        <w:t xml:space="preserve"> such growth can lead to the licensi</w:t>
      </w:r>
      <w:r>
        <w:rPr>
          <w:rFonts w:cs="Arial"/>
        </w:rPr>
        <w:t>ng objectives being undermined, the Council recognises it is</w:t>
      </w:r>
      <w:r w:rsidRPr="00397AAD">
        <w:rPr>
          <w:rFonts w:cs="Arial"/>
        </w:rPr>
        <w:t xml:space="preserve"> important to simultaneously understand the positive contribution that well managed licenced premises bring in support of local businesses and the growth and prosperity of Shropshire’s economy</w:t>
      </w:r>
      <w:r>
        <w:rPr>
          <w:rFonts w:cs="Arial"/>
        </w:rPr>
        <w:t>, which</w:t>
      </w:r>
      <w:r w:rsidR="00F25D9B">
        <w:rPr>
          <w:rFonts w:cs="Arial"/>
        </w:rPr>
        <w:t>, in turn,</w:t>
      </w:r>
      <w:r>
        <w:rPr>
          <w:rFonts w:cs="Arial"/>
        </w:rPr>
        <w:t xml:space="preserve"> </w:t>
      </w:r>
      <w:r w:rsidRPr="00397AAD">
        <w:rPr>
          <w:rFonts w:cs="Arial"/>
        </w:rPr>
        <w:t>make</w:t>
      </w:r>
      <w:r w:rsidR="00F25D9B">
        <w:rPr>
          <w:rFonts w:cs="Arial"/>
        </w:rPr>
        <w:t>s</w:t>
      </w:r>
      <w:r w:rsidRPr="00397AAD">
        <w:rPr>
          <w:rFonts w:cs="Arial"/>
        </w:rPr>
        <w:t xml:space="preserve"> Shropshire’s towns and communities exciting and attractive places to live, learn, work and visit. </w:t>
      </w:r>
    </w:p>
    <w:p w14:paraId="7C1F91DF" w14:textId="398830BC" w:rsidR="0054450B" w:rsidRPr="00397AAD" w:rsidRDefault="0054450B" w:rsidP="0054450B">
      <w:pPr>
        <w:rPr>
          <w:rFonts w:cs="Arial"/>
        </w:rPr>
      </w:pPr>
      <w:r w:rsidRPr="00397AAD">
        <w:rPr>
          <w:rFonts w:cs="Arial"/>
        </w:rPr>
        <w:t xml:space="preserve">The Council is seeking to curtail the negative elements of the licensed economy through supporting licence holders, prospective licence holders, personal licence </w:t>
      </w:r>
      <w:r w:rsidRPr="00397AAD">
        <w:rPr>
          <w:rFonts w:cs="Arial"/>
        </w:rPr>
        <w:lastRenderedPageBreak/>
        <w:t xml:space="preserve">holders and those with temporary authorisations to eliminate, through rigorous and enforceable licences, the potential negative outcomes. </w:t>
      </w:r>
      <w:r>
        <w:rPr>
          <w:rFonts w:cs="Arial"/>
        </w:rPr>
        <w:t xml:space="preserve"> </w:t>
      </w:r>
    </w:p>
    <w:p w14:paraId="622C2014" w14:textId="26AC077C" w:rsidR="0054450B" w:rsidRDefault="0054450B" w:rsidP="0054450B">
      <w:pPr>
        <w:spacing w:after="0" w:line="240" w:lineRule="auto"/>
        <w:rPr>
          <w:rFonts w:cs="Arial"/>
        </w:rPr>
      </w:pPr>
      <w:r w:rsidRPr="00397AAD">
        <w:rPr>
          <w:rFonts w:cs="Arial"/>
        </w:rPr>
        <w:t>The Policy is inextricably linked to a number of strategic objectives that underpin the Council’s high level outcomes.  These will not only be delivered through the licensing regime.  It will require partnership working with other Council services and/or agencies and organisations e.g. with applicants, licence/notice holders, responsible authorities, other local businesses and communities.</w:t>
      </w:r>
    </w:p>
    <w:p w14:paraId="2D4A42E7" w14:textId="77777777" w:rsidR="0054450B" w:rsidRDefault="0054450B" w:rsidP="0054450B">
      <w:pPr>
        <w:spacing w:after="0" w:line="240" w:lineRule="auto"/>
        <w:rPr>
          <w:rFonts w:cs="Arial"/>
        </w:rPr>
      </w:pPr>
    </w:p>
    <w:p w14:paraId="4B4BE219" w14:textId="3F25B2E4" w:rsidR="00EA5071" w:rsidRDefault="0054450B" w:rsidP="0054450B">
      <w:pPr>
        <w:spacing w:after="0" w:line="240" w:lineRule="auto"/>
        <w:rPr>
          <w:rFonts w:cs="Arial"/>
        </w:rPr>
      </w:pPr>
      <w:r>
        <w:rPr>
          <w:rFonts w:cs="Arial"/>
          <w:lang w:eastAsia="en-GB"/>
        </w:rPr>
        <w:t>T</w:t>
      </w:r>
      <w:r w:rsidRPr="00397AAD">
        <w:rPr>
          <w:rFonts w:cs="Arial"/>
          <w:lang w:eastAsia="en-GB"/>
        </w:rPr>
        <w:t xml:space="preserve">he Policy </w:t>
      </w:r>
      <w:r>
        <w:rPr>
          <w:rFonts w:cs="Arial"/>
          <w:lang w:eastAsia="en-GB"/>
        </w:rPr>
        <w:t xml:space="preserve">identifies </w:t>
      </w:r>
      <w:r w:rsidRPr="00397AAD">
        <w:rPr>
          <w:rFonts w:cs="Arial"/>
          <w:lang w:eastAsia="en-GB"/>
        </w:rPr>
        <w:t xml:space="preserve">the functions that the Council undertakes and the principles the Council will follow when administering applications and, where relevant, setting fees.  </w:t>
      </w:r>
      <w:r w:rsidRPr="00397AAD">
        <w:rPr>
          <w:rFonts w:cs="Arial"/>
        </w:rPr>
        <w:t xml:space="preserve">The Council expects compliance with these principles to assist applicants and licence/notice holders to </w:t>
      </w:r>
      <w:r w:rsidR="007B1395">
        <w:rPr>
          <w:rFonts w:cs="Arial"/>
        </w:rPr>
        <w:t>satisfy</w:t>
      </w:r>
      <w:r w:rsidRPr="00397AAD">
        <w:rPr>
          <w:rFonts w:cs="Arial"/>
        </w:rPr>
        <w:t xml:space="preserve"> the statutory licensing objectives when undertaking licensable activities that are regulated by the Council.</w:t>
      </w:r>
      <w:r>
        <w:rPr>
          <w:rFonts w:cs="Arial"/>
        </w:rPr>
        <w:t xml:space="preserve">  </w:t>
      </w:r>
    </w:p>
    <w:p w14:paraId="2B5800D6" w14:textId="77777777" w:rsidR="00EA5071" w:rsidRDefault="00EA5071" w:rsidP="0054450B">
      <w:pPr>
        <w:spacing w:after="0" w:line="240" w:lineRule="auto"/>
        <w:rPr>
          <w:rFonts w:cs="Arial"/>
        </w:rPr>
      </w:pPr>
    </w:p>
    <w:p w14:paraId="6C7DCDDF" w14:textId="77777777" w:rsidR="00963D35" w:rsidRDefault="0054450B" w:rsidP="00EA5071">
      <w:pPr>
        <w:spacing w:after="0" w:line="240" w:lineRule="auto"/>
        <w:rPr>
          <w:rFonts w:cs="Arial"/>
          <w:lang w:eastAsia="en-GB"/>
        </w:rPr>
      </w:pPr>
      <w:r>
        <w:rPr>
          <w:rFonts w:cs="Arial"/>
        </w:rPr>
        <w:t xml:space="preserve">The </w:t>
      </w:r>
      <w:r w:rsidRPr="00397AAD">
        <w:rPr>
          <w:rFonts w:cs="Arial"/>
          <w:lang w:eastAsia="en-GB"/>
        </w:rPr>
        <w:t>roles and duties of the Strategic Licensing Committee, the Licensing Act Sub-Committ</w:t>
      </w:r>
      <w:r>
        <w:rPr>
          <w:rFonts w:cs="Arial"/>
          <w:lang w:eastAsia="en-GB"/>
        </w:rPr>
        <w:t>ee and officers of</w:t>
      </w:r>
      <w:r w:rsidR="00EA5071">
        <w:rPr>
          <w:rFonts w:cs="Arial"/>
          <w:lang w:eastAsia="en-GB"/>
        </w:rPr>
        <w:t xml:space="preserve"> the Council are explained, including the mechanism for authorising the delegation of the licensing functions and the manner in which decisions are made.  </w:t>
      </w:r>
    </w:p>
    <w:p w14:paraId="5EF05ACD" w14:textId="77777777" w:rsidR="00963D35" w:rsidRDefault="00963D35" w:rsidP="00EA5071">
      <w:pPr>
        <w:spacing w:after="0" w:line="240" w:lineRule="auto"/>
        <w:rPr>
          <w:rFonts w:cs="Arial"/>
          <w:lang w:eastAsia="en-GB"/>
        </w:rPr>
      </w:pPr>
    </w:p>
    <w:p w14:paraId="0E09061D" w14:textId="0506C945" w:rsidR="00EA5071" w:rsidRPr="00397AAD" w:rsidRDefault="00EA5071" w:rsidP="00EA5071">
      <w:pPr>
        <w:spacing w:after="0" w:line="240" w:lineRule="auto"/>
        <w:rPr>
          <w:rFonts w:cs="Arial"/>
        </w:rPr>
      </w:pPr>
      <w:r w:rsidRPr="00397AAD">
        <w:rPr>
          <w:rFonts w:cs="Arial"/>
          <w:lang w:val="en"/>
        </w:rPr>
        <w:t xml:space="preserve">The </w:t>
      </w:r>
      <w:r>
        <w:rPr>
          <w:rFonts w:cs="Arial"/>
          <w:lang w:val="en"/>
        </w:rPr>
        <w:t xml:space="preserve">Policy highlights the responsibility that everyone has to </w:t>
      </w:r>
      <w:r w:rsidRPr="00397AAD">
        <w:rPr>
          <w:rFonts w:cs="Arial"/>
          <w:lang w:val="en"/>
        </w:rPr>
        <w:t>promot</w:t>
      </w:r>
      <w:r>
        <w:rPr>
          <w:rFonts w:cs="Arial"/>
          <w:lang w:val="en"/>
        </w:rPr>
        <w:t>e</w:t>
      </w:r>
      <w:r w:rsidRPr="00397AAD">
        <w:rPr>
          <w:rFonts w:cs="Arial"/>
          <w:lang w:val="en"/>
        </w:rPr>
        <w:t xml:space="preserve"> the welfare of children, young people and adults with care and support needs and </w:t>
      </w:r>
      <w:r>
        <w:rPr>
          <w:rFonts w:cs="Arial"/>
          <w:lang w:val="en"/>
        </w:rPr>
        <w:t xml:space="preserve">to </w:t>
      </w:r>
      <w:r w:rsidRPr="00397AAD">
        <w:rPr>
          <w:rFonts w:cs="Arial"/>
          <w:lang w:val="en"/>
        </w:rPr>
        <w:t>protect them from harm and exploitation</w:t>
      </w:r>
      <w:r w:rsidR="00963D35">
        <w:rPr>
          <w:rFonts w:cs="Arial"/>
          <w:lang w:val="en"/>
        </w:rPr>
        <w:t>.  In this regard, the organisations/bodies deemed to be competent to advise on such matters are clearly referenced.</w:t>
      </w:r>
      <w:r w:rsidRPr="00397AAD">
        <w:rPr>
          <w:rFonts w:cs="Arial"/>
          <w:lang w:val="en"/>
        </w:rPr>
        <w:t xml:space="preserve">   </w:t>
      </w:r>
    </w:p>
    <w:p w14:paraId="23A35A2E" w14:textId="178CC25C" w:rsidR="0054450B" w:rsidRPr="00397AAD" w:rsidRDefault="0054450B" w:rsidP="0054450B">
      <w:pPr>
        <w:spacing w:after="0" w:line="240" w:lineRule="auto"/>
        <w:rPr>
          <w:rFonts w:cs="Arial"/>
          <w:lang w:eastAsia="en-GB"/>
        </w:rPr>
      </w:pPr>
    </w:p>
    <w:p w14:paraId="14F55656" w14:textId="53C7C07A" w:rsidR="0054450B" w:rsidRDefault="00963D35" w:rsidP="0054450B">
      <w:pPr>
        <w:spacing w:after="0" w:line="240" w:lineRule="auto"/>
        <w:rPr>
          <w:rFonts w:cs="Arial"/>
        </w:rPr>
      </w:pPr>
      <w:r>
        <w:rPr>
          <w:rFonts w:cs="Arial"/>
        </w:rPr>
        <w:t xml:space="preserve">The Policy lists the </w:t>
      </w:r>
      <w:r w:rsidR="00F25D9B">
        <w:rPr>
          <w:rFonts w:cs="Arial"/>
        </w:rPr>
        <w:t>organisations</w:t>
      </w:r>
      <w:r>
        <w:rPr>
          <w:rFonts w:cs="Arial"/>
        </w:rPr>
        <w:t xml:space="preserve">/bodies that are </w:t>
      </w:r>
      <w:r w:rsidR="00F25D9B">
        <w:rPr>
          <w:rFonts w:cs="Arial"/>
        </w:rPr>
        <w:t>‘</w:t>
      </w:r>
      <w:r>
        <w:rPr>
          <w:rFonts w:cs="Arial"/>
        </w:rPr>
        <w:t>responsible authorities</w:t>
      </w:r>
      <w:r w:rsidR="00F25D9B">
        <w:rPr>
          <w:rFonts w:cs="Arial"/>
        </w:rPr>
        <w:t>’</w:t>
      </w:r>
      <w:r>
        <w:rPr>
          <w:rFonts w:cs="Arial"/>
        </w:rPr>
        <w:t xml:space="preserve"> under the Act and provides practical guidance to help define ‘other persons’.  Guidance is offered to these parties on how to make representations in respect of licence applications</w:t>
      </w:r>
      <w:r w:rsidR="00F25D9B">
        <w:rPr>
          <w:rFonts w:cs="Arial"/>
        </w:rPr>
        <w:t xml:space="preserve"> and reviews</w:t>
      </w:r>
      <w:r>
        <w:rPr>
          <w:rFonts w:cs="Arial"/>
        </w:rPr>
        <w:t xml:space="preserve">, as well as setting out the Council’s position on </w:t>
      </w:r>
      <w:r w:rsidR="003F3C17">
        <w:rPr>
          <w:rFonts w:cs="Arial"/>
        </w:rPr>
        <w:t xml:space="preserve">licensing hearings, </w:t>
      </w:r>
      <w:r>
        <w:rPr>
          <w:rFonts w:cs="Arial"/>
        </w:rPr>
        <w:t>the exchange of information, freedom of information</w:t>
      </w:r>
      <w:r w:rsidR="003F3C17">
        <w:rPr>
          <w:rFonts w:cs="Arial"/>
        </w:rPr>
        <w:t>,</w:t>
      </w:r>
      <w:r>
        <w:rPr>
          <w:rFonts w:cs="Arial"/>
        </w:rPr>
        <w:t xml:space="preserve"> and the setting of fees.  </w:t>
      </w:r>
    </w:p>
    <w:p w14:paraId="5818812E" w14:textId="77777777" w:rsidR="00963D35" w:rsidRDefault="00963D35" w:rsidP="0054450B">
      <w:pPr>
        <w:spacing w:after="0" w:line="240" w:lineRule="auto"/>
        <w:rPr>
          <w:rFonts w:cs="Arial"/>
        </w:rPr>
      </w:pPr>
    </w:p>
    <w:p w14:paraId="3F2097BB" w14:textId="19EF6E76" w:rsidR="00963D35" w:rsidRPr="00397AAD" w:rsidRDefault="00963D35" w:rsidP="0054450B">
      <w:pPr>
        <w:spacing w:after="0" w:line="240" w:lineRule="auto"/>
        <w:rPr>
          <w:rFonts w:cs="Arial"/>
        </w:rPr>
      </w:pPr>
      <w:r>
        <w:rPr>
          <w:rFonts w:cs="Arial"/>
        </w:rPr>
        <w:t xml:space="preserve">The main body of the Policy focusses on the practical processes and procedures that must be followed in order for the Council to be in a position to </w:t>
      </w:r>
      <w:r w:rsidR="00EF736E">
        <w:rPr>
          <w:rFonts w:cs="Arial"/>
        </w:rPr>
        <w:t xml:space="preserve">determine </w:t>
      </w:r>
      <w:r>
        <w:rPr>
          <w:rFonts w:cs="Arial"/>
        </w:rPr>
        <w:t xml:space="preserve">an </w:t>
      </w:r>
      <w:r w:rsidR="00EF736E">
        <w:rPr>
          <w:rFonts w:cs="Arial"/>
        </w:rPr>
        <w:t xml:space="preserve">application and authorise </w:t>
      </w:r>
      <w:r>
        <w:rPr>
          <w:rFonts w:cs="Arial"/>
        </w:rPr>
        <w:t>an applicant to undertake one or more of the licensable activities.</w:t>
      </w:r>
    </w:p>
    <w:p w14:paraId="51D79A13" w14:textId="77777777" w:rsidR="0054450B" w:rsidRPr="00397AAD" w:rsidRDefault="0054450B" w:rsidP="0054450B">
      <w:pPr>
        <w:spacing w:after="0" w:line="240" w:lineRule="auto"/>
        <w:ind w:left="426" w:hanging="426"/>
        <w:rPr>
          <w:rFonts w:cs="Arial"/>
        </w:rPr>
      </w:pPr>
    </w:p>
    <w:p w14:paraId="57E2E9C7" w14:textId="5BE1C3E3" w:rsidR="00963D35" w:rsidRDefault="00963D35" w:rsidP="00963D35">
      <w:pPr>
        <w:pStyle w:val="Default"/>
      </w:pPr>
      <w:r>
        <w:t>T</w:t>
      </w:r>
      <w:r w:rsidRPr="00397AAD">
        <w:t xml:space="preserve">he Policy </w:t>
      </w:r>
      <w:r w:rsidR="00F25D9B">
        <w:t xml:space="preserve">also </w:t>
      </w:r>
      <w:r w:rsidRPr="00397AAD">
        <w:t xml:space="preserve">sets out the principles that will be applied when the Council carries out the inspection of premises and when it institutes </w:t>
      </w:r>
      <w:r w:rsidRPr="00397AAD">
        <w:rPr>
          <w:rFonts w:eastAsiaTheme="minorHAnsi"/>
          <w:lang w:eastAsia="en-US"/>
        </w:rPr>
        <w:t xml:space="preserve">criminal proceedings in respect of specified offences under the Act.  This includes the principles that will be applied in respect of general </w:t>
      </w:r>
      <w:r w:rsidRPr="00397AAD">
        <w:t xml:space="preserve">compliance, enforcement and the manner in which complaints will be dealt with.  The </w:t>
      </w:r>
      <w:r w:rsidR="00F25D9B">
        <w:t xml:space="preserve">Council’s </w:t>
      </w:r>
      <w:r w:rsidRPr="00397AAD">
        <w:t xml:space="preserve">focus is </w:t>
      </w:r>
      <w:r w:rsidR="00F25D9B">
        <w:t xml:space="preserve">on </w:t>
      </w:r>
      <w:r w:rsidRPr="00397AAD">
        <w:t>ensur</w:t>
      </w:r>
      <w:r w:rsidR="00F25D9B">
        <w:t>ing</w:t>
      </w:r>
      <w:r w:rsidRPr="00397AAD">
        <w:t xml:space="preserve"> the promotion of the licensing objectives and compliance with licence conditions.  </w:t>
      </w:r>
    </w:p>
    <w:p w14:paraId="0630C4E0" w14:textId="77777777" w:rsidR="00963D35" w:rsidRDefault="00963D35" w:rsidP="00963D35">
      <w:pPr>
        <w:pStyle w:val="Default"/>
      </w:pPr>
    </w:p>
    <w:p w14:paraId="17FD7FE6" w14:textId="410F6332" w:rsidR="00963D35" w:rsidRDefault="00963D35" w:rsidP="00963D35">
      <w:pPr>
        <w:pStyle w:val="Default"/>
      </w:pPr>
      <w:r>
        <w:t>The details and outcome of the consultation process that was undertaken prior to the adoption of the Policy is clearly set out, including a list of consultees.  There are also six appendices to the Policy, the information contained in each further support</w:t>
      </w:r>
      <w:r w:rsidR="00F25D9B">
        <w:t>s</w:t>
      </w:r>
      <w:r>
        <w:t xml:space="preserve"> the </w:t>
      </w:r>
      <w:r w:rsidR="00F25D9B">
        <w:t xml:space="preserve">overall </w:t>
      </w:r>
      <w:r>
        <w:t>aims and objectives of the Policy.</w:t>
      </w:r>
    </w:p>
    <w:p w14:paraId="2534336C" w14:textId="77777777" w:rsidR="0030112D" w:rsidRPr="00397AAD" w:rsidRDefault="0030112D" w:rsidP="009076D4">
      <w:pPr>
        <w:jc w:val="center"/>
        <w:rPr>
          <w:rFonts w:cs="Arial"/>
          <w:b/>
        </w:rPr>
      </w:pPr>
    </w:p>
    <w:p w14:paraId="5B41C1F8" w14:textId="77777777" w:rsidR="004F6E72" w:rsidRPr="00397AAD" w:rsidRDefault="004F6E72" w:rsidP="004F6E72">
      <w:pPr>
        <w:rPr>
          <w:rFonts w:cs="Arial"/>
          <w:b/>
        </w:rPr>
      </w:pPr>
    </w:p>
    <w:p w14:paraId="1E3B10D6" w14:textId="77777777" w:rsidR="004F6E72" w:rsidRPr="00397AAD" w:rsidRDefault="004F6E72" w:rsidP="004F6E72">
      <w:pPr>
        <w:rPr>
          <w:rFonts w:cs="Arial"/>
          <w:b/>
        </w:rPr>
      </w:pPr>
    </w:p>
    <w:p w14:paraId="6B04E621" w14:textId="77777777" w:rsidR="004F6E72" w:rsidRPr="00397AAD" w:rsidRDefault="004F6E72" w:rsidP="004F6E72">
      <w:pPr>
        <w:rPr>
          <w:rFonts w:cs="Arial"/>
          <w:b/>
        </w:rPr>
      </w:pPr>
    </w:p>
    <w:p w14:paraId="559F526A" w14:textId="77777777" w:rsidR="004F6E72" w:rsidRPr="00397AAD" w:rsidRDefault="004F6E72" w:rsidP="004F6E72">
      <w:pPr>
        <w:rPr>
          <w:rFonts w:cs="Arial"/>
          <w:b/>
        </w:rPr>
      </w:pPr>
    </w:p>
    <w:p w14:paraId="40BD6E60" w14:textId="77777777" w:rsidR="004F6E72" w:rsidRPr="00397AAD" w:rsidRDefault="004F6E72" w:rsidP="004F6E72">
      <w:pPr>
        <w:rPr>
          <w:rFonts w:cs="Arial"/>
          <w:b/>
        </w:rPr>
      </w:pPr>
    </w:p>
    <w:p w14:paraId="3DE3DF4D" w14:textId="77777777" w:rsidR="004F6E72" w:rsidRPr="00397AAD" w:rsidRDefault="004F6E72" w:rsidP="004F6E72">
      <w:pPr>
        <w:rPr>
          <w:rFonts w:cs="Arial"/>
          <w:b/>
        </w:rPr>
      </w:pPr>
    </w:p>
    <w:p w14:paraId="47861CE1" w14:textId="77777777" w:rsidR="004F6E72" w:rsidRPr="00397AAD" w:rsidRDefault="004F6E72" w:rsidP="004F6E72">
      <w:pPr>
        <w:rPr>
          <w:rFonts w:cs="Arial"/>
          <w:b/>
        </w:rPr>
      </w:pPr>
    </w:p>
    <w:p w14:paraId="73EA842B" w14:textId="77777777" w:rsidR="004F6E72" w:rsidRPr="00397AAD" w:rsidRDefault="004F6E72" w:rsidP="004F6E72">
      <w:pPr>
        <w:rPr>
          <w:rFonts w:cs="Arial"/>
          <w:b/>
        </w:rPr>
      </w:pPr>
    </w:p>
    <w:p w14:paraId="7367C620" w14:textId="77777777" w:rsidR="004F6E72" w:rsidRPr="00397AAD" w:rsidRDefault="004F6E72" w:rsidP="004F6E72">
      <w:pPr>
        <w:rPr>
          <w:rFonts w:cs="Arial"/>
          <w:b/>
        </w:rPr>
      </w:pPr>
    </w:p>
    <w:p w14:paraId="0693812E" w14:textId="77777777" w:rsidR="004F6E72" w:rsidRPr="00397AAD" w:rsidRDefault="004F6E72" w:rsidP="004F6E72">
      <w:pPr>
        <w:rPr>
          <w:rFonts w:cs="Arial"/>
          <w:b/>
        </w:rPr>
      </w:pPr>
    </w:p>
    <w:p w14:paraId="29427EF0" w14:textId="77777777" w:rsidR="004F6E72" w:rsidRDefault="004F6E72" w:rsidP="004F6E72">
      <w:pPr>
        <w:rPr>
          <w:rFonts w:cs="Arial"/>
          <w:b/>
        </w:rPr>
      </w:pPr>
    </w:p>
    <w:p w14:paraId="116D7199" w14:textId="77777777" w:rsidR="00EF736E" w:rsidRDefault="00EF736E" w:rsidP="004F6E72">
      <w:pPr>
        <w:rPr>
          <w:rFonts w:cs="Arial"/>
          <w:b/>
        </w:rPr>
      </w:pPr>
    </w:p>
    <w:p w14:paraId="2EABAE0F" w14:textId="77777777" w:rsidR="00EF736E" w:rsidRDefault="00EF736E" w:rsidP="004F6E72">
      <w:pPr>
        <w:rPr>
          <w:rFonts w:cs="Arial"/>
          <w:b/>
        </w:rPr>
      </w:pPr>
    </w:p>
    <w:p w14:paraId="0B414720" w14:textId="77777777" w:rsidR="00EF736E" w:rsidRDefault="00EF736E" w:rsidP="004F6E72">
      <w:pPr>
        <w:rPr>
          <w:rFonts w:cs="Arial"/>
          <w:b/>
        </w:rPr>
      </w:pPr>
    </w:p>
    <w:p w14:paraId="625249A6" w14:textId="77777777" w:rsidR="00EF736E" w:rsidRDefault="00EF736E" w:rsidP="004F6E72">
      <w:pPr>
        <w:rPr>
          <w:rFonts w:cs="Arial"/>
          <w:b/>
        </w:rPr>
      </w:pPr>
    </w:p>
    <w:p w14:paraId="09E059E6" w14:textId="77777777" w:rsidR="00EF736E" w:rsidRDefault="00EF736E" w:rsidP="004F6E72">
      <w:pPr>
        <w:rPr>
          <w:rFonts w:cs="Arial"/>
          <w:b/>
        </w:rPr>
      </w:pPr>
    </w:p>
    <w:p w14:paraId="7EE571F1" w14:textId="77777777" w:rsidR="00EF736E" w:rsidRDefault="00EF736E" w:rsidP="004F6E72">
      <w:pPr>
        <w:rPr>
          <w:rFonts w:cs="Arial"/>
          <w:b/>
        </w:rPr>
      </w:pPr>
    </w:p>
    <w:p w14:paraId="43511CE4" w14:textId="77777777" w:rsidR="00EF736E" w:rsidRDefault="00EF736E" w:rsidP="004F6E72">
      <w:pPr>
        <w:rPr>
          <w:rFonts w:cs="Arial"/>
          <w:b/>
        </w:rPr>
      </w:pPr>
    </w:p>
    <w:p w14:paraId="19CE37DD" w14:textId="77777777" w:rsidR="00EF736E" w:rsidRDefault="00EF736E" w:rsidP="004F6E72">
      <w:pPr>
        <w:rPr>
          <w:rFonts w:cs="Arial"/>
          <w:b/>
        </w:rPr>
      </w:pPr>
    </w:p>
    <w:p w14:paraId="1741D561" w14:textId="77777777" w:rsidR="00EF736E" w:rsidRPr="00397AAD" w:rsidRDefault="00EF736E" w:rsidP="004F6E72">
      <w:pPr>
        <w:rPr>
          <w:rFonts w:cs="Arial"/>
          <w:b/>
        </w:rPr>
      </w:pPr>
    </w:p>
    <w:p w14:paraId="37448DA6" w14:textId="77777777" w:rsidR="004F6E72" w:rsidRPr="00397AAD" w:rsidRDefault="004F6E72" w:rsidP="004F6E72">
      <w:pPr>
        <w:rPr>
          <w:rFonts w:cs="Arial"/>
          <w:b/>
        </w:rPr>
      </w:pPr>
    </w:p>
    <w:p w14:paraId="451526B3" w14:textId="77777777" w:rsidR="004F6E72" w:rsidRPr="00397AAD" w:rsidRDefault="004F6E72" w:rsidP="004F6E72">
      <w:pPr>
        <w:rPr>
          <w:rFonts w:cs="Arial"/>
          <w:b/>
        </w:rPr>
      </w:pPr>
    </w:p>
    <w:p w14:paraId="11919F45" w14:textId="77777777" w:rsidR="004F6E72" w:rsidRDefault="004F6E72" w:rsidP="004F6E72">
      <w:pPr>
        <w:rPr>
          <w:rFonts w:cs="Arial"/>
          <w:b/>
        </w:rPr>
      </w:pPr>
    </w:p>
    <w:p w14:paraId="6F8D5E4D" w14:textId="77777777" w:rsidR="00586A5A" w:rsidRDefault="00586A5A" w:rsidP="004F6E72">
      <w:pPr>
        <w:rPr>
          <w:rFonts w:cs="Arial"/>
          <w:b/>
        </w:rPr>
      </w:pPr>
    </w:p>
    <w:p w14:paraId="29D96E65" w14:textId="77777777" w:rsidR="00586A5A" w:rsidRPr="00397AAD" w:rsidRDefault="00586A5A" w:rsidP="004F6E72">
      <w:pPr>
        <w:rPr>
          <w:rFonts w:cs="Arial"/>
          <w:b/>
        </w:rPr>
      </w:pPr>
    </w:p>
    <w:p w14:paraId="4F670021" w14:textId="77777777" w:rsidR="004F6E72" w:rsidRPr="00397AAD" w:rsidRDefault="004F6E72" w:rsidP="004F6E72">
      <w:pPr>
        <w:rPr>
          <w:rFonts w:cs="Arial"/>
          <w:b/>
        </w:rPr>
      </w:pPr>
    </w:p>
    <w:p w14:paraId="78D507FA" w14:textId="77777777" w:rsidR="004F6E72" w:rsidRPr="00397AAD" w:rsidRDefault="004F6E72" w:rsidP="004F6E72">
      <w:pPr>
        <w:rPr>
          <w:rFonts w:cs="Arial"/>
          <w:b/>
        </w:rPr>
      </w:pPr>
    </w:p>
    <w:p w14:paraId="56300C4F" w14:textId="77777777" w:rsidR="004F6E72" w:rsidRPr="00397AAD" w:rsidRDefault="004F6E72" w:rsidP="004F6E72">
      <w:pPr>
        <w:rPr>
          <w:rFonts w:cs="Arial"/>
          <w:b/>
        </w:rPr>
      </w:pPr>
    </w:p>
    <w:p w14:paraId="364A763F" w14:textId="77777777" w:rsidR="004F6E72" w:rsidRPr="00397AAD" w:rsidRDefault="004F6E72" w:rsidP="004F6E72">
      <w:pPr>
        <w:rPr>
          <w:rFonts w:cs="Arial"/>
          <w:b/>
        </w:rPr>
      </w:pPr>
    </w:p>
    <w:p w14:paraId="1D24EFA8" w14:textId="77777777" w:rsidR="00DF192F" w:rsidRDefault="00DF192F" w:rsidP="00DF192F">
      <w:pPr>
        <w:rPr>
          <w:rFonts w:cs="Arial"/>
          <w:b/>
        </w:rPr>
      </w:pPr>
    </w:p>
    <w:p w14:paraId="0D654784" w14:textId="77777777" w:rsidR="004A48C6" w:rsidRPr="00397AAD" w:rsidRDefault="004A48C6" w:rsidP="00DF192F">
      <w:pPr>
        <w:rPr>
          <w:rFonts w:cs="Arial"/>
          <w:b/>
        </w:rPr>
      </w:pPr>
    </w:p>
    <w:p w14:paraId="656F0CA9" w14:textId="4B4E7D2C" w:rsidR="009076D4" w:rsidRPr="00397AAD" w:rsidRDefault="009076D4" w:rsidP="00DF192F">
      <w:pPr>
        <w:jc w:val="center"/>
        <w:rPr>
          <w:rFonts w:cs="Arial"/>
          <w:b/>
        </w:rPr>
      </w:pPr>
      <w:r w:rsidRPr="00397AAD">
        <w:rPr>
          <w:rFonts w:cs="Arial"/>
          <w:b/>
        </w:rPr>
        <w:lastRenderedPageBreak/>
        <w:t>CONTENTS</w:t>
      </w:r>
    </w:p>
    <w:p w14:paraId="1444E57A" w14:textId="5587F402" w:rsidR="008F2B11" w:rsidRPr="00433E79" w:rsidRDefault="008F2B11" w:rsidP="001F6D9E">
      <w:pPr>
        <w:ind w:right="-755"/>
        <w:rPr>
          <w:rFonts w:cs="Arial"/>
          <w:b/>
        </w:rPr>
      </w:pPr>
      <w:r w:rsidRPr="008F2B11">
        <w:rPr>
          <w:rFonts w:cs="Arial"/>
          <w:b/>
          <w:u w:val="single"/>
        </w:rPr>
        <w:t>Policy</w:t>
      </w:r>
      <w:r w:rsidRPr="008F2B11">
        <w:rPr>
          <w:rFonts w:cs="Arial"/>
          <w:b/>
          <w:u w:val="single"/>
        </w:rPr>
        <w:tab/>
      </w:r>
      <w:r w:rsidR="00433E79">
        <w:rPr>
          <w:rFonts w:cs="Arial"/>
          <w:b/>
        </w:rPr>
        <w:tab/>
      </w:r>
      <w:r w:rsidR="00433E79">
        <w:rPr>
          <w:rFonts w:cs="Arial"/>
          <w:b/>
        </w:rPr>
        <w:tab/>
      </w:r>
      <w:r w:rsidR="00433E79">
        <w:rPr>
          <w:rFonts w:cs="Arial"/>
          <w:b/>
        </w:rPr>
        <w:tab/>
      </w:r>
      <w:r w:rsidR="00433E79">
        <w:rPr>
          <w:rFonts w:cs="Arial"/>
          <w:b/>
        </w:rPr>
        <w:tab/>
      </w:r>
      <w:r w:rsidR="00433E79">
        <w:rPr>
          <w:rFonts w:cs="Arial"/>
          <w:b/>
        </w:rPr>
        <w:tab/>
      </w:r>
      <w:r w:rsidR="00433E79">
        <w:rPr>
          <w:rFonts w:cs="Arial"/>
          <w:b/>
        </w:rPr>
        <w:tab/>
      </w:r>
      <w:r w:rsidR="00433E79">
        <w:rPr>
          <w:rFonts w:cs="Arial"/>
          <w:b/>
        </w:rPr>
        <w:tab/>
      </w:r>
      <w:r w:rsidR="00433E79">
        <w:rPr>
          <w:rFonts w:cs="Arial"/>
          <w:b/>
        </w:rPr>
        <w:tab/>
      </w:r>
      <w:r w:rsidR="00433E79">
        <w:rPr>
          <w:rFonts w:cs="Arial"/>
          <w:b/>
        </w:rPr>
        <w:tab/>
      </w:r>
      <w:r w:rsidR="00433E79">
        <w:rPr>
          <w:rFonts w:cs="Arial"/>
          <w:b/>
        </w:rPr>
        <w:tab/>
      </w:r>
      <w:r w:rsidR="001F6D9E">
        <w:rPr>
          <w:rFonts w:cs="Arial"/>
          <w:b/>
        </w:rPr>
        <w:tab/>
      </w:r>
      <w:r w:rsidR="00433E79">
        <w:rPr>
          <w:rFonts w:cs="Arial"/>
          <w:b/>
        </w:rPr>
        <w:t>Page</w:t>
      </w:r>
    </w:p>
    <w:p w14:paraId="4890FEA9" w14:textId="2093BD2D" w:rsidR="008F2B11" w:rsidRDefault="008F2B11" w:rsidP="008F2B11">
      <w:pPr>
        <w:rPr>
          <w:rFonts w:cs="Arial"/>
          <w:b/>
        </w:rPr>
      </w:pPr>
      <w:r w:rsidRPr="008F2B11">
        <w:rPr>
          <w:rFonts w:cs="Arial"/>
          <w:b/>
        </w:rPr>
        <w:t>Part 1</w:t>
      </w:r>
      <w:r>
        <w:rPr>
          <w:rFonts w:cs="Arial"/>
          <w:b/>
        </w:rPr>
        <w:tab/>
        <w:t xml:space="preserve">  Introduction</w:t>
      </w:r>
      <w:r w:rsidR="00433E79">
        <w:rPr>
          <w:rFonts w:cs="Arial"/>
          <w:b/>
        </w:rPr>
        <w:tab/>
      </w:r>
      <w:r w:rsidR="00433E79">
        <w:rPr>
          <w:rFonts w:cs="Arial"/>
          <w:b/>
        </w:rPr>
        <w:tab/>
      </w:r>
      <w:r w:rsidR="00433E79">
        <w:rPr>
          <w:rFonts w:cs="Arial"/>
          <w:b/>
        </w:rPr>
        <w:tab/>
      </w:r>
      <w:r w:rsidR="00433E79">
        <w:rPr>
          <w:rFonts w:cs="Arial"/>
          <w:b/>
        </w:rPr>
        <w:tab/>
      </w:r>
      <w:r w:rsidR="00433E79">
        <w:rPr>
          <w:rFonts w:cs="Arial"/>
          <w:b/>
        </w:rPr>
        <w:tab/>
      </w:r>
      <w:r w:rsidR="00433E79">
        <w:rPr>
          <w:rFonts w:cs="Arial"/>
          <w:b/>
        </w:rPr>
        <w:tab/>
      </w:r>
      <w:r w:rsidR="00433E79">
        <w:rPr>
          <w:rFonts w:cs="Arial"/>
          <w:b/>
        </w:rPr>
        <w:tab/>
      </w:r>
      <w:r w:rsidR="00433E79">
        <w:rPr>
          <w:rFonts w:cs="Arial"/>
          <w:b/>
        </w:rPr>
        <w:tab/>
      </w:r>
      <w:r w:rsidR="001F6D9E">
        <w:rPr>
          <w:rFonts w:cs="Arial"/>
          <w:b/>
        </w:rPr>
        <w:tab/>
      </w:r>
      <w:r w:rsidR="00C02EFD">
        <w:rPr>
          <w:rFonts w:cs="Arial"/>
          <w:b/>
        </w:rPr>
        <w:t>6</w:t>
      </w:r>
    </w:p>
    <w:p w14:paraId="31A9B720" w14:textId="0105FA3D" w:rsidR="008F2B11" w:rsidRDefault="008F2B11" w:rsidP="008F2B11">
      <w:pPr>
        <w:rPr>
          <w:rFonts w:cs="Arial"/>
          <w:b/>
        </w:rPr>
      </w:pPr>
      <w:r>
        <w:rPr>
          <w:rFonts w:cs="Arial"/>
          <w:b/>
        </w:rPr>
        <w:t>Part 2</w:t>
      </w:r>
      <w:r>
        <w:rPr>
          <w:rFonts w:cs="Arial"/>
          <w:b/>
        </w:rPr>
        <w:tab/>
        <w:t xml:space="preserve">  Licensing Principles, Process and Delegation</w:t>
      </w:r>
      <w:r w:rsidR="00433E79">
        <w:rPr>
          <w:rFonts w:cs="Arial"/>
          <w:b/>
        </w:rPr>
        <w:tab/>
      </w:r>
      <w:r w:rsidR="00433E79">
        <w:rPr>
          <w:rFonts w:cs="Arial"/>
          <w:b/>
        </w:rPr>
        <w:tab/>
      </w:r>
      <w:r w:rsidR="00433E79">
        <w:rPr>
          <w:rFonts w:cs="Arial"/>
          <w:b/>
        </w:rPr>
        <w:tab/>
      </w:r>
      <w:r w:rsidR="001F6D9E">
        <w:rPr>
          <w:rFonts w:cs="Arial"/>
          <w:b/>
        </w:rPr>
        <w:tab/>
      </w:r>
      <w:r w:rsidR="00C02EFD">
        <w:rPr>
          <w:rFonts w:cs="Arial"/>
          <w:b/>
        </w:rPr>
        <w:t>14</w:t>
      </w:r>
    </w:p>
    <w:p w14:paraId="6C90C306" w14:textId="6B75B894" w:rsidR="008F2B11" w:rsidRDefault="008F2B11" w:rsidP="008F2B11">
      <w:pPr>
        <w:rPr>
          <w:rFonts w:cs="Arial"/>
          <w:b/>
        </w:rPr>
      </w:pPr>
      <w:r>
        <w:rPr>
          <w:rFonts w:cs="Arial"/>
          <w:b/>
        </w:rPr>
        <w:t>Part 3   Activities Subject to Authorisation</w:t>
      </w:r>
      <w:r w:rsidR="00433E79">
        <w:rPr>
          <w:rFonts w:cs="Arial"/>
          <w:b/>
        </w:rPr>
        <w:tab/>
      </w:r>
      <w:r w:rsidR="00433E79">
        <w:rPr>
          <w:rFonts w:cs="Arial"/>
          <w:b/>
        </w:rPr>
        <w:tab/>
      </w:r>
      <w:r w:rsidR="00433E79">
        <w:rPr>
          <w:rFonts w:cs="Arial"/>
          <w:b/>
        </w:rPr>
        <w:tab/>
      </w:r>
      <w:r w:rsidR="00433E79">
        <w:rPr>
          <w:rFonts w:cs="Arial"/>
          <w:b/>
        </w:rPr>
        <w:tab/>
      </w:r>
      <w:r w:rsidR="00433E79">
        <w:rPr>
          <w:rFonts w:cs="Arial"/>
          <w:b/>
        </w:rPr>
        <w:tab/>
      </w:r>
      <w:r w:rsidR="001F6D9E">
        <w:rPr>
          <w:rFonts w:cs="Arial"/>
          <w:b/>
        </w:rPr>
        <w:tab/>
      </w:r>
      <w:r w:rsidR="00C02EFD">
        <w:rPr>
          <w:rFonts w:cs="Arial"/>
          <w:b/>
        </w:rPr>
        <w:t>28</w:t>
      </w:r>
    </w:p>
    <w:p w14:paraId="3456D94A" w14:textId="3CE78FB4" w:rsidR="008F2B11" w:rsidRDefault="008F2B11" w:rsidP="008F2B11">
      <w:pPr>
        <w:rPr>
          <w:rFonts w:cs="Arial"/>
          <w:b/>
        </w:rPr>
      </w:pPr>
      <w:r>
        <w:rPr>
          <w:rFonts w:cs="Arial"/>
          <w:b/>
        </w:rPr>
        <w:t>Part 4   Inspection, Compliance, Enforcement and Complaints</w:t>
      </w:r>
      <w:r w:rsidR="00433E79">
        <w:rPr>
          <w:rFonts w:cs="Arial"/>
          <w:b/>
        </w:rPr>
        <w:tab/>
      </w:r>
      <w:r w:rsidR="00433E79">
        <w:rPr>
          <w:rFonts w:cs="Arial"/>
          <w:b/>
        </w:rPr>
        <w:tab/>
      </w:r>
      <w:r w:rsidR="001F6D9E">
        <w:rPr>
          <w:rFonts w:cs="Arial"/>
          <w:b/>
        </w:rPr>
        <w:tab/>
      </w:r>
      <w:r w:rsidR="00C02EFD">
        <w:rPr>
          <w:rFonts w:cs="Arial"/>
          <w:b/>
        </w:rPr>
        <w:t>72</w:t>
      </w:r>
    </w:p>
    <w:p w14:paraId="734FDD11" w14:textId="5AAEA6AE" w:rsidR="008F2B11" w:rsidRDefault="008F2B11" w:rsidP="008F2B11">
      <w:pPr>
        <w:rPr>
          <w:rFonts w:cs="Arial"/>
          <w:b/>
        </w:rPr>
      </w:pPr>
      <w:r>
        <w:rPr>
          <w:rFonts w:cs="Arial"/>
          <w:b/>
        </w:rPr>
        <w:t>Part 5   Consultation</w:t>
      </w:r>
      <w:r w:rsidR="00433E79">
        <w:rPr>
          <w:rFonts w:cs="Arial"/>
          <w:b/>
        </w:rPr>
        <w:tab/>
      </w:r>
      <w:r w:rsidR="00433E79">
        <w:rPr>
          <w:rFonts w:cs="Arial"/>
          <w:b/>
        </w:rPr>
        <w:tab/>
      </w:r>
      <w:r w:rsidR="00433E79">
        <w:rPr>
          <w:rFonts w:cs="Arial"/>
          <w:b/>
        </w:rPr>
        <w:tab/>
      </w:r>
      <w:r w:rsidR="00433E79">
        <w:rPr>
          <w:rFonts w:cs="Arial"/>
          <w:b/>
        </w:rPr>
        <w:tab/>
      </w:r>
      <w:r w:rsidR="00433E79">
        <w:rPr>
          <w:rFonts w:cs="Arial"/>
          <w:b/>
        </w:rPr>
        <w:tab/>
      </w:r>
      <w:r w:rsidR="00433E79">
        <w:rPr>
          <w:rFonts w:cs="Arial"/>
          <w:b/>
        </w:rPr>
        <w:tab/>
      </w:r>
      <w:r w:rsidR="00433E79">
        <w:rPr>
          <w:rFonts w:cs="Arial"/>
          <w:b/>
        </w:rPr>
        <w:tab/>
      </w:r>
      <w:r w:rsidR="00433E79">
        <w:rPr>
          <w:rFonts w:cs="Arial"/>
          <w:b/>
        </w:rPr>
        <w:tab/>
      </w:r>
      <w:r w:rsidR="001F6D9E">
        <w:rPr>
          <w:rFonts w:cs="Arial"/>
          <w:b/>
        </w:rPr>
        <w:tab/>
      </w:r>
      <w:r w:rsidR="00C02EFD">
        <w:rPr>
          <w:rFonts w:cs="Arial"/>
          <w:b/>
        </w:rPr>
        <w:t>76</w:t>
      </w:r>
    </w:p>
    <w:p w14:paraId="3DD7BBC8" w14:textId="3F0BFC81" w:rsidR="008F2B11" w:rsidRDefault="008F2B11" w:rsidP="008F2B11">
      <w:pPr>
        <w:rPr>
          <w:rFonts w:cs="Arial"/>
          <w:b/>
        </w:rPr>
      </w:pPr>
      <w:r>
        <w:rPr>
          <w:rFonts w:cs="Arial"/>
          <w:b/>
        </w:rPr>
        <w:t>Part 6   Licensing Contact Details</w:t>
      </w:r>
      <w:r w:rsidR="00433E79">
        <w:rPr>
          <w:rFonts w:cs="Arial"/>
          <w:b/>
        </w:rPr>
        <w:tab/>
      </w:r>
      <w:r w:rsidR="00433E79">
        <w:rPr>
          <w:rFonts w:cs="Arial"/>
          <w:b/>
        </w:rPr>
        <w:tab/>
      </w:r>
      <w:r w:rsidR="00433E79">
        <w:rPr>
          <w:rFonts w:cs="Arial"/>
          <w:b/>
        </w:rPr>
        <w:tab/>
      </w:r>
      <w:r w:rsidR="00433E79">
        <w:rPr>
          <w:rFonts w:cs="Arial"/>
          <w:b/>
        </w:rPr>
        <w:tab/>
      </w:r>
      <w:r w:rsidR="00433E79">
        <w:rPr>
          <w:rFonts w:cs="Arial"/>
          <w:b/>
        </w:rPr>
        <w:tab/>
      </w:r>
      <w:r w:rsidR="00433E79">
        <w:rPr>
          <w:rFonts w:cs="Arial"/>
          <w:b/>
        </w:rPr>
        <w:tab/>
      </w:r>
      <w:r w:rsidR="001F6D9E">
        <w:rPr>
          <w:rFonts w:cs="Arial"/>
          <w:b/>
        </w:rPr>
        <w:tab/>
      </w:r>
      <w:r w:rsidR="00C02EFD">
        <w:rPr>
          <w:rFonts w:cs="Arial"/>
          <w:b/>
        </w:rPr>
        <w:t>81</w:t>
      </w:r>
    </w:p>
    <w:p w14:paraId="3DFC2B3D" w14:textId="77777777" w:rsidR="008F2B11" w:rsidRDefault="008F2B11" w:rsidP="008F2B11">
      <w:pPr>
        <w:rPr>
          <w:rFonts w:cs="Arial"/>
          <w:b/>
        </w:rPr>
      </w:pPr>
    </w:p>
    <w:p w14:paraId="1A8DACCE" w14:textId="783C8EF5" w:rsidR="008F2B11" w:rsidRDefault="001463A7" w:rsidP="008F2B11">
      <w:pPr>
        <w:rPr>
          <w:rFonts w:cs="Arial"/>
          <w:b/>
        </w:rPr>
      </w:pPr>
      <w:r>
        <w:rPr>
          <w:rFonts w:cs="Arial"/>
          <w:b/>
          <w:u w:val="single"/>
        </w:rPr>
        <w:t>Appendic</w:t>
      </w:r>
      <w:r w:rsidR="008F2B11" w:rsidRPr="001463A7">
        <w:rPr>
          <w:rFonts w:cs="Arial"/>
          <w:b/>
          <w:u w:val="single"/>
        </w:rPr>
        <w:t>es</w:t>
      </w:r>
      <w:r w:rsidR="008F2B11" w:rsidRPr="001463A7">
        <w:rPr>
          <w:rFonts w:cs="Arial"/>
          <w:b/>
        </w:rPr>
        <w:tab/>
      </w:r>
    </w:p>
    <w:p w14:paraId="464537B4" w14:textId="2BA45A9D" w:rsidR="001463A7" w:rsidRDefault="001463A7" w:rsidP="008F2B11">
      <w:pPr>
        <w:rPr>
          <w:rFonts w:cs="Arial"/>
          <w:b/>
        </w:rPr>
      </w:pPr>
    </w:p>
    <w:p w14:paraId="28E9704E" w14:textId="5F1D8DF5" w:rsidR="00433E79" w:rsidRDefault="001463A7" w:rsidP="00433E79">
      <w:pPr>
        <w:spacing w:after="0"/>
        <w:ind w:left="1560" w:hanging="1560"/>
        <w:rPr>
          <w:rFonts w:cs="Arial"/>
          <w:b/>
        </w:rPr>
      </w:pPr>
      <w:r>
        <w:rPr>
          <w:rFonts w:cs="Arial"/>
          <w:b/>
        </w:rPr>
        <w:t xml:space="preserve">Appendix A   Map of Geographical Area of the Administrative </w:t>
      </w:r>
      <w:r w:rsidR="00F02548">
        <w:rPr>
          <w:rFonts w:cs="Arial"/>
          <w:b/>
        </w:rPr>
        <w:t>Area</w:t>
      </w:r>
      <w:r w:rsidR="00F02548">
        <w:rPr>
          <w:rFonts w:cs="Arial"/>
          <w:b/>
        </w:rPr>
        <w:tab/>
      </w:r>
      <w:r w:rsidR="001F6D9E">
        <w:rPr>
          <w:rFonts w:cs="Arial"/>
          <w:b/>
        </w:rPr>
        <w:tab/>
      </w:r>
      <w:r w:rsidR="00433E79">
        <w:rPr>
          <w:rFonts w:cs="Arial"/>
          <w:b/>
        </w:rPr>
        <w:t>84</w:t>
      </w:r>
    </w:p>
    <w:p w14:paraId="5B35139F" w14:textId="0FCAA38E" w:rsidR="001463A7" w:rsidRDefault="00433E79" w:rsidP="00433E79">
      <w:pPr>
        <w:spacing w:after="0"/>
        <w:ind w:left="1560" w:hanging="120"/>
        <w:rPr>
          <w:rFonts w:cs="Arial"/>
          <w:b/>
        </w:rPr>
      </w:pPr>
      <w:r>
        <w:rPr>
          <w:rFonts w:cs="Arial"/>
          <w:b/>
        </w:rPr>
        <w:t xml:space="preserve"> of </w:t>
      </w:r>
      <w:r w:rsidR="001463A7">
        <w:rPr>
          <w:rFonts w:cs="Arial"/>
          <w:b/>
        </w:rPr>
        <w:t>Shropshire Council</w:t>
      </w:r>
    </w:p>
    <w:p w14:paraId="41948540" w14:textId="77777777" w:rsidR="00433E79" w:rsidRDefault="00433E79" w:rsidP="00433E79">
      <w:pPr>
        <w:spacing w:after="0"/>
        <w:ind w:left="1560" w:hanging="120"/>
        <w:rPr>
          <w:rFonts w:cs="Arial"/>
          <w:b/>
        </w:rPr>
      </w:pPr>
    </w:p>
    <w:p w14:paraId="16659E33" w14:textId="34997D14" w:rsidR="001463A7" w:rsidRDefault="001463A7" w:rsidP="00433E79">
      <w:pPr>
        <w:spacing w:after="0"/>
        <w:ind w:left="1560" w:hanging="1560"/>
        <w:rPr>
          <w:rFonts w:cs="Arial"/>
          <w:b/>
        </w:rPr>
      </w:pPr>
      <w:r>
        <w:rPr>
          <w:rFonts w:cs="Arial"/>
          <w:b/>
        </w:rPr>
        <w:t>Appendix B   Local Area Profile</w:t>
      </w:r>
      <w:r w:rsidR="00433E79">
        <w:rPr>
          <w:rFonts w:cs="Arial"/>
          <w:b/>
        </w:rPr>
        <w:tab/>
      </w:r>
      <w:r w:rsidR="00433E79">
        <w:rPr>
          <w:rFonts w:cs="Arial"/>
          <w:b/>
        </w:rPr>
        <w:tab/>
      </w:r>
      <w:r w:rsidR="00433E79">
        <w:rPr>
          <w:rFonts w:cs="Arial"/>
          <w:b/>
        </w:rPr>
        <w:tab/>
      </w:r>
      <w:r w:rsidR="00433E79">
        <w:rPr>
          <w:rFonts w:cs="Arial"/>
          <w:b/>
        </w:rPr>
        <w:tab/>
      </w:r>
      <w:r w:rsidR="00433E79">
        <w:rPr>
          <w:rFonts w:cs="Arial"/>
          <w:b/>
        </w:rPr>
        <w:tab/>
      </w:r>
      <w:r w:rsidR="00433E79">
        <w:rPr>
          <w:rFonts w:cs="Arial"/>
          <w:b/>
        </w:rPr>
        <w:tab/>
      </w:r>
      <w:r w:rsidR="00433E79">
        <w:rPr>
          <w:rFonts w:cs="Arial"/>
          <w:b/>
        </w:rPr>
        <w:tab/>
      </w:r>
      <w:r w:rsidR="001F6D9E">
        <w:rPr>
          <w:rFonts w:cs="Arial"/>
          <w:b/>
        </w:rPr>
        <w:tab/>
      </w:r>
      <w:r w:rsidR="00433E79">
        <w:rPr>
          <w:rFonts w:cs="Arial"/>
          <w:b/>
        </w:rPr>
        <w:t>86</w:t>
      </w:r>
    </w:p>
    <w:p w14:paraId="06007A0C" w14:textId="77777777" w:rsidR="00433E79" w:rsidRDefault="00433E79" w:rsidP="00433E79">
      <w:pPr>
        <w:spacing w:after="0"/>
        <w:ind w:left="1560" w:hanging="1560"/>
        <w:rPr>
          <w:rFonts w:cs="Arial"/>
          <w:b/>
        </w:rPr>
      </w:pPr>
    </w:p>
    <w:p w14:paraId="0E6B9303" w14:textId="19FEDE9E" w:rsidR="00433E79" w:rsidRDefault="001463A7" w:rsidP="001F6D9E">
      <w:pPr>
        <w:spacing w:after="0"/>
        <w:ind w:left="1560" w:right="-188" w:hanging="1560"/>
        <w:rPr>
          <w:rFonts w:cs="Arial"/>
          <w:b/>
        </w:rPr>
      </w:pPr>
      <w:r>
        <w:rPr>
          <w:rFonts w:cs="Arial"/>
          <w:b/>
        </w:rPr>
        <w:t xml:space="preserve">Appendix C   Safeguarding of children, young people and adults </w:t>
      </w:r>
      <w:r w:rsidR="00F02548">
        <w:rPr>
          <w:rFonts w:cs="Arial"/>
          <w:b/>
        </w:rPr>
        <w:t>with</w:t>
      </w:r>
      <w:r w:rsidR="00433E79">
        <w:rPr>
          <w:rFonts w:cs="Arial"/>
          <w:b/>
        </w:rPr>
        <w:tab/>
      </w:r>
      <w:r w:rsidR="001F6D9E">
        <w:rPr>
          <w:rFonts w:cs="Arial"/>
          <w:b/>
        </w:rPr>
        <w:tab/>
      </w:r>
      <w:r w:rsidR="00C02EFD">
        <w:rPr>
          <w:rFonts w:cs="Arial"/>
          <w:b/>
        </w:rPr>
        <w:t>117</w:t>
      </w:r>
    </w:p>
    <w:p w14:paraId="09CA226A" w14:textId="4FB75318" w:rsidR="00433E79" w:rsidRDefault="001463A7" w:rsidP="00433E79">
      <w:pPr>
        <w:spacing w:after="0"/>
        <w:ind w:left="1560"/>
        <w:rPr>
          <w:rFonts w:cs="Arial"/>
          <w:b/>
        </w:rPr>
      </w:pPr>
      <w:r>
        <w:rPr>
          <w:rFonts w:cs="Arial"/>
          <w:b/>
        </w:rPr>
        <w:t xml:space="preserve">care and support needs.  Modern slavery and </w:t>
      </w:r>
      <w:r w:rsidR="00F02548">
        <w:rPr>
          <w:rFonts w:cs="Arial"/>
          <w:b/>
        </w:rPr>
        <w:t>human</w:t>
      </w:r>
    </w:p>
    <w:p w14:paraId="3CABFF51" w14:textId="635E3943" w:rsidR="001463A7" w:rsidRDefault="00F02548" w:rsidP="00F02548">
      <w:pPr>
        <w:spacing w:after="0"/>
        <w:ind w:left="839" w:firstLine="720"/>
        <w:rPr>
          <w:rFonts w:cs="Arial"/>
          <w:b/>
        </w:rPr>
      </w:pPr>
      <w:r>
        <w:rPr>
          <w:rFonts w:cs="Arial"/>
          <w:b/>
        </w:rPr>
        <w:t>trafficking</w:t>
      </w:r>
    </w:p>
    <w:p w14:paraId="227C608A" w14:textId="77777777" w:rsidR="00433E79" w:rsidRDefault="00433E79" w:rsidP="00433E79">
      <w:pPr>
        <w:spacing w:after="0"/>
        <w:ind w:left="1560"/>
        <w:rPr>
          <w:rFonts w:cs="Arial"/>
          <w:b/>
        </w:rPr>
      </w:pPr>
    </w:p>
    <w:p w14:paraId="09FC23B4" w14:textId="143FBEB0" w:rsidR="001F6D9E" w:rsidRDefault="001463A7" w:rsidP="00F02548">
      <w:pPr>
        <w:spacing w:after="0" w:line="240" w:lineRule="auto"/>
        <w:ind w:left="1559" w:right="-896" w:hanging="1559"/>
        <w:rPr>
          <w:rFonts w:cs="Arial"/>
          <w:b/>
        </w:rPr>
      </w:pPr>
      <w:r>
        <w:rPr>
          <w:rFonts w:cs="Arial"/>
          <w:b/>
        </w:rPr>
        <w:t xml:space="preserve">Appendix D   </w:t>
      </w:r>
      <w:r w:rsidR="0035251B">
        <w:rPr>
          <w:rFonts w:cs="Arial"/>
          <w:b/>
        </w:rPr>
        <w:t>Evening and Night</w:t>
      </w:r>
      <w:r w:rsidR="00F02548">
        <w:rPr>
          <w:rFonts w:cs="Arial"/>
          <w:b/>
        </w:rPr>
        <w:t xml:space="preserve"> T</w:t>
      </w:r>
      <w:r w:rsidR="0035251B">
        <w:rPr>
          <w:rFonts w:cs="Arial"/>
          <w:b/>
        </w:rPr>
        <w:t xml:space="preserve">ime Economy Guidance – Licensing </w:t>
      </w:r>
      <w:r w:rsidR="001F6D9E">
        <w:rPr>
          <w:rFonts w:cs="Arial"/>
          <w:b/>
        </w:rPr>
        <w:tab/>
        <w:t>12</w:t>
      </w:r>
      <w:r w:rsidR="00C02EFD">
        <w:rPr>
          <w:rFonts w:cs="Arial"/>
          <w:b/>
        </w:rPr>
        <w:t>2</w:t>
      </w:r>
    </w:p>
    <w:p w14:paraId="1C8D2CFE" w14:textId="408618F7" w:rsidR="00F02548" w:rsidRDefault="001F6D9E" w:rsidP="00F02548">
      <w:pPr>
        <w:spacing w:after="0" w:line="240" w:lineRule="auto"/>
        <w:ind w:left="1559" w:right="-896" w:hanging="1559"/>
        <w:rPr>
          <w:rFonts w:cs="Arial"/>
          <w:b/>
        </w:rPr>
      </w:pPr>
      <w:r>
        <w:rPr>
          <w:rFonts w:cs="Arial"/>
          <w:b/>
        </w:rPr>
        <w:tab/>
      </w:r>
      <w:r w:rsidR="00F02548">
        <w:rPr>
          <w:rFonts w:cs="Arial"/>
          <w:b/>
        </w:rPr>
        <w:t xml:space="preserve">and </w:t>
      </w:r>
      <w:r w:rsidR="0035251B">
        <w:rPr>
          <w:rFonts w:cs="Arial"/>
          <w:b/>
        </w:rPr>
        <w:t>Planning Considerations</w:t>
      </w:r>
    </w:p>
    <w:p w14:paraId="0218C9CD" w14:textId="77777777" w:rsidR="00F02548" w:rsidRDefault="00F02548" w:rsidP="00F02548">
      <w:pPr>
        <w:spacing w:after="0" w:line="240" w:lineRule="auto"/>
        <w:ind w:left="1559" w:right="-896" w:hanging="1559"/>
        <w:rPr>
          <w:rFonts w:cs="Arial"/>
          <w:b/>
        </w:rPr>
      </w:pPr>
    </w:p>
    <w:p w14:paraId="3D1883CC" w14:textId="7AEBDAC4" w:rsidR="001F6D9E" w:rsidRPr="001F6D9E" w:rsidRDefault="0035251B" w:rsidP="001F6D9E">
      <w:pPr>
        <w:ind w:left="1560" w:right="-188" w:hanging="1560"/>
        <w:rPr>
          <w:rFonts w:cs="Arial"/>
          <w:b/>
        </w:rPr>
      </w:pPr>
      <w:r w:rsidRPr="00DF6A36">
        <w:rPr>
          <w:rFonts w:cs="Arial"/>
          <w:b/>
        </w:rPr>
        <w:t>Appendix E</w:t>
      </w:r>
      <w:r>
        <w:rPr>
          <w:rFonts w:cs="Arial"/>
        </w:rPr>
        <w:tab/>
      </w:r>
      <w:r w:rsidR="001F6D9E">
        <w:rPr>
          <w:rFonts w:cs="Arial"/>
          <w:b/>
        </w:rPr>
        <w:t>Extract from the Shropshire Council Constitution Setting</w:t>
      </w:r>
      <w:r w:rsidR="00F02548">
        <w:rPr>
          <w:rFonts w:cs="Arial"/>
          <w:b/>
        </w:rPr>
        <w:tab/>
      </w:r>
      <w:r w:rsidR="00C02EFD">
        <w:rPr>
          <w:rFonts w:cs="Arial"/>
          <w:b/>
        </w:rPr>
        <w:t>132</w:t>
      </w:r>
      <w:r w:rsidR="001F6D9E">
        <w:rPr>
          <w:rFonts w:cs="Arial"/>
          <w:b/>
        </w:rPr>
        <w:t xml:space="preserve"> </w:t>
      </w:r>
      <w:r w:rsidR="00F02548">
        <w:rPr>
          <w:rFonts w:cs="Arial"/>
          <w:b/>
        </w:rPr>
        <w:t xml:space="preserve">out </w:t>
      </w:r>
      <w:r w:rsidR="001F6D9E">
        <w:rPr>
          <w:rFonts w:cs="Arial"/>
          <w:b/>
        </w:rPr>
        <w:t>Delegations</w:t>
      </w:r>
    </w:p>
    <w:p w14:paraId="7D9F8674" w14:textId="0A70AEEA" w:rsidR="00BC5C45" w:rsidRPr="00DF6A36" w:rsidRDefault="0035251B" w:rsidP="00F02548">
      <w:pPr>
        <w:tabs>
          <w:tab w:val="left" w:pos="1560"/>
        </w:tabs>
        <w:spacing w:after="0"/>
        <w:ind w:right="-472"/>
        <w:rPr>
          <w:rFonts w:cs="Arial"/>
          <w:b/>
        </w:rPr>
      </w:pPr>
      <w:r w:rsidRPr="00DF6A36">
        <w:rPr>
          <w:rFonts w:cs="Arial"/>
          <w:b/>
        </w:rPr>
        <w:t>Appendix F</w:t>
      </w:r>
      <w:r w:rsidR="00F02548">
        <w:rPr>
          <w:rFonts w:cs="Arial"/>
          <w:b/>
        </w:rPr>
        <w:tab/>
      </w:r>
      <w:r w:rsidR="00DF6A36" w:rsidRPr="00DF6A36">
        <w:rPr>
          <w:rFonts w:cs="Arial"/>
          <w:b/>
        </w:rPr>
        <w:t>List of Documents that Demonstrate Entitlement to Work</w:t>
      </w:r>
      <w:r w:rsidR="00F02548">
        <w:rPr>
          <w:rFonts w:cs="Arial"/>
          <w:b/>
        </w:rPr>
        <w:tab/>
      </w:r>
      <w:r w:rsidR="00DF6A36" w:rsidRPr="00DF6A36">
        <w:rPr>
          <w:rFonts w:cs="Arial"/>
          <w:b/>
        </w:rPr>
        <w:t>13</w:t>
      </w:r>
      <w:r w:rsidR="00C02EFD">
        <w:rPr>
          <w:rFonts w:cs="Arial"/>
          <w:b/>
        </w:rPr>
        <w:t>6</w:t>
      </w:r>
      <w:r w:rsidR="00DF6A36">
        <w:rPr>
          <w:rFonts w:cs="Arial"/>
          <w:b/>
        </w:rPr>
        <w:tab/>
      </w:r>
      <w:r w:rsidR="00F02548">
        <w:rPr>
          <w:rFonts w:cs="Arial"/>
          <w:b/>
        </w:rPr>
        <w:t xml:space="preserve">in the </w:t>
      </w:r>
      <w:r w:rsidR="00DF6A36" w:rsidRPr="00DF6A36">
        <w:rPr>
          <w:rFonts w:cs="Arial"/>
          <w:b/>
        </w:rPr>
        <w:t xml:space="preserve">UK </w:t>
      </w:r>
    </w:p>
    <w:p w14:paraId="2BAD4EC8" w14:textId="32B421FA" w:rsidR="00DF6A36" w:rsidRDefault="00DF6A36" w:rsidP="00433E79">
      <w:pPr>
        <w:spacing w:after="0"/>
        <w:rPr>
          <w:rFonts w:cs="Arial"/>
        </w:rPr>
      </w:pPr>
    </w:p>
    <w:p w14:paraId="43884D0F" w14:textId="77777777" w:rsidR="00DF6A36" w:rsidRPr="00397AAD" w:rsidRDefault="00DF6A36" w:rsidP="00DF6A36">
      <w:pPr>
        <w:spacing w:after="0"/>
        <w:ind w:right="-897"/>
        <w:rPr>
          <w:rFonts w:cs="Arial"/>
        </w:rPr>
      </w:pPr>
    </w:p>
    <w:p w14:paraId="3266617B" w14:textId="77777777" w:rsidR="009076D4" w:rsidRPr="00397AAD" w:rsidRDefault="009076D4" w:rsidP="009076D4">
      <w:pPr>
        <w:rPr>
          <w:rFonts w:cs="Arial"/>
          <w:u w:val="single"/>
        </w:rPr>
      </w:pPr>
    </w:p>
    <w:p w14:paraId="1CB67770" w14:textId="77777777" w:rsidR="009076D4" w:rsidRPr="00397AAD" w:rsidRDefault="009076D4" w:rsidP="009076D4">
      <w:pPr>
        <w:rPr>
          <w:rFonts w:cs="Arial"/>
          <w:u w:val="single"/>
        </w:rPr>
      </w:pPr>
    </w:p>
    <w:p w14:paraId="1F10CFAB" w14:textId="77777777" w:rsidR="009076D4" w:rsidRPr="00397AAD" w:rsidRDefault="009076D4" w:rsidP="009076D4">
      <w:pPr>
        <w:rPr>
          <w:rFonts w:cs="Arial"/>
          <w:u w:val="single"/>
        </w:rPr>
      </w:pPr>
    </w:p>
    <w:p w14:paraId="62FB8DA3" w14:textId="77777777" w:rsidR="009076D4" w:rsidRPr="00397AAD" w:rsidRDefault="009076D4" w:rsidP="009076D4">
      <w:pPr>
        <w:rPr>
          <w:rFonts w:cs="Arial"/>
          <w:u w:val="single"/>
        </w:rPr>
      </w:pPr>
    </w:p>
    <w:p w14:paraId="6775A118" w14:textId="77777777" w:rsidR="009076D4" w:rsidRPr="00397AAD" w:rsidRDefault="009076D4" w:rsidP="009076D4">
      <w:pPr>
        <w:rPr>
          <w:rFonts w:cs="Arial"/>
          <w:u w:val="single"/>
        </w:rPr>
      </w:pPr>
    </w:p>
    <w:p w14:paraId="26B211BA" w14:textId="77777777" w:rsidR="009076D4" w:rsidRPr="00397AAD" w:rsidRDefault="009076D4" w:rsidP="009076D4">
      <w:pPr>
        <w:rPr>
          <w:rFonts w:cs="Arial"/>
          <w:u w:val="single"/>
        </w:rPr>
      </w:pPr>
    </w:p>
    <w:p w14:paraId="6C296515" w14:textId="0B17D6E9" w:rsidR="00DF192F" w:rsidRPr="00397AAD" w:rsidRDefault="00DF192F" w:rsidP="00DF192F">
      <w:pPr>
        <w:rPr>
          <w:rFonts w:cs="Arial"/>
        </w:rPr>
      </w:pPr>
    </w:p>
    <w:p w14:paraId="2C9C5AEC" w14:textId="0558E502" w:rsidR="00DF192F" w:rsidRPr="00397AAD" w:rsidRDefault="00DF192F" w:rsidP="00DF192F">
      <w:pPr>
        <w:rPr>
          <w:rFonts w:cs="Arial"/>
        </w:rPr>
      </w:pPr>
    </w:p>
    <w:p w14:paraId="3E5625F7" w14:textId="09FB3CF7" w:rsidR="00DF192F" w:rsidRPr="00397AAD" w:rsidRDefault="00DF192F" w:rsidP="00DF192F">
      <w:pPr>
        <w:rPr>
          <w:rFonts w:cs="Arial"/>
        </w:rPr>
      </w:pPr>
    </w:p>
    <w:p w14:paraId="065E871B" w14:textId="7371D333" w:rsidR="00DF192F" w:rsidRPr="00397AAD" w:rsidRDefault="00DF192F" w:rsidP="00DF192F">
      <w:pPr>
        <w:rPr>
          <w:rFonts w:cs="Arial"/>
        </w:rPr>
      </w:pPr>
    </w:p>
    <w:p w14:paraId="219A7DDB" w14:textId="7B01638F" w:rsidR="009076D4" w:rsidRPr="00397AAD" w:rsidRDefault="009076D4" w:rsidP="00FD6543">
      <w:pPr>
        <w:pStyle w:val="Heading1"/>
        <w:spacing w:before="0" w:after="0"/>
        <w:rPr>
          <w:sz w:val="96"/>
          <w:szCs w:val="96"/>
        </w:rPr>
      </w:pPr>
      <w:r w:rsidRPr="00397AAD">
        <w:rPr>
          <w:sz w:val="96"/>
          <w:szCs w:val="96"/>
        </w:rPr>
        <w:t>PART 1</w:t>
      </w:r>
    </w:p>
    <w:p w14:paraId="3EDB0BB5" w14:textId="77777777" w:rsidR="009076D4" w:rsidRPr="00397AAD" w:rsidRDefault="009076D4" w:rsidP="009076D4">
      <w:pPr>
        <w:jc w:val="center"/>
        <w:rPr>
          <w:rFonts w:cs="Arial"/>
          <w:b/>
          <w:sz w:val="96"/>
          <w:szCs w:val="96"/>
        </w:rPr>
      </w:pPr>
    </w:p>
    <w:p w14:paraId="745CEDBA" w14:textId="77777777" w:rsidR="009076D4" w:rsidRPr="00397AAD" w:rsidRDefault="009076D4" w:rsidP="009076D4">
      <w:pPr>
        <w:jc w:val="center"/>
        <w:rPr>
          <w:rFonts w:cs="Arial"/>
          <w:u w:val="single"/>
        </w:rPr>
      </w:pPr>
      <w:r w:rsidRPr="00397AAD">
        <w:rPr>
          <w:rFonts w:cs="Arial"/>
          <w:b/>
          <w:sz w:val="96"/>
          <w:szCs w:val="96"/>
        </w:rPr>
        <w:t>INTRODUCTION</w:t>
      </w:r>
    </w:p>
    <w:p w14:paraId="2C18E3A5" w14:textId="77777777" w:rsidR="009076D4" w:rsidRPr="00397AAD" w:rsidRDefault="009076D4" w:rsidP="009076D4">
      <w:pPr>
        <w:rPr>
          <w:rFonts w:cs="Arial"/>
          <w:u w:val="single"/>
        </w:rPr>
      </w:pPr>
    </w:p>
    <w:p w14:paraId="51E1FA25" w14:textId="77777777" w:rsidR="009076D4" w:rsidRPr="00397AAD" w:rsidRDefault="009076D4" w:rsidP="009076D4">
      <w:pPr>
        <w:rPr>
          <w:rFonts w:cs="Arial"/>
          <w:u w:val="single"/>
        </w:rPr>
      </w:pPr>
    </w:p>
    <w:p w14:paraId="65464909" w14:textId="77777777" w:rsidR="009076D4" w:rsidRPr="00397AAD" w:rsidRDefault="009076D4" w:rsidP="009076D4">
      <w:pPr>
        <w:rPr>
          <w:rFonts w:cs="Arial"/>
          <w:sz w:val="28"/>
          <w:szCs w:val="28"/>
        </w:rPr>
      </w:pPr>
    </w:p>
    <w:p w14:paraId="546CD82D" w14:textId="77777777" w:rsidR="009076D4" w:rsidRPr="00397AAD" w:rsidRDefault="009076D4" w:rsidP="002462ED">
      <w:pPr>
        <w:jc w:val="center"/>
        <w:rPr>
          <w:rFonts w:cs="Arial"/>
          <w:sz w:val="32"/>
          <w:szCs w:val="32"/>
        </w:rPr>
      </w:pPr>
    </w:p>
    <w:p w14:paraId="6EAE247D" w14:textId="77777777" w:rsidR="009076D4" w:rsidRPr="00397AAD" w:rsidRDefault="009076D4" w:rsidP="002462ED">
      <w:pPr>
        <w:jc w:val="center"/>
        <w:rPr>
          <w:rFonts w:cs="Arial"/>
          <w:sz w:val="32"/>
          <w:szCs w:val="32"/>
        </w:rPr>
      </w:pPr>
    </w:p>
    <w:p w14:paraId="3829D46C" w14:textId="77777777" w:rsidR="00AA26F9" w:rsidRPr="00397AAD" w:rsidRDefault="00AA26F9" w:rsidP="00AA26F9">
      <w:pPr>
        <w:pStyle w:val="Heading1"/>
        <w:spacing w:before="0" w:after="0"/>
        <w:jc w:val="left"/>
        <w:rPr>
          <w:rFonts w:eastAsiaTheme="minorHAnsi"/>
          <w:b w:val="0"/>
          <w:bCs w:val="0"/>
          <w:sz w:val="32"/>
          <w:szCs w:val="32"/>
        </w:rPr>
      </w:pPr>
    </w:p>
    <w:p w14:paraId="28928603" w14:textId="77777777" w:rsidR="00DF192F" w:rsidRPr="00397AAD" w:rsidRDefault="00DF192F">
      <w:pPr>
        <w:rPr>
          <w:rFonts w:eastAsia="Times New Roman" w:cs="Arial"/>
          <w:b/>
          <w:bCs/>
          <w:sz w:val="28"/>
          <w:szCs w:val="28"/>
        </w:rPr>
      </w:pPr>
      <w:r w:rsidRPr="00397AAD">
        <w:rPr>
          <w:rFonts w:cs="Arial"/>
        </w:rPr>
        <w:br w:type="page"/>
      </w:r>
    </w:p>
    <w:p w14:paraId="6B992468" w14:textId="67CC876F" w:rsidR="009076D4" w:rsidRPr="00397AAD" w:rsidRDefault="00BC5C45" w:rsidP="00AA26F9">
      <w:pPr>
        <w:pStyle w:val="Heading1"/>
        <w:spacing w:before="0" w:after="0"/>
        <w:jc w:val="left"/>
      </w:pPr>
      <w:r w:rsidRPr="00397AAD">
        <w:lastRenderedPageBreak/>
        <w:t>P</w:t>
      </w:r>
      <w:r w:rsidR="009076D4" w:rsidRPr="00397AAD">
        <w:t xml:space="preserve">ART 1 – INTRODUCTION </w:t>
      </w:r>
    </w:p>
    <w:p w14:paraId="2C74A25D" w14:textId="118598FD" w:rsidR="003B6F50" w:rsidRPr="00397AAD" w:rsidRDefault="003B6F50" w:rsidP="003B6F50">
      <w:pPr>
        <w:rPr>
          <w:rFonts w:cs="Arial"/>
        </w:rPr>
      </w:pPr>
    </w:p>
    <w:p w14:paraId="0860A5B9" w14:textId="0CBCCD54" w:rsidR="00AA26F9" w:rsidRPr="00397AAD" w:rsidRDefault="00AF4CCF" w:rsidP="000467F0">
      <w:pPr>
        <w:rPr>
          <w:rFonts w:cs="Arial"/>
          <w:b/>
        </w:rPr>
      </w:pPr>
      <w:r w:rsidRPr="00397AAD">
        <w:rPr>
          <w:rFonts w:cs="Arial"/>
          <w:color w:val="000000"/>
          <w:lang w:eastAsia="en-GB"/>
        </w:rPr>
        <w:t xml:space="preserve"> </w:t>
      </w:r>
      <w:r w:rsidR="00AA26F9" w:rsidRPr="00397AAD">
        <w:rPr>
          <w:rFonts w:cs="Arial"/>
          <w:b/>
        </w:rPr>
        <w:t>1.0</w:t>
      </w:r>
      <w:r w:rsidR="00AA26F9" w:rsidRPr="00397AAD">
        <w:rPr>
          <w:rFonts w:cs="Arial"/>
          <w:b/>
        </w:rPr>
        <w:tab/>
        <w:t>Background</w:t>
      </w:r>
    </w:p>
    <w:p w14:paraId="7EC262C6" w14:textId="77777777" w:rsidR="00AA26F9" w:rsidRPr="00397AAD" w:rsidRDefault="00AA26F9" w:rsidP="00AA26F9">
      <w:pPr>
        <w:spacing w:after="0" w:line="240" w:lineRule="auto"/>
        <w:rPr>
          <w:rFonts w:cs="Arial"/>
          <w:b/>
        </w:rPr>
      </w:pPr>
    </w:p>
    <w:p w14:paraId="02544B75" w14:textId="1D36F033" w:rsidR="00AA26F9" w:rsidRPr="00397AAD" w:rsidRDefault="00AA26F9" w:rsidP="00F71B51">
      <w:pPr>
        <w:spacing w:after="0" w:line="240" w:lineRule="auto"/>
        <w:ind w:left="720" w:hanging="720"/>
        <w:rPr>
          <w:rFonts w:cs="Arial"/>
        </w:rPr>
      </w:pPr>
      <w:r w:rsidRPr="00397AAD">
        <w:rPr>
          <w:rFonts w:cs="Arial"/>
        </w:rPr>
        <w:t>1.1</w:t>
      </w:r>
      <w:r w:rsidRPr="00397AAD">
        <w:rPr>
          <w:rFonts w:cs="Arial"/>
        </w:rPr>
        <w:tab/>
        <w:t>Under Section 5 of the Licensing Act 2003 (‘the Act’), licensing authorities are required to prepare a statement of licensing policy in relation to the exercising of their licensing functions.  Shropshire Council (‘the Council’) is the Licensing Authority for the county of Shropshire (excluding the area that is the responsibility of Telford &amp; Wrekin Council) and is fulfilling its legal duty to prepare a statement of licensing policy (‘the Policy’) through this document.</w:t>
      </w:r>
      <w:r w:rsidR="004A2001">
        <w:rPr>
          <w:rFonts w:cs="Arial"/>
        </w:rPr>
        <w:t xml:space="preserve"> References to ‘the Council</w:t>
      </w:r>
      <w:r w:rsidR="009F0C7E">
        <w:rPr>
          <w:rFonts w:cs="Arial"/>
        </w:rPr>
        <w:t>’</w:t>
      </w:r>
      <w:r w:rsidR="004A2001">
        <w:rPr>
          <w:rFonts w:cs="Arial"/>
        </w:rPr>
        <w:t xml:space="preserve"> in this </w:t>
      </w:r>
      <w:r w:rsidR="00B76947">
        <w:rPr>
          <w:rFonts w:cs="Arial"/>
        </w:rPr>
        <w:t>P</w:t>
      </w:r>
      <w:r w:rsidR="004A2001">
        <w:rPr>
          <w:rFonts w:cs="Arial"/>
        </w:rPr>
        <w:t>olicy refer to the Council in its capacity as the Licensing Authority, unless otherwise specified.</w:t>
      </w:r>
    </w:p>
    <w:p w14:paraId="76DF6EFD" w14:textId="77777777" w:rsidR="00AA26F9" w:rsidRPr="00397AAD" w:rsidRDefault="00AA26F9" w:rsidP="00AA26F9">
      <w:pPr>
        <w:spacing w:after="0" w:line="240" w:lineRule="auto"/>
        <w:rPr>
          <w:rFonts w:cs="Arial"/>
        </w:rPr>
      </w:pPr>
    </w:p>
    <w:p w14:paraId="74B1D58C" w14:textId="77777777" w:rsidR="00AA26F9" w:rsidRPr="00397AAD" w:rsidRDefault="00AA26F9" w:rsidP="00F71B51">
      <w:pPr>
        <w:spacing w:after="0" w:line="240" w:lineRule="auto"/>
        <w:ind w:left="720" w:hanging="720"/>
        <w:rPr>
          <w:rFonts w:cs="Arial"/>
        </w:rPr>
      </w:pPr>
      <w:r w:rsidRPr="00397AAD">
        <w:rPr>
          <w:rFonts w:cs="Arial"/>
        </w:rPr>
        <w:t>1.2</w:t>
      </w:r>
      <w:r w:rsidRPr="00397AAD">
        <w:rPr>
          <w:rFonts w:cs="Arial"/>
        </w:rPr>
        <w:tab/>
        <w:t>The Council is required to publish the Policy at least every five years.  It will also keep the Policy under review and revise it when appropriate to do so.  Any amendments to the Policy must be the subject of further consultation and the Policy, or relevant parts of the Policy, must then be re-published.</w:t>
      </w:r>
    </w:p>
    <w:p w14:paraId="0DF04EFE" w14:textId="77777777" w:rsidR="00AF4CCF" w:rsidRPr="00397AAD" w:rsidRDefault="00AF4CCF" w:rsidP="004F181F">
      <w:pPr>
        <w:spacing w:after="0" w:line="240" w:lineRule="auto"/>
        <w:rPr>
          <w:rFonts w:cs="Arial"/>
        </w:rPr>
      </w:pPr>
    </w:p>
    <w:p w14:paraId="33151526" w14:textId="77777777" w:rsidR="009443EF" w:rsidRPr="00397AAD" w:rsidRDefault="009443EF" w:rsidP="009443EF">
      <w:pPr>
        <w:spacing w:after="0" w:line="240" w:lineRule="auto"/>
        <w:rPr>
          <w:rFonts w:cs="Arial"/>
          <w:b/>
        </w:rPr>
      </w:pPr>
      <w:r w:rsidRPr="00397AAD">
        <w:rPr>
          <w:rFonts w:cs="Arial"/>
          <w:b/>
        </w:rPr>
        <w:t>2.0</w:t>
      </w:r>
      <w:r w:rsidRPr="00397AAD">
        <w:rPr>
          <w:rFonts w:cs="Arial"/>
          <w:b/>
        </w:rPr>
        <w:tab/>
        <w:t>County area</w:t>
      </w:r>
    </w:p>
    <w:p w14:paraId="4AD91F28" w14:textId="77777777" w:rsidR="009443EF" w:rsidRPr="00397AAD" w:rsidRDefault="009443EF" w:rsidP="009443EF">
      <w:pPr>
        <w:spacing w:after="0" w:line="240" w:lineRule="auto"/>
        <w:rPr>
          <w:rFonts w:cs="Arial"/>
          <w:b/>
        </w:rPr>
      </w:pPr>
    </w:p>
    <w:p w14:paraId="068D1EE5" w14:textId="77777777" w:rsidR="009443EF" w:rsidRPr="00397AAD" w:rsidRDefault="009443EF" w:rsidP="009443EF">
      <w:pPr>
        <w:spacing w:after="0" w:line="240" w:lineRule="auto"/>
        <w:ind w:firstLine="720"/>
        <w:rPr>
          <w:rFonts w:cs="Arial"/>
          <w:u w:val="single"/>
        </w:rPr>
      </w:pPr>
      <w:r w:rsidRPr="00397AAD">
        <w:rPr>
          <w:rFonts w:cs="Arial"/>
          <w:u w:val="single"/>
        </w:rPr>
        <w:t>Geographical profile</w:t>
      </w:r>
    </w:p>
    <w:p w14:paraId="6EE6F71A" w14:textId="77777777" w:rsidR="009443EF" w:rsidRPr="00397AAD" w:rsidRDefault="009443EF" w:rsidP="009443EF">
      <w:pPr>
        <w:spacing w:after="0" w:line="240" w:lineRule="auto"/>
        <w:rPr>
          <w:rFonts w:cs="Arial"/>
        </w:rPr>
      </w:pPr>
    </w:p>
    <w:p w14:paraId="2DA29E54" w14:textId="77777777" w:rsidR="009443EF" w:rsidRPr="00397AAD" w:rsidRDefault="009443EF" w:rsidP="009443EF">
      <w:pPr>
        <w:autoSpaceDE w:val="0"/>
        <w:autoSpaceDN w:val="0"/>
        <w:adjustRightInd w:val="0"/>
        <w:spacing w:after="0" w:line="240" w:lineRule="auto"/>
        <w:ind w:left="720" w:hanging="720"/>
        <w:rPr>
          <w:rFonts w:cs="Arial"/>
        </w:rPr>
      </w:pPr>
      <w:r w:rsidRPr="00397AAD">
        <w:rPr>
          <w:rFonts w:cs="Arial"/>
          <w:color w:val="000000"/>
        </w:rPr>
        <w:t>2.1</w:t>
      </w:r>
      <w:r w:rsidRPr="00397AAD">
        <w:rPr>
          <w:rFonts w:cs="Arial"/>
          <w:color w:val="000000"/>
        </w:rPr>
        <w:tab/>
        <w:t xml:space="preserve">The geographical area to which this Policy applies is the administrative area of Shropshire Council as outlined in the map produced </w:t>
      </w:r>
      <w:r w:rsidRPr="00590679">
        <w:rPr>
          <w:rFonts w:cs="Arial"/>
          <w:color w:val="000000"/>
        </w:rPr>
        <w:t xml:space="preserve">at </w:t>
      </w:r>
      <w:r w:rsidRPr="00590679">
        <w:rPr>
          <w:rFonts w:cs="Arial"/>
          <w:b/>
        </w:rPr>
        <w:t>Appendix</w:t>
      </w:r>
      <w:r w:rsidRPr="00590679">
        <w:rPr>
          <w:rFonts w:cs="Arial"/>
          <w:b/>
          <w:color w:val="000000"/>
        </w:rPr>
        <w:t xml:space="preserve"> A</w:t>
      </w:r>
      <w:r w:rsidRPr="00590679">
        <w:rPr>
          <w:rFonts w:cs="Arial"/>
        </w:rPr>
        <w:t>.</w:t>
      </w:r>
      <w:r w:rsidRPr="00397AAD">
        <w:rPr>
          <w:rFonts w:cs="Arial"/>
        </w:rPr>
        <w:t xml:space="preserve">   </w:t>
      </w:r>
    </w:p>
    <w:p w14:paraId="52A0B5FC" w14:textId="77777777" w:rsidR="009443EF" w:rsidRPr="00397AAD" w:rsidRDefault="009443EF" w:rsidP="009443EF">
      <w:pPr>
        <w:autoSpaceDE w:val="0"/>
        <w:autoSpaceDN w:val="0"/>
        <w:adjustRightInd w:val="0"/>
        <w:spacing w:after="0" w:line="240" w:lineRule="auto"/>
        <w:rPr>
          <w:rFonts w:cs="Arial"/>
        </w:rPr>
      </w:pPr>
    </w:p>
    <w:p w14:paraId="7A726A99" w14:textId="77777777" w:rsidR="009443EF" w:rsidRPr="00397AAD" w:rsidRDefault="009443EF" w:rsidP="009443EF">
      <w:pPr>
        <w:autoSpaceDE w:val="0"/>
        <w:autoSpaceDN w:val="0"/>
        <w:spacing w:after="0" w:line="240" w:lineRule="auto"/>
        <w:ind w:left="720" w:hanging="720"/>
        <w:rPr>
          <w:rFonts w:eastAsia="Calibri" w:cs="Arial"/>
          <w:iCs/>
          <w:color w:val="000000"/>
        </w:rPr>
      </w:pPr>
      <w:r w:rsidRPr="00397AAD">
        <w:rPr>
          <w:rFonts w:eastAsia="Calibri" w:cs="Arial"/>
          <w:iCs/>
        </w:rPr>
        <w:t>2.2</w:t>
      </w:r>
      <w:r w:rsidRPr="00397AAD">
        <w:rPr>
          <w:rFonts w:eastAsia="Calibri" w:cs="Arial"/>
          <w:iCs/>
        </w:rPr>
        <w:tab/>
        <w:t>Shropshire is a diverse, predominantly rural, inland county, situated on the far western edge of the West Midlands region.  Shropshire borders Wales to the West, Telford and Wrekin and Staffordshire to the North East, Worcestershire and Herefordshire to the South and Cheshire to the North.</w:t>
      </w:r>
      <w:r w:rsidRPr="00397AAD">
        <w:rPr>
          <w:rFonts w:eastAsia="Calibri" w:cs="Arial"/>
          <w:iCs/>
          <w:color w:val="000000"/>
        </w:rPr>
        <w:t xml:space="preserve">  </w:t>
      </w:r>
    </w:p>
    <w:p w14:paraId="1270588F" w14:textId="77777777" w:rsidR="009443EF" w:rsidRPr="00397AAD" w:rsidRDefault="009443EF" w:rsidP="009443EF">
      <w:pPr>
        <w:autoSpaceDE w:val="0"/>
        <w:autoSpaceDN w:val="0"/>
        <w:spacing w:after="0" w:line="240" w:lineRule="auto"/>
        <w:ind w:left="720" w:hanging="720"/>
        <w:rPr>
          <w:rFonts w:eastAsia="Calibri" w:cs="Arial"/>
          <w:iCs/>
          <w:color w:val="000000"/>
        </w:rPr>
      </w:pPr>
    </w:p>
    <w:p w14:paraId="7B022BDB" w14:textId="77777777" w:rsidR="009443EF" w:rsidRPr="00397AAD" w:rsidRDefault="009443EF" w:rsidP="009443EF">
      <w:pPr>
        <w:pStyle w:val="Default"/>
        <w:ind w:left="720" w:hanging="720"/>
        <w:rPr>
          <w:color w:val="auto"/>
        </w:rPr>
      </w:pPr>
      <w:r w:rsidRPr="00397AAD">
        <w:rPr>
          <w:rFonts w:eastAsia="Calibri"/>
          <w:iCs/>
        </w:rPr>
        <w:t>2.3</w:t>
      </w:r>
      <w:r w:rsidRPr="00397AAD">
        <w:rPr>
          <w:rFonts w:eastAsia="Calibri"/>
          <w:iCs/>
        </w:rPr>
        <w:tab/>
      </w:r>
      <w:r w:rsidRPr="00397AAD">
        <w:rPr>
          <w:color w:val="auto"/>
        </w:rPr>
        <w:t>Based on the Mid 2016 Population Estimates published by the Office for National Statistics, the population of Shropshire is 313,400 and has 0.98 persons per hectare (319,730.32 hectares), compared to a national figure for England of 4.24 persons per hectare (13,027,843 hectares).  The County is one of the most sparsely populated local authorities in the country with approximately 540 settlements widely dispersed and only five settlements have a population of over 10,000 (Shrewsbury, Oswestry, Ludlow, Bridgnorth and Market Drayton).</w:t>
      </w:r>
    </w:p>
    <w:p w14:paraId="1D595C75" w14:textId="77777777" w:rsidR="009443EF" w:rsidRPr="00397AAD" w:rsidRDefault="009443EF" w:rsidP="009443EF">
      <w:pPr>
        <w:autoSpaceDE w:val="0"/>
        <w:autoSpaceDN w:val="0"/>
        <w:spacing w:after="0" w:line="240" w:lineRule="auto"/>
        <w:rPr>
          <w:rFonts w:eastAsia="Calibri" w:cs="Arial"/>
          <w:iCs/>
        </w:rPr>
      </w:pPr>
    </w:p>
    <w:p w14:paraId="5FF4E075" w14:textId="2F6047F0" w:rsidR="009443EF" w:rsidRPr="00397AAD" w:rsidRDefault="009443EF" w:rsidP="009443EF">
      <w:pPr>
        <w:autoSpaceDE w:val="0"/>
        <w:autoSpaceDN w:val="0"/>
        <w:ind w:left="720" w:hanging="720"/>
        <w:rPr>
          <w:rFonts w:cs="Arial"/>
          <w:color w:val="FF0000"/>
        </w:rPr>
      </w:pPr>
      <w:r w:rsidRPr="00397AAD">
        <w:rPr>
          <w:rFonts w:cs="Arial"/>
        </w:rPr>
        <w:t>2.4     The Sub-</w:t>
      </w:r>
      <w:r w:rsidR="00CD08F9" w:rsidRPr="00397AAD">
        <w:rPr>
          <w:rFonts w:cs="Arial"/>
        </w:rPr>
        <w:t>National</w:t>
      </w:r>
      <w:r w:rsidRPr="00397AAD">
        <w:rPr>
          <w:rFonts w:cs="Arial"/>
        </w:rPr>
        <w:t xml:space="preserve"> Population Projections (2014) published by the Office for National Statistics show that the population of Shropshire continues to grow and is projected to rise to 335,700 by 2035 (a 7% rise 2016-2035).  The number of households is projected to rise to 152,900 by 2035 (a 13% rise 2016-2035).  The Shropshire Core Strategy 2011 has planned for 25,700 new homes in Shropshire between 2006 and 2026.  Shropshire Council </w:t>
      </w:r>
      <w:r w:rsidR="00B76947">
        <w:rPr>
          <w:rFonts w:cs="Arial"/>
        </w:rPr>
        <w:t xml:space="preserve">is </w:t>
      </w:r>
      <w:r w:rsidRPr="00397AAD">
        <w:rPr>
          <w:rFonts w:cs="Arial"/>
        </w:rPr>
        <w:t xml:space="preserve">currently undertaking a Partial Review of the Local Plan which will determine the future housing requirement in Shropshire to 2036. </w:t>
      </w:r>
    </w:p>
    <w:p w14:paraId="1BB49210" w14:textId="77777777" w:rsidR="00F71B51" w:rsidRDefault="00F71B51" w:rsidP="009443EF">
      <w:pPr>
        <w:autoSpaceDE w:val="0"/>
        <w:autoSpaceDN w:val="0"/>
        <w:adjustRightInd w:val="0"/>
        <w:spacing w:after="0" w:line="240" w:lineRule="auto"/>
        <w:ind w:firstLine="720"/>
        <w:rPr>
          <w:rFonts w:cs="Arial"/>
          <w:color w:val="000000"/>
          <w:u w:val="single"/>
        </w:rPr>
      </w:pPr>
    </w:p>
    <w:p w14:paraId="5053D5E6" w14:textId="77777777" w:rsidR="009443EF" w:rsidRPr="00397AAD" w:rsidRDefault="009443EF" w:rsidP="009443EF">
      <w:pPr>
        <w:autoSpaceDE w:val="0"/>
        <w:autoSpaceDN w:val="0"/>
        <w:adjustRightInd w:val="0"/>
        <w:spacing w:after="0" w:line="240" w:lineRule="auto"/>
        <w:ind w:firstLine="720"/>
        <w:rPr>
          <w:rFonts w:cs="Arial"/>
          <w:color w:val="000000"/>
          <w:u w:val="single"/>
        </w:rPr>
      </w:pPr>
      <w:r w:rsidRPr="00397AAD">
        <w:rPr>
          <w:rFonts w:cs="Arial"/>
          <w:color w:val="000000"/>
          <w:u w:val="single"/>
        </w:rPr>
        <w:t>Local area profile</w:t>
      </w:r>
    </w:p>
    <w:p w14:paraId="3B41B9E3" w14:textId="77777777" w:rsidR="009443EF" w:rsidRPr="00397AAD" w:rsidRDefault="009443EF" w:rsidP="009443EF">
      <w:pPr>
        <w:autoSpaceDE w:val="0"/>
        <w:autoSpaceDN w:val="0"/>
        <w:adjustRightInd w:val="0"/>
        <w:spacing w:after="0" w:line="240" w:lineRule="auto"/>
        <w:rPr>
          <w:rFonts w:cs="Arial"/>
          <w:color w:val="000000"/>
        </w:rPr>
      </w:pPr>
    </w:p>
    <w:p w14:paraId="6385116E" w14:textId="77777777" w:rsidR="009443EF" w:rsidRPr="00397AAD" w:rsidRDefault="009443EF" w:rsidP="009443EF">
      <w:pPr>
        <w:autoSpaceDE w:val="0"/>
        <w:autoSpaceDN w:val="0"/>
        <w:adjustRightInd w:val="0"/>
        <w:spacing w:after="0" w:line="240" w:lineRule="auto"/>
        <w:ind w:left="720" w:hanging="720"/>
        <w:rPr>
          <w:rFonts w:cs="Arial"/>
        </w:rPr>
      </w:pPr>
      <w:r w:rsidRPr="00397AAD">
        <w:rPr>
          <w:rFonts w:cs="Arial"/>
        </w:rPr>
        <w:t>2.5</w:t>
      </w:r>
      <w:r w:rsidRPr="00397AAD">
        <w:rPr>
          <w:rFonts w:cs="Arial"/>
        </w:rPr>
        <w:tab/>
        <w:t xml:space="preserve">The Council has undertaken an assessment of the local area and produced a local area profile.  This is produced at </w:t>
      </w:r>
      <w:r w:rsidRPr="00590679">
        <w:rPr>
          <w:rFonts w:cs="Arial"/>
          <w:b/>
        </w:rPr>
        <w:t>Appendix B</w:t>
      </w:r>
      <w:r w:rsidRPr="00590679">
        <w:rPr>
          <w:rFonts w:cs="Arial"/>
        </w:rPr>
        <w:t>.</w:t>
      </w:r>
      <w:r w:rsidRPr="00397AAD">
        <w:rPr>
          <w:rFonts w:cs="Arial"/>
        </w:rPr>
        <w:t xml:space="preserve">  The local area profile aims to summarise existing national research regarding alcohol-related harm, as well as providing a local evidence base regarding actual and future emerging risks relevant to the licensing objectives and geographical areas of potential risk.  </w:t>
      </w:r>
    </w:p>
    <w:p w14:paraId="02FA8C3F" w14:textId="77777777" w:rsidR="009443EF" w:rsidRPr="00397AAD" w:rsidRDefault="009443EF" w:rsidP="009443EF">
      <w:pPr>
        <w:autoSpaceDE w:val="0"/>
        <w:autoSpaceDN w:val="0"/>
        <w:adjustRightInd w:val="0"/>
        <w:spacing w:after="0" w:line="240" w:lineRule="auto"/>
        <w:rPr>
          <w:rFonts w:cs="Arial"/>
        </w:rPr>
      </w:pPr>
    </w:p>
    <w:p w14:paraId="60E2F3D9" w14:textId="77777777" w:rsidR="009443EF" w:rsidRPr="00397AAD" w:rsidRDefault="009443EF" w:rsidP="009443EF">
      <w:pPr>
        <w:autoSpaceDE w:val="0"/>
        <w:autoSpaceDN w:val="0"/>
        <w:adjustRightInd w:val="0"/>
        <w:spacing w:after="0" w:line="240" w:lineRule="auto"/>
        <w:ind w:left="720" w:hanging="720"/>
        <w:rPr>
          <w:rFonts w:cs="Arial"/>
        </w:rPr>
      </w:pPr>
      <w:r w:rsidRPr="00397AAD">
        <w:rPr>
          <w:rFonts w:cs="Arial"/>
        </w:rPr>
        <w:t>2.6</w:t>
      </w:r>
      <w:r w:rsidRPr="00397AAD">
        <w:rPr>
          <w:rFonts w:cs="Arial"/>
        </w:rPr>
        <w:tab/>
        <w:t xml:space="preserve">The profile will continue to be reviewed and updated to reflect changes to the local landscape and environment.  Formal consultation will be undertaken where changes to the profile are likely to have a significant impact on stakeholders and the areas of concern and risks associated with the local area; otherwise changes will be highlighted on an ongoing basis on the Council’s website.  The risks identified in the local area profile are evidence (not perception) based.    </w:t>
      </w:r>
    </w:p>
    <w:p w14:paraId="7DB1B70E" w14:textId="77777777" w:rsidR="009443EF" w:rsidRPr="00397AAD" w:rsidRDefault="009443EF" w:rsidP="009443EF">
      <w:pPr>
        <w:autoSpaceDE w:val="0"/>
        <w:autoSpaceDN w:val="0"/>
        <w:adjustRightInd w:val="0"/>
        <w:spacing w:after="0" w:line="240" w:lineRule="auto"/>
        <w:rPr>
          <w:rFonts w:cs="Arial"/>
        </w:rPr>
      </w:pPr>
    </w:p>
    <w:p w14:paraId="25C88228" w14:textId="77777777" w:rsidR="009443EF" w:rsidRPr="00397AAD" w:rsidRDefault="009443EF" w:rsidP="009443EF">
      <w:pPr>
        <w:autoSpaceDE w:val="0"/>
        <w:autoSpaceDN w:val="0"/>
        <w:adjustRightInd w:val="0"/>
        <w:spacing w:after="0" w:line="240" w:lineRule="auto"/>
        <w:ind w:left="720" w:hanging="720"/>
        <w:rPr>
          <w:rFonts w:cs="Arial"/>
          <w:color w:val="000000"/>
        </w:rPr>
      </w:pPr>
      <w:r w:rsidRPr="00397AAD">
        <w:rPr>
          <w:rFonts w:cs="Arial"/>
          <w:color w:val="000000"/>
        </w:rPr>
        <w:t>2.7</w:t>
      </w:r>
      <w:r w:rsidRPr="00397AAD">
        <w:rPr>
          <w:rFonts w:cs="Arial"/>
          <w:color w:val="000000"/>
        </w:rPr>
        <w:tab/>
        <w:t xml:space="preserve">The profile takes account of a range of factors, data and information held by the Council and a wide range of partners and has been brought together through proactive engagement with both responsible authorities and other relevant organisations.  </w:t>
      </w:r>
    </w:p>
    <w:p w14:paraId="18360BEE" w14:textId="77777777" w:rsidR="009443EF" w:rsidRPr="00397AAD" w:rsidRDefault="009443EF" w:rsidP="009443EF">
      <w:pPr>
        <w:autoSpaceDE w:val="0"/>
        <w:autoSpaceDN w:val="0"/>
        <w:adjustRightInd w:val="0"/>
        <w:spacing w:after="0" w:line="240" w:lineRule="auto"/>
        <w:rPr>
          <w:rFonts w:cs="Arial"/>
          <w:color w:val="000000"/>
        </w:rPr>
      </w:pPr>
    </w:p>
    <w:p w14:paraId="6C74634E" w14:textId="77777777" w:rsidR="009443EF" w:rsidRPr="00397AAD" w:rsidRDefault="009443EF" w:rsidP="009443EF">
      <w:pPr>
        <w:autoSpaceDE w:val="0"/>
        <w:autoSpaceDN w:val="0"/>
        <w:adjustRightInd w:val="0"/>
        <w:spacing w:after="0" w:line="240" w:lineRule="auto"/>
        <w:ind w:left="720" w:hanging="720"/>
        <w:rPr>
          <w:rFonts w:cs="Arial"/>
          <w:color w:val="000000"/>
        </w:rPr>
      </w:pPr>
      <w:r w:rsidRPr="00397AAD">
        <w:rPr>
          <w:rFonts w:cs="Arial"/>
        </w:rPr>
        <w:t>2.8</w:t>
      </w:r>
      <w:r w:rsidRPr="00397AAD">
        <w:rPr>
          <w:rFonts w:cs="Arial"/>
        </w:rPr>
        <w:tab/>
        <w:t>The profile aims to increase awareness of local risks and improve information sharing in order to facilitate constructive engagement with licensees and a more coordinated response to local risks.  The Council encourages applicants to use the local area profile to help inform them of specific risks that need to be considered prior to submitting any new or variation to all licence applications/notices.</w:t>
      </w:r>
    </w:p>
    <w:p w14:paraId="481289DE" w14:textId="77777777" w:rsidR="009443EF" w:rsidRPr="00397AAD" w:rsidRDefault="009443EF" w:rsidP="009443EF">
      <w:pPr>
        <w:spacing w:after="0" w:line="240" w:lineRule="auto"/>
        <w:rPr>
          <w:rFonts w:cs="Arial"/>
          <w:color w:val="000000"/>
        </w:rPr>
      </w:pPr>
    </w:p>
    <w:p w14:paraId="0A3FDE19" w14:textId="77777777" w:rsidR="009443EF" w:rsidRPr="00397AAD" w:rsidRDefault="009443EF" w:rsidP="009443EF">
      <w:pPr>
        <w:autoSpaceDE w:val="0"/>
        <w:autoSpaceDN w:val="0"/>
        <w:adjustRightInd w:val="0"/>
        <w:spacing w:after="0" w:line="240" w:lineRule="auto"/>
        <w:ind w:left="720" w:hanging="720"/>
        <w:rPr>
          <w:rFonts w:cs="Arial"/>
          <w:color w:val="000000"/>
        </w:rPr>
      </w:pPr>
      <w:r w:rsidRPr="00397AAD">
        <w:rPr>
          <w:rFonts w:cs="Arial"/>
          <w:color w:val="000000"/>
        </w:rPr>
        <w:t>2.9</w:t>
      </w:r>
      <w:r w:rsidRPr="00397AAD">
        <w:rPr>
          <w:rFonts w:cs="Arial"/>
          <w:color w:val="000000"/>
        </w:rPr>
        <w:tab/>
        <w:t xml:space="preserve">The profile aims to: </w:t>
      </w:r>
    </w:p>
    <w:p w14:paraId="4F380D65" w14:textId="77777777" w:rsidR="009443EF" w:rsidRPr="00397AAD" w:rsidRDefault="009443EF" w:rsidP="009443EF">
      <w:pPr>
        <w:autoSpaceDE w:val="0"/>
        <w:autoSpaceDN w:val="0"/>
        <w:adjustRightInd w:val="0"/>
        <w:spacing w:after="0" w:line="240" w:lineRule="auto"/>
        <w:ind w:left="720" w:hanging="720"/>
        <w:rPr>
          <w:rFonts w:cs="Arial"/>
          <w:color w:val="000000"/>
        </w:rPr>
      </w:pPr>
    </w:p>
    <w:p w14:paraId="3466AAE4" w14:textId="77777777" w:rsidR="009443EF" w:rsidRPr="00397AAD" w:rsidRDefault="009443EF" w:rsidP="007B48F6">
      <w:pPr>
        <w:pStyle w:val="ListParagraph"/>
        <w:numPr>
          <w:ilvl w:val="0"/>
          <w:numId w:val="6"/>
        </w:numPr>
        <w:autoSpaceDE w:val="0"/>
        <w:autoSpaceDN w:val="0"/>
        <w:adjustRightInd w:val="0"/>
        <w:spacing w:after="0" w:line="240" w:lineRule="auto"/>
        <w:rPr>
          <w:rFonts w:cs="Arial"/>
          <w:color w:val="000000"/>
        </w:rPr>
      </w:pPr>
      <w:r w:rsidRPr="00397AAD">
        <w:rPr>
          <w:rFonts w:cs="Arial"/>
          <w:color w:val="000000"/>
        </w:rPr>
        <w:t xml:space="preserve">enable the Council to better serve the Shropshire community by more accurately reflecting the community and the risks within it; </w:t>
      </w:r>
    </w:p>
    <w:p w14:paraId="61B6C671" w14:textId="77777777" w:rsidR="009443EF" w:rsidRPr="00397AAD" w:rsidRDefault="009443EF" w:rsidP="007B48F6">
      <w:pPr>
        <w:pStyle w:val="ListParagraph"/>
        <w:numPr>
          <w:ilvl w:val="0"/>
          <w:numId w:val="6"/>
        </w:numPr>
        <w:autoSpaceDE w:val="0"/>
        <w:autoSpaceDN w:val="0"/>
        <w:adjustRightInd w:val="0"/>
        <w:spacing w:after="0" w:line="240" w:lineRule="auto"/>
        <w:rPr>
          <w:rFonts w:cs="Arial"/>
          <w:color w:val="000000"/>
        </w:rPr>
      </w:pPr>
      <w:r w:rsidRPr="00397AAD">
        <w:rPr>
          <w:rFonts w:cs="Arial"/>
          <w:color w:val="000000"/>
        </w:rPr>
        <w:t xml:space="preserve">provide greater clarity for licensees/applicants as to the relevant factors in the Council’s decision making process; </w:t>
      </w:r>
    </w:p>
    <w:p w14:paraId="3BE7C02E" w14:textId="77777777" w:rsidR="009443EF" w:rsidRPr="00397AAD" w:rsidRDefault="009443EF" w:rsidP="007B48F6">
      <w:pPr>
        <w:pStyle w:val="ListParagraph"/>
        <w:numPr>
          <w:ilvl w:val="0"/>
          <w:numId w:val="6"/>
        </w:numPr>
        <w:autoSpaceDE w:val="0"/>
        <w:autoSpaceDN w:val="0"/>
        <w:adjustRightInd w:val="0"/>
        <w:spacing w:after="0" w:line="240" w:lineRule="auto"/>
        <w:rPr>
          <w:rFonts w:cs="Arial"/>
          <w:color w:val="000000"/>
        </w:rPr>
      </w:pPr>
      <w:r w:rsidRPr="00397AAD">
        <w:rPr>
          <w:rFonts w:cs="Arial"/>
          <w:color w:val="000000"/>
        </w:rPr>
        <w:t xml:space="preserve">improve premises licence applications as licensees/applicants will be able to incorporate necessary controls and measures to mitigate relevant risks in their applications; </w:t>
      </w:r>
    </w:p>
    <w:p w14:paraId="44C48A77" w14:textId="77777777" w:rsidR="009443EF" w:rsidRPr="00397AAD" w:rsidRDefault="009443EF" w:rsidP="007B48F6">
      <w:pPr>
        <w:pStyle w:val="ListParagraph"/>
        <w:numPr>
          <w:ilvl w:val="0"/>
          <w:numId w:val="6"/>
        </w:numPr>
        <w:autoSpaceDE w:val="0"/>
        <w:autoSpaceDN w:val="0"/>
        <w:adjustRightInd w:val="0"/>
        <w:spacing w:after="0" w:line="240" w:lineRule="auto"/>
        <w:rPr>
          <w:rFonts w:cs="Arial"/>
          <w:color w:val="000000"/>
        </w:rPr>
      </w:pPr>
      <w:r w:rsidRPr="00397AAD">
        <w:rPr>
          <w:rFonts w:cs="Arial"/>
          <w:color w:val="000000"/>
        </w:rPr>
        <w:t xml:space="preserve">enable licensing authorities to make robust and fair decisions, based on a clear, published set of factors and risks, which are therefore less susceptible to challenge; and </w:t>
      </w:r>
    </w:p>
    <w:p w14:paraId="4300C455" w14:textId="77777777" w:rsidR="009443EF" w:rsidRPr="00397AAD" w:rsidRDefault="009443EF" w:rsidP="007B48F6">
      <w:pPr>
        <w:pStyle w:val="ListParagraph"/>
        <w:numPr>
          <w:ilvl w:val="0"/>
          <w:numId w:val="6"/>
        </w:numPr>
        <w:autoSpaceDE w:val="0"/>
        <w:autoSpaceDN w:val="0"/>
        <w:adjustRightInd w:val="0"/>
        <w:spacing w:after="0" w:line="240" w:lineRule="auto"/>
        <w:rPr>
          <w:rFonts w:cs="Arial"/>
          <w:color w:val="000000"/>
        </w:rPr>
      </w:pPr>
      <w:r w:rsidRPr="00397AAD">
        <w:rPr>
          <w:rFonts w:cs="Arial"/>
          <w:color w:val="000000"/>
        </w:rPr>
        <w:t xml:space="preserve">encourage a proactive approach to risk that is likely to result in an increase in compliance and a reduction in enforcement action. </w:t>
      </w:r>
    </w:p>
    <w:p w14:paraId="110F9104" w14:textId="57B32924" w:rsidR="00100CCD" w:rsidRPr="00397AAD" w:rsidRDefault="00100CCD" w:rsidP="009076D4">
      <w:pPr>
        <w:rPr>
          <w:rFonts w:cs="Arial"/>
        </w:rPr>
      </w:pPr>
    </w:p>
    <w:p w14:paraId="794509A3" w14:textId="06D6CF2A" w:rsidR="00F8322E" w:rsidRPr="00397AAD" w:rsidRDefault="00F8322E" w:rsidP="00F8322E">
      <w:pPr>
        <w:autoSpaceDE w:val="0"/>
        <w:autoSpaceDN w:val="0"/>
        <w:adjustRightInd w:val="0"/>
        <w:spacing w:after="0" w:line="240" w:lineRule="auto"/>
        <w:ind w:left="720" w:hanging="720"/>
        <w:rPr>
          <w:rFonts w:cs="Arial"/>
          <w:color w:val="000000"/>
          <w:lang w:eastAsia="en-GB"/>
        </w:rPr>
      </w:pPr>
      <w:r w:rsidRPr="00397AAD">
        <w:rPr>
          <w:rFonts w:cs="Arial"/>
          <w:color w:val="000000"/>
          <w:lang w:eastAsia="en-GB"/>
        </w:rPr>
        <w:t xml:space="preserve">2.10 </w:t>
      </w:r>
      <w:r w:rsidRPr="00397AAD">
        <w:rPr>
          <w:rFonts w:cs="Arial"/>
          <w:color w:val="000000"/>
          <w:lang w:eastAsia="en-GB"/>
        </w:rPr>
        <w:tab/>
        <w:t xml:space="preserve">The Council has considered the local area profile.  Given the current position demonstrated by the profile there are wards within the Shropshire Council administrative area where it may be considered necessary to include specific conditions in relation to applications.  Applicants must be particularly mindful </w:t>
      </w:r>
      <w:r w:rsidRPr="00397AAD">
        <w:rPr>
          <w:rFonts w:cs="Arial"/>
          <w:color w:val="000000"/>
          <w:lang w:eastAsia="en-GB"/>
        </w:rPr>
        <w:lastRenderedPageBreak/>
        <w:t xml:space="preserve">of the key findings and recommendations set out within the Local Area Profile and ensure a risk assessment has been undertaken to allow applicants to properly address the risks through the operating schedule in order to sufficiently promote the licensing objectives.  </w:t>
      </w:r>
    </w:p>
    <w:p w14:paraId="0F3E2ABD" w14:textId="447FE370" w:rsidR="00F8322E" w:rsidRPr="00397AAD" w:rsidRDefault="00F8322E" w:rsidP="009076D4">
      <w:pPr>
        <w:rPr>
          <w:rFonts w:cs="Arial"/>
        </w:rPr>
      </w:pPr>
    </w:p>
    <w:p w14:paraId="49565F6D" w14:textId="77777777" w:rsidR="009443EF" w:rsidRPr="00397AAD" w:rsidRDefault="009443EF" w:rsidP="009443EF">
      <w:pPr>
        <w:spacing w:after="0" w:line="240" w:lineRule="auto"/>
        <w:rPr>
          <w:rFonts w:cs="Arial"/>
          <w:b/>
        </w:rPr>
      </w:pPr>
      <w:r w:rsidRPr="00397AAD">
        <w:rPr>
          <w:rFonts w:cs="Arial"/>
          <w:b/>
        </w:rPr>
        <w:t>3.0</w:t>
      </w:r>
      <w:r w:rsidRPr="00397AAD">
        <w:rPr>
          <w:rFonts w:cs="Arial"/>
          <w:b/>
        </w:rPr>
        <w:tab/>
        <w:t>Consultation and communication</w:t>
      </w:r>
    </w:p>
    <w:p w14:paraId="1197A6E7" w14:textId="77777777" w:rsidR="009443EF" w:rsidRPr="00397AAD" w:rsidRDefault="009443EF" w:rsidP="009443EF">
      <w:pPr>
        <w:spacing w:after="0" w:line="240" w:lineRule="auto"/>
        <w:rPr>
          <w:rFonts w:cs="Arial"/>
          <w:b/>
        </w:rPr>
      </w:pPr>
    </w:p>
    <w:p w14:paraId="01EA9848" w14:textId="77777777" w:rsidR="009443EF" w:rsidRPr="00397AAD" w:rsidRDefault="009443EF" w:rsidP="009443EF">
      <w:pPr>
        <w:pStyle w:val="BodyTextIndent3"/>
        <w:ind w:hanging="720"/>
        <w:jc w:val="left"/>
        <w:rPr>
          <w:bCs w:val="0"/>
          <w:iCs w:val="0"/>
          <w:color w:val="FF0000"/>
        </w:rPr>
      </w:pPr>
      <w:r w:rsidRPr="00397AAD">
        <w:rPr>
          <w:bCs w:val="0"/>
          <w:iCs w:val="0"/>
        </w:rPr>
        <w:t>3.1</w:t>
      </w:r>
      <w:r w:rsidRPr="00397AAD">
        <w:rPr>
          <w:bCs w:val="0"/>
          <w:iCs w:val="0"/>
        </w:rPr>
        <w:tab/>
        <w:t xml:space="preserve">In determining the Policy the Council has consulted as set out in </w:t>
      </w:r>
      <w:r w:rsidRPr="00590679">
        <w:rPr>
          <w:bCs w:val="0"/>
          <w:iCs w:val="0"/>
        </w:rPr>
        <w:t>Part 5</w:t>
      </w:r>
      <w:r w:rsidRPr="00397AAD">
        <w:rPr>
          <w:bCs w:val="0"/>
          <w:iCs w:val="0"/>
        </w:rPr>
        <w:t xml:space="preserve"> of this Policy.</w:t>
      </w:r>
      <w:r w:rsidRPr="00397AAD">
        <w:rPr>
          <w:bCs w:val="0"/>
          <w:iCs w:val="0"/>
          <w:color w:val="FF0000"/>
        </w:rPr>
        <w:t xml:space="preserve">  </w:t>
      </w:r>
    </w:p>
    <w:p w14:paraId="1FE0A3A7" w14:textId="77777777" w:rsidR="009443EF" w:rsidRPr="00397AAD" w:rsidRDefault="009443EF" w:rsidP="009443EF">
      <w:pPr>
        <w:pStyle w:val="BodyTextIndent3"/>
        <w:ind w:left="0"/>
        <w:jc w:val="left"/>
        <w:rPr>
          <w:bCs w:val="0"/>
          <w:iCs w:val="0"/>
          <w:color w:val="FF0000"/>
        </w:rPr>
      </w:pPr>
    </w:p>
    <w:p w14:paraId="07F2F891" w14:textId="53CD577B" w:rsidR="009443EF" w:rsidRPr="00397AAD" w:rsidRDefault="009443EF" w:rsidP="009443EF">
      <w:pPr>
        <w:spacing w:after="0" w:line="240" w:lineRule="auto"/>
        <w:ind w:left="720" w:hanging="720"/>
        <w:rPr>
          <w:rFonts w:cs="Arial"/>
        </w:rPr>
      </w:pPr>
      <w:r w:rsidRPr="00397AAD">
        <w:rPr>
          <w:rFonts w:cs="Arial"/>
        </w:rPr>
        <w:t>3.2</w:t>
      </w:r>
      <w:r w:rsidRPr="00397AAD">
        <w:rPr>
          <w:rFonts w:cs="Arial"/>
        </w:rPr>
        <w:tab/>
        <w:t>In order to deliver a transparent, accountable and efficient licensing service the Council is committed to proactive en</w:t>
      </w:r>
      <w:r w:rsidR="00A26BB3" w:rsidRPr="00397AAD">
        <w:rPr>
          <w:rFonts w:cs="Arial"/>
        </w:rPr>
        <w:t xml:space="preserve">gagement, ongoing communication </w:t>
      </w:r>
      <w:r w:rsidRPr="00397AAD">
        <w:rPr>
          <w:rFonts w:cs="Arial"/>
        </w:rPr>
        <w:t xml:space="preserve">and consultation with all stakeholders.  The Council wants to facilitate an open and constructive partnership with all stakeholders in order to improve compliance and reduce regulatory costs.  </w:t>
      </w:r>
    </w:p>
    <w:p w14:paraId="0F369451" w14:textId="77777777" w:rsidR="009443EF" w:rsidRPr="00397AAD" w:rsidRDefault="009443EF" w:rsidP="009443EF">
      <w:pPr>
        <w:spacing w:after="0" w:line="240" w:lineRule="auto"/>
        <w:rPr>
          <w:rFonts w:cs="Arial"/>
        </w:rPr>
      </w:pPr>
    </w:p>
    <w:p w14:paraId="3BE49F66" w14:textId="77777777" w:rsidR="009443EF" w:rsidRPr="00397AAD" w:rsidRDefault="009443EF" w:rsidP="009443EF">
      <w:pPr>
        <w:spacing w:after="0" w:line="240" w:lineRule="auto"/>
        <w:ind w:left="720" w:hanging="720"/>
        <w:rPr>
          <w:rFonts w:cs="Arial"/>
        </w:rPr>
      </w:pPr>
      <w:r w:rsidRPr="00397AAD">
        <w:rPr>
          <w:rFonts w:cs="Arial"/>
        </w:rPr>
        <w:t>3.3</w:t>
      </w:r>
      <w:r w:rsidRPr="00397AAD">
        <w:rPr>
          <w:rFonts w:cs="Arial"/>
        </w:rPr>
        <w:tab/>
        <w:t>In particular, the Council welcomes the opportunity to communicate and consult with relevant stakeholders to enable and encourage the exchange of views and information in relation to the Policy, to mitigate risks to the licensing objectives, to ensure conditions are relevant, proportionate and necessary, to ensure changes in the law are widely communicated and understood and the need for licence reviews are reduced to a minimum.  The specific methods to achieve this communication and consultation will be determined as required.</w:t>
      </w:r>
    </w:p>
    <w:p w14:paraId="3868F0DD" w14:textId="77777777" w:rsidR="009443EF" w:rsidRPr="00397AAD" w:rsidRDefault="009443EF" w:rsidP="009443EF">
      <w:pPr>
        <w:spacing w:after="0" w:line="240" w:lineRule="auto"/>
        <w:rPr>
          <w:rFonts w:cs="Arial"/>
          <w:b/>
          <w:bCs/>
        </w:rPr>
      </w:pPr>
    </w:p>
    <w:p w14:paraId="535E5FFD" w14:textId="56EC0AD8" w:rsidR="009443EF" w:rsidRPr="00397AAD" w:rsidRDefault="009443EF" w:rsidP="009443EF">
      <w:pPr>
        <w:spacing w:after="0" w:line="240" w:lineRule="auto"/>
        <w:rPr>
          <w:rFonts w:cs="Arial"/>
          <w:b/>
          <w:bCs/>
        </w:rPr>
      </w:pPr>
      <w:r w:rsidRPr="00397AAD">
        <w:rPr>
          <w:rFonts w:cs="Arial"/>
          <w:b/>
          <w:bCs/>
        </w:rPr>
        <w:t>4.0</w:t>
      </w:r>
      <w:r w:rsidRPr="00397AAD">
        <w:rPr>
          <w:rFonts w:cs="Arial"/>
          <w:b/>
          <w:bCs/>
        </w:rPr>
        <w:tab/>
        <w:t>Licensing Act 2003</w:t>
      </w:r>
    </w:p>
    <w:p w14:paraId="66955895" w14:textId="77777777" w:rsidR="009443EF" w:rsidRPr="00397AAD" w:rsidRDefault="009443EF" w:rsidP="009443EF">
      <w:pPr>
        <w:spacing w:after="0" w:line="240" w:lineRule="auto"/>
        <w:rPr>
          <w:rFonts w:cs="Arial"/>
          <w:b/>
          <w:bCs/>
        </w:rPr>
      </w:pPr>
    </w:p>
    <w:p w14:paraId="0A7426A5" w14:textId="77777777" w:rsidR="009443EF" w:rsidRPr="00397AAD" w:rsidRDefault="009443EF" w:rsidP="009443EF">
      <w:pPr>
        <w:spacing w:after="0" w:line="240" w:lineRule="auto"/>
        <w:ind w:left="720" w:hanging="720"/>
        <w:rPr>
          <w:rFonts w:cs="Arial"/>
        </w:rPr>
      </w:pPr>
      <w:r w:rsidRPr="00397AAD">
        <w:rPr>
          <w:rFonts w:cs="Arial"/>
        </w:rPr>
        <w:t>4.1</w:t>
      </w:r>
      <w:r w:rsidRPr="00397AAD">
        <w:rPr>
          <w:rFonts w:cs="Arial"/>
        </w:rPr>
        <w:tab/>
        <w:t>The Act regulates licensable activities</w:t>
      </w:r>
      <w:r w:rsidRPr="00397AAD">
        <w:rPr>
          <w:rStyle w:val="FootnoteReference"/>
          <w:rFonts w:cs="Arial"/>
        </w:rPr>
        <w:footnoteReference w:id="2"/>
      </w:r>
      <w:r w:rsidRPr="00397AAD">
        <w:rPr>
          <w:rFonts w:cs="Arial"/>
        </w:rPr>
        <w:t xml:space="preserve"> through premises licences, club premises certificates, temporary event notices and personal licences.  The licensable activities are: </w:t>
      </w:r>
    </w:p>
    <w:p w14:paraId="24FB4B9B" w14:textId="77777777" w:rsidR="009443EF" w:rsidRPr="00397AAD" w:rsidRDefault="009443EF" w:rsidP="009443EF">
      <w:pPr>
        <w:spacing w:after="0" w:line="240" w:lineRule="auto"/>
        <w:ind w:left="720" w:hanging="720"/>
        <w:rPr>
          <w:rFonts w:cs="Arial"/>
        </w:rPr>
      </w:pPr>
    </w:p>
    <w:p w14:paraId="57902D9C" w14:textId="77777777" w:rsidR="009443EF" w:rsidRPr="00397AAD" w:rsidRDefault="009443EF" w:rsidP="007B48F6">
      <w:pPr>
        <w:pStyle w:val="ListParagraph"/>
        <w:numPr>
          <w:ilvl w:val="0"/>
          <w:numId w:val="10"/>
        </w:numPr>
        <w:spacing w:after="0" w:line="240" w:lineRule="auto"/>
        <w:rPr>
          <w:rFonts w:cs="Arial"/>
        </w:rPr>
      </w:pPr>
      <w:r w:rsidRPr="00397AAD">
        <w:rPr>
          <w:rFonts w:cs="Arial"/>
        </w:rPr>
        <w:t>The sale by retail of alcohol</w:t>
      </w:r>
    </w:p>
    <w:p w14:paraId="51328B45" w14:textId="77777777" w:rsidR="009443EF" w:rsidRPr="00397AAD" w:rsidRDefault="009443EF" w:rsidP="007B48F6">
      <w:pPr>
        <w:pStyle w:val="ListParagraph"/>
        <w:numPr>
          <w:ilvl w:val="0"/>
          <w:numId w:val="10"/>
        </w:numPr>
        <w:spacing w:after="0" w:line="240" w:lineRule="auto"/>
        <w:rPr>
          <w:rFonts w:cs="Arial"/>
        </w:rPr>
      </w:pPr>
      <w:r w:rsidRPr="00397AAD">
        <w:rPr>
          <w:rFonts w:cs="Arial"/>
        </w:rPr>
        <w:t>The supply of alcohol by or on behalf of a club to, or to the order of, a member of the club</w:t>
      </w:r>
    </w:p>
    <w:p w14:paraId="1B15A87D" w14:textId="77777777" w:rsidR="009443EF" w:rsidRPr="00397AAD" w:rsidRDefault="009443EF" w:rsidP="007B48F6">
      <w:pPr>
        <w:pStyle w:val="ListParagraph"/>
        <w:numPr>
          <w:ilvl w:val="0"/>
          <w:numId w:val="10"/>
        </w:numPr>
        <w:spacing w:after="0" w:line="240" w:lineRule="auto"/>
        <w:rPr>
          <w:rFonts w:cs="Arial"/>
        </w:rPr>
      </w:pPr>
      <w:r w:rsidRPr="00397AAD">
        <w:rPr>
          <w:rFonts w:cs="Arial"/>
        </w:rPr>
        <w:t>The provision of regulated entertainment</w:t>
      </w:r>
    </w:p>
    <w:p w14:paraId="28ED95C2" w14:textId="77777777" w:rsidR="009443EF" w:rsidRPr="00397AAD" w:rsidRDefault="009443EF" w:rsidP="007B48F6">
      <w:pPr>
        <w:pStyle w:val="ListParagraph"/>
        <w:numPr>
          <w:ilvl w:val="0"/>
          <w:numId w:val="10"/>
        </w:numPr>
        <w:spacing w:after="0" w:line="240" w:lineRule="auto"/>
        <w:rPr>
          <w:rFonts w:cs="Arial"/>
        </w:rPr>
      </w:pPr>
      <w:r w:rsidRPr="00397AAD">
        <w:rPr>
          <w:rFonts w:cs="Arial"/>
        </w:rPr>
        <w:t>The provision of late night refreshment</w:t>
      </w:r>
    </w:p>
    <w:p w14:paraId="55C24F0C" w14:textId="7DC8F9CF" w:rsidR="009443EF" w:rsidRPr="00397AAD" w:rsidRDefault="009443EF" w:rsidP="009443EF">
      <w:pPr>
        <w:spacing w:after="0" w:line="240" w:lineRule="auto"/>
        <w:rPr>
          <w:rFonts w:cs="Arial"/>
        </w:rPr>
      </w:pPr>
    </w:p>
    <w:p w14:paraId="1A5F669D" w14:textId="77777777" w:rsidR="009443EF" w:rsidRPr="00397AAD" w:rsidRDefault="009443EF" w:rsidP="009443EF">
      <w:pPr>
        <w:spacing w:after="0" w:line="240" w:lineRule="auto"/>
        <w:ind w:left="720" w:hanging="720"/>
        <w:rPr>
          <w:rFonts w:cs="Arial"/>
        </w:rPr>
      </w:pPr>
      <w:r w:rsidRPr="00397AAD">
        <w:rPr>
          <w:rFonts w:cs="Arial"/>
        </w:rPr>
        <w:t>4.2</w:t>
      </w:r>
      <w:r w:rsidRPr="00397AAD">
        <w:rPr>
          <w:rFonts w:cs="Arial"/>
        </w:rPr>
        <w:tab/>
        <w:t>It contains four licensing objectives which must be addressed when licensing functions are undertaken.  These objectives are central to the Act and are:</w:t>
      </w:r>
    </w:p>
    <w:p w14:paraId="58F0540C" w14:textId="77777777" w:rsidR="009443EF" w:rsidRPr="00397AAD" w:rsidRDefault="009443EF" w:rsidP="009443EF">
      <w:pPr>
        <w:spacing w:after="0" w:line="240" w:lineRule="auto"/>
        <w:ind w:left="720" w:hanging="720"/>
        <w:rPr>
          <w:rFonts w:cs="Arial"/>
        </w:rPr>
      </w:pPr>
    </w:p>
    <w:p w14:paraId="16D54759" w14:textId="77777777" w:rsidR="009443EF" w:rsidRPr="00397AAD" w:rsidRDefault="009443EF" w:rsidP="007B48F6">
      <w:pPr>
        <w:pStyle w:val="ListParagraph"/>
        <w:numPr>
          <w:ilvl w:val="0"/>
          <w:numId w:val="10"/>
        </w:numPr>
        <w:spacing w:after="0" w:line="240" w:lineRule="auto"/>
        <w:rPr>
          <w:rFonts w:cs="Arial"/>
        </w:rPr>
      </w:pPr>
      <w:r w:rsidRPr="00397AAD">
        <w:rPr>
          <w:rFonts w:cs="Arial"/>
        </w:rPr>
        <w:t>The prevention of crime and disorder</w:t>
      </w:r>
    </w:p>
    <w:p w14:paraId="0F1EE5E5" w14:textId="75FE0D09" w:rsidR="009443EF" w:rsidRPr="00397AAD" w:rsidRDefault="00800407" w:rsidP="007B48F6">
      <w:pPr>
        <w:pStyle w:val="ListParagraph"/>
        <w:numPr>
          <w:ilvl w:val="0"/>
          <w:numId w:val="10"/>
        </w:numPr>
        <w:spacing w:after="0" w:line="240" w:lineRule="auto"/>
        <w:rPr>
          <w:rFonts w:cs="Arial"/>
        </w:rPr>
      </w:pPr>
      <w:r w:rsidRPr="00397AAD">
        <w:rPr>
          <w:rFonts w:cs="Arial"/>
        </w:rPr>
        <w:t>Public s</w:t>
      </w:r>
      <w:r w:rsidR="009443EF" w:rsidRPr="00397AAD">
        <w:rPr>
          <w:rFonts w:cs="Arial"/>
        </w:rPr>
        <w:t>afety</w:t>
      </w:r>
    </w:p>
    <w:p w14:paraId="2F663D63" w14:textId="77777777" w:rsidR="009443EF" w:rsidRPr="00397AAD" w:rsidRDefault="009443EF" w:rsidP="007B48F6">
      <w:pPr>
        <w:pStyle w:val="ListParagraph"/>
        <w:numPr>
          <w:ilvl w:val="0"/>
          <w:numId w:val="10"/>
        </w:numPr>
        <w:spacing w:after="0" w:line="240" w:lineRule="auto"/>
        <w:rPr>
          <w:rFonts w:cs="Arial"/>
        </w:rPr>
      </w:pPr>
      <w:r w:rsidRPr="00397AAD">
        <w:rPr>
          <w:rFonts w:cs="Arial"/>
        </w:rPr>
        <w:t>The prevention of public nuisance</w:t>
      </w:r>
    </w:p>
    <w:p w14:paraId="004DC57A" w14:textId="77777777" w:rsidR="009443EF" w:rsidRDefault="009443EF" w:rsidP="007B48F6">
      <w:pPr>
        <w:pStyle w:val="ListParagraph"/>
        <w:numPr>
          <w:ilvl w:val="0"/>
          <w:numId w:val="10"/>
        </w:numPr>
        <w:spacing w:after="0" w:line="240" w:lineRule="auto"/>
        <w:rPr>
          <w:rFonts w:cs="Arial"/>
        </w:rPr>
      </w:pPr>
      <w:r w:rsidRPr="00397AAD">
        <w:rPr>
          <w:rFonts w:cs="Arial"/>
        </w:rPr>
        <w:t>The protection of children from harm</w:t>
      </w:r>
    </w:p>
    <w:p w14:paraId="4C72E8EF" w14:textId="77777777" w:rsidR="006860C9" w:rsidRPr="00397AAD" w:rsidRDefault="006860C9" w:rsidP="006860C9">
      <w:pPr>
        <w:pStyle w:val="ListParagraph"/>
        <w:spacing w:after="0" w:line="240" w:lineRule="auto"/>
        <w:rPr>
          <w:rFonts w:cs="Arial"/>
        </w:rPr>
      </w:pPr>
    </w:p>
    <w:p w14:paraId="30BF24D4" w14:textId="56D90EEE" w:rsidR="009443EF" w:rsidRPr="00397AAD" w:rsidRDefault="009443EF" w:rsidP="009443EF">
      <w:pPr>
        <w:autoSpaceDE w:val="0"/>
        <w:autoSpaceDN w:val="0"/>
        <w:adjustRightInd w:val="0"/>
        <w:spacing w:after="0" w:line="240" w:lineRule="auto"/>
        <w:ind w:left="720" w:hanging="720"/>
        <w:rPr>
          <w:rFonts w:cs="Arial"/>
        </w:rPr>
      </w:pPr>
      <w:r w:rsidRPr="00397AAD">
        <w:rPr>
          <w:rFonts w:cs="Arial"/>
        </w:rPr>
        <w:t xml:space="preserve">4.3 </w:t>
      </w:r>
      <w:r w:rsidRPr="00397AAD">
        <w:rPr>
          <w:rFonts w:cs="Arial"/>
        </w:rPr>
        <w:tab/>
        <w:t xml:space="preserve">The Council will proactively promote these licensing objectives through the adoption, implementation and enforcement of this Policy.  </w:t>
      </w:r>
    </w:p>
    <w:p w14:paraId="601EB4E6" w14:textId="150EBFBD" w:rsidR="00133F5C" w:rsidRPr="00397AAD" w:rsidRDefault="00133F5C" w:rsidP="009443EF">
      <w:pPr>
        <w:autoSpaceDE w:val="0"/>
        <w:autoSpaceDN w:val="0"/>
        <w:adjustRightInd w:val="0"/>
        <w:spacing w:after="0" w:line="240" w:lineRule="auto"/>
        <w:ind w:left="720" w:hanging="720"/>
        <w:rPr>
          <w:rFonts w:cs="Arial"/>
        </w:rPr>
      </w:pPr>
    </w:p>
    <w:p w14:paraId="7B9C9F15" w14:textId="50056AB9" w:rsidR="00133F5C" w:rsidRPr="00397AAD" w:rsidRDefault="00133F5C" w:rsidP="00133F5C">
      <w:pPr>
        <w:spacing w:after="0" w:line="240" w:lineRule="auto"/>
        <w:rPr>
          <w:rFonts w:cs="Arial"/>
          <w:b/>
        </w:rPr>
      </w:pPr>
      <w:r w:rsidRPr="00397AAD">
        <w:rPr>
          <w:rFonts w:cs="Arial"/>
          <w:b/>
        </w:rPr>
        <w:lastRenderedPageBreak/>
        <w:t>5.0</w:t>
      </w:r>
      <w:r w:rsidRPr="00397AAD">
        <w:rPr>
          <w:rFonts w:cs="Arial"/>
          <w:b/>
        </w:rPr>
        <w:tab/>
        <w:t xml:space="preserve">Scope </w:t>
      </w:r>
    </w:p>
    <w:p w14:paraId="428FEAA1" w14:textId="77777777" w:rsidR="00133F5C" w:rsidRPr="00397AAD" w:rsidRDefault="00133F5C" w:rsidP="00133F5C">
      <w:pPr>
        <w:spacing w:after="0" w:line="240" w:lineRule="auto"/>
        <w:rPr>
          <w:rFonts w:cs="Arial"/>
          <w:b/>
        </w:rPr>
      </w:pPr>
    </w:p>
    <w:p w14:paraId="26290206" w14:textId="6891FF96" w:rsidR="00133F5C" w:rsidRPr="00397AAD" w:rsidRDefault="00133F5C" w:rsidP="00133F5C">
      <w:pPr>
        <w:autoSpaceDE w:val="0"/>
        <w:autoSpaceDN w:val="0"/>
        <w:adjustRightInd w:val="0"/>
        <w:spacing w:after="0" w:line="240" w:lineRule="auto"/>
        <w:ind w:left="720" w:hanging="720"/>
        <w:rPr>
          <w:rFonts w:cs="Arial"/>
        </w:rPr>
      </w:pPr>
      <w:r w:rsidRPr="00397AAD">
        <w:rPr>
          <w:rFonts w:cs="Arial"/>
        </w:rPr>
        <w:t>5.1</w:t>
      </w:r>
      <w:r w:rsidRPr="00397AAD">
        <w:rPr>
          <w:rFonts w:cs="Arial"/>
        </w:rPr>
        <w:tab/>
        <w:t>This Policy supersedes all previous statements of licensing policies.  Any application determined on or after the date that this Policy takes effect will be administered under the requirements set out in this Policy irrespective of the date the application was submitted to or received by the Council.</w:t>
      </w:r>
    </w:p>
    <w:p w14:paraId="0E3F6A5D" w14:textId="77777777" w:rsidR="00133F5C" w:rsidRPr="00397AAD" w:rsidRDefault="00133F5C" w:rsidP="00133F5C">
      <w:pPr>
        <w:autoSpaceDE w:val="0"/>
        <w:autoSpaceDN w:val="0"/>
        <w:adjustRightInd w:val="0"/>
        <w:spacing w:after="0" w:line="240" w:lineRule="auto"/>
        <w:rPr>
          <w:rFonts w:cs="Arial"/>
        </w:rPr>
      </w:pPr>
    </w:p>
    <w:p w14:paraId="31E01E85" w14:textId="65148FD5" w:rsidR="00133F5C" w:rsidRPr="00397AAD" w:rsidRDefault="00133F5C" w:rsidP="00133F5C">
      <w:pPr>
        <w:autoSpaceDE w:val="0"/>
        <w:autoSpaceDN w:val="0"/>
        <w:adjustRightInd w:val="0"/>
        <w:spacing w:after="0" w:line="240" w:lineRule="auto"/>
        <w:ind w:left="720" w:hanging="720"/>
        <w:rPr>
          <w:rFonts w:cs="Arial"/>
        </w:rPr>
      </w:pPr>
      <w:r w:rsidRPr="00397AAD">
        <w:rPr>
          <w:rFonts w:cs="Arial"/>
        </w:rPr>
        <w:t>5.2</w:t>
      </w:r>
      <w:r w:rsidRPr="00397AAD">
        <w:rPr>
          <w:rFonts w:cs="Arial"/>
        </w:rPr>
        <w:tab/>
        <w:t>The Policy forms the Council’s mandate for managing local licensable activities and sets out how the Council’s position on local risks</w:t>
      </w:r>
      <w:r w:rsidR="00254F9C" w:rsidRPr="00397AAD">
        <w:rPr>
          <w:rFonts w:cs="Arial"/>
        </w:rPr>
        <w:t>,</w:t>
      </w:r>
      <w:r w:rsidRPr="00397AAD">
        <w:rPr>
          <w:rFonts w:cs="Arial"/>
        </w:rPr>
        <w:t xml:space="preserve"> and therefore its expectations</w:t>
      </w:r>
      <w:r w:rsidR="00254F9C" w:rsidRPr="00397AAD">
        <w:rPr>
          <w:rFonts w:cs="Arial"/>
        </w:rPr>
        <w:t>,</w:t>
      </w:r>
      <w:r w:rsidRPr="00397AAD">
        <w:rPr>
          <w:rFonts w:cs="Arial"/>
        </w:rPr>
        <w:t xml:space="preserve"> in relation to applicants/licence holders in the administrative area of Shropshire Council.  </w:t>
      </w:r>
    </w:p>
    <w:p w14:paraId="7DFF98A6" w14:textId="77777777" w:rsidR="00133F5C" w:rsidRPr="00397AAD" w:rsidRDefault="00133F5C" w:rsidP="00133F5C">
      <w:pPr>
        <w:autoSpaceDE w:val="0"/>
        <w:autoSpaceDN w:val="0"/>
        <w:adjustRightInd w:val="0"/>
        <w:spacing w:after="0" w:line="240" w:lineRule="auto"/>
        <w:rPr>
          <w:rFonts w:cs="Arial"/>
        </w:rPr>
      </w:pPr>
    </w:p>
    <w:p w14:paraId="51900B52" w14:textId="5DCF112D" w:rsidR="00133F5C" w:rsidRPr="00397AAD" w:rsidRDefault="00133F5C" w:rsidP="00133F5C">
      <w:pPr>
        <w:autoSpaceDE w:val="0"/>
        <w:autoSpaceDN w:val="0"/>
        <w:adjustRightInd w:val="0"/>
        <w:spacing w:after="0" w:line="240" w:lineRule="auto"/>
        <w:ind w:left="720" w:hanging="720"/>
        <w:rPr>
          <w:rFonts w:cs="Arial"/>
          <w:bCs/>
          <w:iCs/>
        </w:rPr>
      </w:pPr>
      <w:r w:rsidRPr="00397AAD">
        <w:rPr>
          <w:rFonts w:cs="Arial"/>
          <w:bCs/>
          <w:iCs/>
        </w:rPr>
        <w:t>5.3</w:t>
      </w:r>
      <w:r w:rsidRPr="00397AAD">
        <w:rPr>
          <w:rFonts w:cs="Arial"/>
          <w:bCs/>
          <w:iCs/>
        </w:rPr>
        <w:tab/>
        <w:t xml:space="preserve">The Policy does not override the right of any person to make an application and to have that application considered on its own merits.  In addition, it does not undermine the right of any person to make representations on an application or to seek a review of </w:t>
      </w:r>
      <w:r w:rsidR="00254F9C" w:rsidRPr="00397AAD">
        <w:rPr>
          <w:rFonts w:cs="Arial"/>
          <w:bCs/>
          <w:iCs/>
        </w:rPr>
        <w:t>a</w:t>
      </w:r>
      <w:r w:rsidRPr="00397AAD">
        <w:rPr>
          <w:rFonts w:cs="Arial"/>
          <w:bCs/>
          <w:iCs/>
        </w:rPr>
        <w:t xml:space="preserve"> licence where a legal provision is made for them to do so.</w:t>
      </w:r>
    </w:p>
    <w:p w14:paraId="1E0F1BBD" w14:textId="77777777" w:rsidR="00133F5C" w:rsidRPr="00397AAD" w:rsidRDefault="00133F5C" w:rsidP="00133F5C">
      <w:pPr>
        <w:autoSpaceDE w:val="0"/>
        <w:autoSpaceDN w:val="0"/>
        <w:adjustRightInd w:val="0"/>
        <w:spacing w:after="0" w:line="240" w:lineRule="auto"/>
        <w:rPr>
          <w:rFonts w:cs="Arial"/>
          <w:bCs/>
          <w:iCs/>
        </w:rPr>
      </w:pPr>
    </w:p>
    <w:p w14:paraId="44A7D80F" w14:textId="5E8C7E64" w:rsidR="00133F5C" w:rsidRPr="00397AAD" w:rsidRDefault="00133F5C" w:rsidP="00133F5C">
      <w:pPr>
        <w:autoSpaceDE w:val="0"/>
        <w:autoSpaceDN w:val="0"/>
        <w:adjustRightInd w:val="0"/>
        <w:spacing w:after="0" w:line="240" w:lineRule="auto"/>
        <w:ind w:left="720" w:hanging="720"/>
        <w:rPr>
          <w:rFonts w:cs="Arial"/>
          <w:bCs/>
          <w:iCs/>
        </w:rPr>
      </w:pPr>
      <w:r w:rsidRPr="00397AAD">
        <w:rPr>
          <w:rFonts w:cs="Arial"/>
          <w:bCs/>
          <w:iCs/>
        </w:rPr>
        <w:t>5.4</w:t>
      </w:r>
      <w:r w:rsidRPr="00397AAD">
        <w:rPr>
          <w:rFonts w:cs="Arial"/>
          <w:bCs/>
          <w:iCs/>
        </w:rPr>
        <w:tab/>
        <w:t>The Policy does NOT attempt to explain all the requirements of the Act for each type of licence/notice and the associated licensable activities.  The requirements of the Act are detailed and complex; consequently, to ensure the provisions are fully understood, potential applicants and existing licence/notice holders are strongly encouraged, with respect to the type of premises and activity being considered to:</w:t>
      </w:r>
    </w:p>
    <w:p w14:paraId="76188C57" w14:textId="77777777" w:rsidR="00133F5C" w:rsidRPr="00397AAD" w:rsidRDefault="00133F5C" w:rsidP="00133F5C">
      <w:pPr>
        <w:autoSpaceDE w:val="0"/>
        <w:autoSpaceDN w:val="0"/>
        <w:adjustRightInd w:val="0"/>
        <w:spacing w:after="0" w:line="240" w:lineRule="auto"/>
        <w:rPr>
          <w:rFonts w:cs="Arial"/>
          <w:bCs/>
          <w:iCs/>
        </w:rPr>
      </w:pPr>
    </w:p>
    <w:p w14:paraId="26CCDE18" w14:textId="0AE6B104" w:rsidR="00133F5C" w:rsidRPr="00397AAD" w:rsidRDefault="00133F5C" w:rsidP="007B48F6">
      <w:pPr>
        <w:pStyle w:val="ListParagraph"/>
        <w:numPr>
          <w:ilvl w:val="0"/>
          <w:numId w:val="9"/>
        </w:numPr>
        <w:autoSpaceDE w:val="0"/>
        <w:autoSpaceDN w:val="0"/>
        <w:adjustRightInd w:val="0"/>
        <w:spacing w:after="0" w:line="240" w:lineRule="auto"/>
        <w:rPr>
          <w:rFonts w:cs="Arial"/>
          <w:bCs/>
          <w:iCs/>
        </w:rPr>
      </w:pPr>
      <w:r w:rsidRPr="00397AAD">
        <w:rPr>
          <w:rFonts w:cs="Arial"/>
          <w:bCs/>
          <w:iCs/>
        </w:rPr>
        <w:t>make themselves familiar with the relevant provisions of the Act, regulations and orders;</w:t>
      </w:r>
    </w:p>
    <w:p w14:paraId="4F219EA6" w14:textId="7B62D7C6" w:rsidR="00361C15" w:rsidRPr="00397AAD" w:rsidRDefault="00361C15" w:rsidP="007B48F6">
      <w:pPr>
        <w:pStyle w:val="ListParagraph"/>
        <w:numPr>
          <w:ilvl w:val="0"/>
          <w:numId w:val="9"/>
        </w:numPr>
        <w:autoSpaceDE w:val="0"/>
        <w:autoSpaceDN w:val="0"/>
        <w:adjustRightInd w:val="0"/>
        <w:spacing w:after="0" w:line="240" w:lineRule="auto"/>
        <w:rPr>
          <w:rFonts w:cs="Arial"/>
          <w:bCs/>
          <w:iCs/>
        </w:rPr>
      </w:pPr>
      <w:r w:rsidRPr="00397AAD">
        <w:rPr>
          <w:rFonts w:cs="Arial"/>
          <w:bCs/>
          <w:iCs/>
        </w:rPr>
        <w:t xml:space="preserve">make themselves familiar with any other relevant legislation, for example the </w:t>
      </w:r>
      <w:r w:rsidR="001C3FE5" w:rsidRPr="00397AAD">
        <w:rPr>
          <w:rFonts w:cs="Arial"/>
          <w:bCs/>
          <w:iCs/>
        </w:rPr>
        <w:t>Anti-</w:t>
      </w:r>
      <w:r w:rsidR="00254F9C" w:rsidRPr="00397AAD">
        <w:rPr>
          <w:rFonts w:cs="Arial"/>
          <w:bCs/>
          <w:iCs/>
        </w:rPr>
        <w:t>Social</w:t>
      </w:r>
      <w:r w:rsidRPr="00397AAD">
        <w:rPr>
          <w:rFonts w:cs="Arial"/>
          <w:bCs/>
          <w:iCs/>
        </w:rPr>
        <w:t xml:space="preserve"> Behaviour, Crime and Policing </w:t>
      </w:r>
      <w:r w:rsidR="00FB4D4A" w:rsidRPr="00397AAD">
        <w:rPr>
          <w:rFonts w:cs="Arial"/>
          <w:bCs/>
          <w:iCs/>
        </w:rPr>
        <w:t>Act 2014</w:t>
      </w:r>
      <w:r w:rsidRPr="00397AAD">
        <w:rPr>
          <w:rFonts w:cs="Arial"/>
          <w:bCs/>
          <w:iCs/>
        </w:rPr>
        <w:t>;</w:t>
      </w:r>
    </w:p>
    <w:p w14:paraId="1C70F532" w14:textId="32FB3B69" w:rsidR="00133F5C" w:rsidRPr="00397AAD" w:rsidRDefault="00DF42AF" w:rsidP="007B48F6">
      <w:pPr>
        <w:pStyle w:val="ListParagraph"/>
        <w:numPr>
          <w:ilvl w:val="0"/>
          <w:numId w:val="9"/>
        </w:numPr>
        <w:autoSpaceDE w:val="0"/>
        <w:autoSpaceDN w:val="0"/>
        <w:adjustRightInd w:val="0"/>
        <w:spacing w:after="0" w:line="240" w:lineRule="auto"/>
        <w:rPr>
          <w:rFonts w:cs="Arial"/>
          <w:bCs/>
          <w:iCs/>
        </w:rPr>
      </w:pPr>
      <w:r>
        <w:t>consult the Guidance issued under Section 182 of the Licensing Act 2003 (‘Section 182 Guidance’) issued by the Home Office and any other appropriate guidance, particularly where it is produced by a responsible authority</w:t>
      </w:r>
      <w:r w:rsidR="00A219DE">
        <w:t xml:space="preserve"> </w:t>
      </w:r>
      <w:r w:rsidR="00133F5C" w:rsidRPr="00397AAD">
        <w:rPr>
          <w:rFonts w:cs="Arial"/>
          <w:bCs/>
          <w:iCs/>
        </w:rPr>
        <w:t>;</w:t>
      </w:r>
    </w:p>
    <w:p w14:paraId="347B34AA" w14:textId="77777777" w:rsidR="00133F5C" w:rsidRPr="00397AAD" w:rsidRDefault="00133F5C" w:rsidP="007B48F6">
      <w:pPr>
        <w:pStyle w:val="ListParagraph"/>
        <w:numPr>
          <w:ilvl w:val="0"/>
          <w:numId w:val="9"/>
        </w:numPr>
        <w:autoSpaceDE w:val="0"/>
        <w:autoSpaceDN w:val="0"/>
        <w:adjustRightInd w:val="0"/>
        <w:spacing w:after="0" w:line="240" w:lineRule="auto"/>
        <w:rPr>
          <w:rFonts w:cs="Arial"/>
          <w:bCs/>
          <w:iCs/>
        </w:rPr>
      </w:pPr>
      <w:r w:rsidRPr="00397AAD">
        <w:rPr>
          <w:rFonts w:cs="Arial"/>
          <w:bCs/>
          <w:iCs/>
        </w:rPr>
        <w:t>seek advice from appropriate legal experts; and</w:t>
      </w:r>
    </w:p>
    <w:p w14:paraId="75A02BC1" w14:textId="77777777" w:rsidR="00133F5C" w:rsidRPr="00397AAD" w:rsidRDefault="00133F5C" w:rsidP="007B48F6">
      <w:pPr>
        <w:pStyle w:val="ListParagraph"/>
        <w:numPr>
          <w:ilvl w:val="0"/>
          <w:numId w:val="9"/>
        </w:numPr>
        <w:autoSpaceDE w:val="0"/>
        <w:autoSpaceDN w:val="0"/>
        <w:adjustRightInd w:val="0"/>
        <w:spacing w:after="0" w:line="240" w:lineRule="auto"/>
        <w:rPr>
          <w:rFonts w:cs="Arial"/>
          <w:bCs/>
          <w:iCs/>
        </w:rPr>
      </w:pPr>
      <w:r w:rsidRPr="00397AAD">
        <w:rPr>
          <w:rFonts w:cs="Arial"/>
          <w:bCs/>
          <w:iCs/>
        </w:rPr>
        <w:t xml:space="preserve">discuss specific requirements with the Council’s licensing team. </w:t>
      </w:r>
    </w:p>
    <w:p w14:paraId="1CBB8EB1" w14:textId="77777777" w:rsidR="00133F5C" w:rsidRPr="00397AAD" w:rsidRDefault="00133F5C" w:rsidP="00133F5C">
      <w:pPr>
        <w:autoSpaceDE w:val="0"/>
        <w:autoSpaceDN w:val="0"/>
        <w:adjustRightInd w:val="0"/>
        <w:spacing w:after="0" w:line="240" w:lineRule="auto"/>
        <w:rPr>
          <w:rFonts w:cs="Arial"/>
          <w:bCs/>
          <w:iCs/>
        </w:rPr>
      </w:pPr>
    </w:p>
    <w:p w14:paraId="625DCE47" w14:textId="5DE80FE2" w:rsidR="00133F5C" w:rsidRPr="00397AAD" w:rsidRDefault="00133F5C" w:rsidP="00133F5C">
      <w:pPr>
        <w:autoSpaceDE w:val="0"/>
        <w:autoSpaceDN w:val="0"/>
        <w:adjustRightInd w:val="0"/>
        <w:spacing w:after="0" w:line="240" w:lineRule="auto"/>
        <w:ind w:left="720" w:hanging="720"/>
        <w:rPr>
          <w:rFonts w:cs="Arial"/>
          <w:color w:val="000000"/>
        </w:rPr>
      </w:pPr>
      <w:r w:rsidRPr="00397AAD">
        <w:rPr>
          <w:rFonts w:cs="Arial"/>
        </w:rPr>
        <w:t>5.5</w:t>
      </w:r>
      <w:r w:rsidRPr="00397AAD">
        <w:rPr>
          <w:rFonts w:cs="Arial"/>
        </w:rPr>
        <w:tab/>
        <w:t xml:space="preserve">The Policy is not a stand-alone document and must be read in conjunction with relevant legislation and guidance.  </w:t>
      </w:r>
      <w:r w:rsidRPr="00397AAD">
        <w:rPr>
          <w:rFonts w:cs="Arial"/>
          <w:color w:val="000000"/>
        </w:rPr>
        <w:t xml:space="preserve">Whilst the Policy sets out the Council’s position with respect to the Act, the legal interpretation and application of the Act is ultimately a matter for the Courts.  </w:t>
      </w:r>
    </w:p>
    <w:p w14:paraId="2AB649BD" w14:textId="2E379C12" w:rsidR="008274D1" w:rsidRPr="00397AAD" w:rsidRDefault="008274D1" w:rsidP="00133F5C">
      <w:pPr>
        <w:autoSpaceDE w:val="0"/>
        <w:autoSpaceDN w:val="0"/>
        <w:adjustRightInd w:val="0"/>
        <w:spacing w:after="0" w:line="240" w:lineRule="auto"/>
        <w:ind w:left="720" w:hanging="720"/>
        <w:rPr>
          <w:rFonts w:cs="Arial"/>
          <w:color w:val="000000"/>
        </w:rPr>
      </w:pPr>
    </w:p>
    <w:p w14:paraId="266B3229" w14:textId="0375DF32" w:rsidR="008274D1" w:rsidRPr="00397AAD" w:rsidRDefault="008274D1" w:rsidP="00133F5C">
      <w:pPr>
        <w:autoSpaceDE w:val="0"/>
        <w:autoSpaceDN w:val="0"/>
        <w:adjustRightInd w:val="0"/>
        <w:spacing w:after="0" w:line="240" w:lineRule="auto"/>
        <w:ind w:left="720" w:hanging="720"/>
        <w:rPr>
          <w:rFonts w:cs="Arial"/>
          <w:b/>
          <w:color w:val="000000"/>
        </w:rPr>
      </w:pPr>
      <w:r w:rsidRPr="00397AAD">
        <w:rPr>
          <w:rFonts w:cs="Arial"/>
          <w:b/>
          <w:color w:val="000000"/>
        </w:rPr>
        <w:t>6.0</w:t>
      </w:r>
      <w:r w:rsidR="00340C3D">
        <w:rPr>
          <w:rFonts w:cs="Arial"/>
          <w:b/>
          <w:color w:val="000000"/>
        </w:rPr>
        <w:tab/>
      </w:r>
      <w:r w:rsidRPr="00397AAD">
        <w:rPr>
          <w:rFonts w:cs="Arial"/>
          <w:b/>
          <w:color w:val="000000"/>
        </w:rPr>
        <w:t>Purpose</w:t>
      </w:r>
    </w:p>
    <w:p w14:paraId="1468328F" w14:textId="7C685FA7" w:rsidR="008274D1" w:rsidRPr="00397AAD" w:rsidRDefault="008274D1" w:rsidP="00133F5C">
      <w:pPr>
        <w:autoSpaceDE w:val="0"/>
        <w:autoSpaceDN w:val="0"/>
        <w:adjustRightInd w:val="0"/>
        <w:spacing w:after="0" w:line="240" w:lineRule="auto"/>
        <w:ind w:left="720" w:hanging="720"/>
        <w:rPr>
          <w:rFonts w:cs="Arial"/>
          <w:b/>
          <w:color w:val="000000"/>
        </w:rPr>
      </w:pPr>
    </w:p>
    <w:p w14:paraId="64ECFF51" w14:textId="7B472CF8" w:rsidR="008274D1" w:rsidRPr="00397AAD" w:rsidRDefault="005774FD" w:rsidP="00AE04A6">
      <w:pPr>
        <w:ind w:left="709" w:hanging="709"/>
        <w:rPr>
          <w:rFonts w:cs="Arial"/>
        </w:rPr>
      </w:pPr>
      <w:r w:rsidRPr="00397AAD">
        <w:rPr>
          <w:rFonts w:cs="Arial"/>
        </w:rPr>
        <w:t xml:space="preserve">6.1 </w:t>
      </w:r>
      <w:r w:rsidR="00AE04A6" w:rsidRPr="00397AAD">
        <w:rPr>
          <w:rFonts w:cs="Arial"/>
        </w:rPr>
        <w:tab/>
      </w:r>
      <w:r w:rsidR="00537618" w:rsidRPr="00397AAD">
        <w:rPr>
          <w:rFonts w:cs="Arial"/>
        </w:rPr>
        <w:t xml:space="preserve">The Council’s aim is to establish responsibly managed and safe licensed premises. </w:t>
      </w:r>
      <w:r w:rsidR="008274D1" w:rsidRPr="00397AAD">
        <w:rPr>
          <w:rFonts w:cs="Arial"/>
        </w:rPr>
        <w:t>The Policy acts as the primary vehicle for setting out the Council’s approach to</w:t>
      </w:r>
      <w:r w:rsidR="00537618" w:rsidRPr="00397AAD">
        <w:rPr>
          <w:rFonts w:cs="Arial"/>
        </w:rPr>
        <w:t xml:space="preserve"> </w:t>
      </w:r>
      <w:r w:rsidR="008274D1" w:rsidRPr="00397AAD">
        <w:rPr>
          <w:rFonts w:cs="Arial"/>
        </w:rPr>
        <w:t>licensing regulation under the Act.  It aims to support the Council’s high level</w:t>
      </w:r>
      <w:r w:rsidR="00537618" w:rsidRPr="00397AAD">
        <w:rPr>
          <w:rFonts w:cs="Arial"/>
        </w:rPr>
        <w:t xml:space="preserve"> </w:t>
      </w:r>
      <w:r w:rsidR="008274D1" w:rsidRPr="00397AAD">
        <w:rPr>
          <w:rFonts w:cs="Arial"/>
        </w:rPr>
        <w:t>outcomes by creating an environment through the promotion of the licensing</w:t>
      </w:r>
      <w:r w:rsidR="00537618" w:rsidRPr="00397AAD">
        <w:rPr>
          <w:rFonts w:cs="Arial"/>
        </w:rPr>
        <w:t xml:space="preserve"> </w:t>
      </w:r>
      <w:r w:rsidR="008274D1" w:rsidRPr="00397AAD">
        <w:rPr>
          <w:rFonts w:cs="Arial"/>
        </w:rPr>
        <w:t>objectives that encourages people to be healthy, communities to be resilient and to</w:t>
      </w:r>
      <w:r w:rsidR="00537618" w:rsidRPr="00397AAD">
        <w:rPr>
          <w:rFonts w:cs="Arial"/>
        </w:rPr>
        <w:t xml:space="preserve"> </w:t>
      </w:r>
      <w:r w:rsidR="008274D1" w:rsidRPr="00397AAD">
        <w:rPr>
          <w:rFonts w:cs="Arial"/>
        </w:rPr>
        <w:t xml:space="preserve">develop a prosperous economy. </w:t>
      </w:r>
    </w:p>
    <w:p w14:paraId="7EFEEAB4" w14:textId="4EC72C1C" w:rsidR="00537618" w:rsidRPr="00397AAD" w:rsidRDefault="005774FD" w:rsidP="00AE04A6">
      <w:pPr>
        <w:ind w:left="709" w:hanging="709"/>
        <w:rPr>
          <w:rFonts w:cs="Arial"/>
        </w:rPr>
      </w:pPr>
      <w:r w:rsidRPr="00397AAD">
        <w:rPr>
          <w:rFonts w:cs="Arial"/>
        </w:rPr>
        <w:lastRenderedPageBreak/>
        <w:t xml:space="preserve">6.2 </w:t>
      </w:r>
      <w:r w:rsidR="00AE04A6" w:rsidRPr="00397AAD">
        <w:rPr>
          <w:rFonts w:cs="Arial"/>
        </w:rPr>
        <w:tab/>
      </w:r>
      <w:r w:rsidR="00424892" w:rsidRPr="00397AAD">
        <w:rPr>
          <w:rFonts w:cs="Arial"/>
        </w:rPr>
        <w:t xml:space="preserve">The </w:t>
      </w:r>
      <w:r w:rsidR="008274D1" w:rsidRPr="00397AAD">
        <w:rPr>
          <w:rFonts w:cs="Arial"/>
        </w:rPr>
        <w:t xml:space="preserve">Council is committed to supporting a vibrant, balanced and safe licensed trade and evening and night time economy. </w:t>
      </w:r>
      <w:r w:rsidR="00D2316E" w:rsidRPr="00397AAD">
        <w:rPr>
          <w:rFonts w:cs="Arial"/>
        </w:rPr>
        <w:t xml:space="preserve">It is unfortunate that this type of activity </w:t>
      </w:r>
      <w:r w:rsidR="008274D1" w:rsidRPr="00397AAD">
        <w:rPr>
          <w:rFonts w:cs="Arial"/>
        </w:rPr>
        <w:t xml:space="preserve">can have undesirable and unintended side effects, </w:t>
      </w:r>
      <w:r w:rsidR="00A0027F" w:rsidRPr="00397AAD">
        <w:rPr>
          <w:rFonts w:cs="Arial"/>
        </w:rPr>
        <w:t>which can undermine the four licensing objectives</w:t>
      </w:r>
      <w:r w:rsidR="00537618" w:rsidRPr="00397AAD">
        <w:rPr>
          <w:rFonts w:cs="Arial"/>
        </w:rPr>
        <w:t xml:space="preserve"> and lead to negative public health outcomes</w:t>
      </w:r>
      <w:r w:rsidR="008274D1" w:rsidRPr="00397AAD">
        <w:rPr>
          <w:rFonts w:cs="Arial"/>
        </w:rPr>
        <w:t>.</w:t>
      </w:r>
    </w:p>
    <w:p w14:paraId="38FDECF0" w14:textId="7ABE49A5" w:rsidR="008274D1" w:rsidRPr="00397AAD" w:rsidRDefault="005774FD" w:rsidP="00AE04A6">
      <w:pPr>
        <w:ind w:left="709" w:hanging="709"/>
        <w:rPr>
          <w:rFonts w:cs="Arial"/>
        </w:rPr>
      </w:pPr>
      <w:r w:rsidRPr="00397AAD">
        <w:rPr>
          <w:rFonts w:cs="Arial"/>
        </w:rPr>
        <w:t xml:space="preserve">6.3 </w:t>
      </w:r>
      <w:r w:rsidR="00AE04A6" w:rsidRPr="00397AAD">
        <w:rPr>
          <w:rFonts w:cs="Arial"/>
        </w:rPr>
        <w:tab/>
      </w:r>
      <w:r w:rsidR="00537618" w:rsidRPr="00397AAD">
        <w:rPr>
          <w:rFonts w:cs="Arial"/>
        </w:rPr>
        <w:t>The Council is seeking to curtail th</w:t>
      </w:r>
      <w:r w:rsidR="008274D1" w:rsidRPr="00397AAD">
        <w:rPr>
          <w:rFonts w:cs="Arial"/>
        </w:rPr>
        <w:t xml:space="preserve">e negative </w:t>
      </w:r>
      <w:r w:rsidR="00537618" w:rsidRPr="00397AAD">
        <w:rPr>
          <w:rFonts w:cs="Arial"/>
        </w:rPr>
        <w:t>elements of the licensed economy</w:t>
      </w:r>
      <w:r w:rsidR="008274D1" w:rsidRPr="00397AAD">
        <w:rPr>
          <w:rFonts w:cs="Arial"/>
        </w:rPr>
        <w:t xml:space="preserve"> through supporting </w:t>
      </w:r>
      <w:r w:rsidR="00537618" w:rsidRPr="00397AAD">
        <w:rPr>
          <w:rFonts w:cs="Arial"/>
        </w:rPr>
        <w:t>licence holders, prospective licence holders, personal licence holders and those with temporary authorisations</w:t>
      </w:r>
      <w:r w:rsidR="008274D1" w:rsidRPr="00397AAD">
        <w:rPr>
          <w:rFonts w:cs="Arial"/>
        </w:rPr>
        <w:t xml:space="preserve"> to eliminate, through rigorous and enforceable </w:t>
      </w:r>
      <w:r w:rsidR="00537618" w:rsidRPr="00397AAD">
        <w:rPr>
          <w:rFonts w:cs="Arial"/>
        </w:rPr>
        <w:t>licences</w:t>
      </w:r>
      <w:r w:rsidR="008274D1" w:rsidRPr="00397AAD">
        <w:rPr>
          <w:rFonts w:cs="Arial"/>
        </w:rPr>
        <w:t xml:space="preserve">, the potential negative outcomes. It is also crucial through the licensing </w:t>
      </w:r>
      <w:r w:rsidR="00C05AEB" w:rsidRPr="00397AAD">
        <w:rPr>
          <w:rFonts w:cs="Arial"/>
        </w:rPr>
        <w:t>regime</w:t>
      </w:r>
      <w:r w:rsidR="008274D1" w:rsidRPr="00397AAD">
        <w:rPr>
          <w:rFonts w:cs="Arial"/>
        </w:rPr>
        <w:t xml:space="preserve"> to support the elements </w:t>
      </w:r>
      <w:r w:rsidR="001C0072" w:rsidRPr="00397AAD">
        <w:rPr>
          <w:rFonts w:cs="Arial"/>
        </w:rPr>
        <w:t>of this economy</w:t>
      </w:r>
      <w:r w:rsidR="008274D1" w:rsidRPr="00397AAD">
        <w:rPr>
          <w:rFonts w:cs="Arial"/>
        </w:rPr>
        <w:t xml:space="preserve"> which make Shropshire’s towns and communities exciting and attractive places to live</w:t>
      </w:r>
      <w:r w:rsidR="00424892" w:rsidRPr="00397AAD">
        <w:rPr>
          <w:rFonts w:cs="Arial"/>
        </w:rPr>
        <w:t>,</w:t>
      </w:r>
      <w:r w:rsidR="00107881" w:rsidRPr="00397AAD">
        <w:rPr>
          <w:rFonts w:cs="Arial"/>
        </w:rPr>
        <w:t xml:space="preserve"> learn</w:t>
      </w:r>
      <w:r w:rsidR="00C048C9" w:rsidRPr="00397AAD">
        <w:rPr>
          <w:rFonts w:cs="Arial"/>
        </w:rPr>
        <w:t>,</w:t>
      </w:r>
      <w:r w:rsidR="00424892" w:rsidRPr="00397AAD">
        <w:rPr>
          <w:rFonts w:cs="Arial"/>
        </w:rPr>
        <w:t xml:space="preserve"> work</w:t>
      </w:r>
      <w:r w:rsidR="008274D1" w:rsidRPr="00397AAD">
        <w:rPr>
          <w:rFonts w:cs="Arial"/>
        </w:rPr>
        <w:t xml:space="preserve"> and visit. </w:t>
      </w:r>
    </w:p>
    <w:p w14:paraId="79075FAF" w14:textId="6B22F8B1" w:rsidR="005774FD" w:rsidRPr="00397AAD" w:rsidRDefault="00090D1E" w:rsidP="00AE04A6">
      <w:pPr>
        <w:spacing w:after="0" w:line="240" w:lineRule="auto"/>
        <w:ind w:left="709" w:hanging="709"/>
        <w:rPr>
          <w:rFonts w:cs="Arial"/>
        </w:rPr>
      </w:pPr>
      <w:r w:rsidRPr="00397AAD">
        <w:rPr>
          <w:rFonts w:cs="Arial"/>
        </w:rPr>
        <w:t>6.4</w:t>
      </w:r>
      <w:r w:rsidR="00AE04A6" w:rsidRPr="00397AAD">
        <w:rPr>
          <w:rFonts w:cs="Arial"/>
        </w:rPr>
        <w:tab/>
      </w:r>
      <w:r w:rsidR="005774FD" w:rsidRPr="00397AAD">
        <w:rPr>
          <w:rFonts w:cs="Arial"/>
        </w:rPr>
        <w:t>The Policy is inextricably linked to a number of strategic objectives that underpin the Council’s high level outcomes.  These will not only be delivered through the licensing regime.  It will require partnership working with other Council services and/or agencies and organisations e.g. with applicants, licence/notice holders, responsible authorities, other local businesses and communities.</w:t>
      </w:r>
    </w:p>
    <w:p w14:paraId="46299786" w14:textId="44A6BF7A" w:rsidR="00AE04A6" w:rsidRPr="00397AAD" w:rsidRDefault="00AE04A6" w:rsidP="00090D1E">
      <w:pPr>
        <w:spacing w:after="0" w:line="240" w:lineRule="auto"/>
        <w:ind w:left="426" w:hanging="426"/>
        <w:rPr>
          <w:rFonts w:cs="Arial"/>
        </w:rPr>
      </w:pPr>
    </w:p>
    <w:p w14:paraId="27651D5B" w14:textId="12DE31C7" w:rsidR="00AE04A6" w:rsidRPr="00397AAD" w:rsidRDefault="00AE04A6" w:rsidP="007A74CA">
      <w:pPr>
        <w:spacing w:after="0" w:line="240" w:lineRule="auto"/>
        <w:ind w:left="709" w:hanging="709"/>
        <w:rPr>
          <w:rFonts w:cs="Arial"/>
        </w:rPr>
      </w:pPr>
      <w:r w:rsidRPr="00397AAD">
        <w:rPr>
          <w:rFonts w:cs="Arial"/>
        </w:rPr>
        <w:t xml:space="preserve">6.5 </w:t>
      </w:r>
      <w:r w:rsidR="007A74CA" w:rsidRPr="00397AAD">
        <w:rPr>
          <w:rFonts w:cs="Arial"/>
        </w:rPr>
        <w:tab/>
      </w:r>
      <w:r w:rsidRPr="00397AAD">
        <w:rPr>
          <w:rFonts w:cs="Arial"/>
        </w:rPr>
        <w:t>There is a recognition that the Evening and Night Time Economy</w:t>
      </w:r>
      <w:r w:rsidRPr="00397AAD">
        <w:rPr>
          <w:rStyle w:val="FootnoteReference"/>
          <w:rFonts w:cs="Arial"/>
        </w:rPr>
        <w:footnoteReference w:id="3"/>
      </w:r>
      <w:r w:rsidRPr="00397AAD">
        <w:rPr>
          <w:rFonts w:cs="Arial"/>
        </w:rPr>
        <w:t xml:space="preserve"> is growing across a number of Shropshire market towns and that this Policy has a key role in shaping and managing this growth.  It is recognised that such growth can lead to the licensing objectives being undermined; however, it is important to simultaneously understand the positive contribution that well managed licenced premises bring in support of local businesses and the growth and prosperity of Shropshire’s economy. </w:t>
      </w:r>
    </w:p>
    <w:p w14:paraId="71284C3D" w14:textId="3201B084" w:rsidR="001D7AA9" w:rsidRPr="00397AAD" w:rsidRDefault="001D7AA9" w:rsidP="007A74CA">
      <w:pPr>
        <w:spacing w:after="0" w:line="240" w:lineRule="auto"/>
        <w:ind w:left="709" w:hanging="709"/>
        <w:rPr>
          <w:rFonts w:cs="Arial"/>
        </w:rPr>
      </w:pPr>
    </w:p>
    <w:p w14:paraId="1F7132F5" w14:textId="2AEB1CC6" w:rsidR="001D7AA9" w:rsidRPr="00397AAD" w:rsidRDefault="001D7AA9" w:rsidP="001D7AA9">
      <w:pPr>
        <w:spacing w:after="0" w:line="240" w:lineRule="auto"/>
        <w:ind w:left="720" w:hanging="720"/>
        <w:rPr>
          <w:rFonts w:cs="Arial"/>
          <w:lang w:val="en"/>
        </w:rPr>
      </w:pPr>
      <w:r w:rsidRPr="00397AAD">
        <w:rPr>
          <w:rFonts w:cs="Arial"/>
          <w:lang w:val="en"/>
        </w:rPr>
        <w:t xml:space="preserve">6.6 </w:t>
      </w:r>
      <w:r w:rsidRPr="00397AAD">
        <w:rPr>
          <w:rFonts w:cs="Arial"/>
          <w:lang w:val="en"/>
        </w:rPr>
        <w:tab/>
        <w:t>The Policy provides guidance to any person with an interest in licensing under the Act; in particular, but not restricted to:</w:t>
      </w:r>
    </w:p>
    <w:p w14:paraId="54BC977A" w14:textId="77777777" w:rsidR="001D7AA9" w:rsidRPr="00397AAD" w:rsidRDefault="001D7AA9" w:rsidP="001D7AA9">
      <w:pPr>
        <w:spacing w:after="0" w:line="240" w:lineRule="auto"/>
        <w:rPr>
          <w:rFonts w:cs="Arial"/>
          <w:lang w:val="en"/>
        </w:rPr>
      </w:pPr>
    </w:p>
    <w:p w14:paraId="620BFF2E" w14:textId="77777777" w:rsidR="001D7AA9" w:rsidRPr="00397AAD" w:rsidRDefault="001D7AA9" w:rsidP="001D7AA9">
      <w:pPr>
        <w:pStyle w:val="Default"/>
        <w:numPr>
          <w:ilvl w:val="0"/>
          <w:numId w:val="1"/>
        </w:numPr>
        <w:ind w:left="709" w:hanging="425"/>
        <w:rPr>
          <w:lang w:val="en"/>
        </w:rPr>
      </w:pPr>
      <w:r w:rsidRPr="00397AAD">
        <w:t>persons who wish to apply for premises licences, club premises certificates, temporary event notices and personal licences</w:t>
      </w:r>
      <w:r w:rsidRPr="00397AAD">
        <w:rPr>
          <w:lang w:val="en"/>
        </w:rPr>
        <w:t>;</w:t>
      </w:r>
    </w:p>
    <w:p w14:paraId="01497C14" w14:textId="77777777" w:rsidR="001D7AA9" w:rsidRPr="00397AAD" w:rsidRDefault="001D7AA9" w:rsidP="001D7AA9">
      <w:pPr>
        <w:pStyle w:val="Default"/>
        <w:numPr>
          <w:ilvl w:val="0"/>
          <w:numId w:val="1"/>
        </w:numPr>
        <w:ind w:left="709" w:hanging="425"/>
      </w:pPr>
      <w:r w:rsidRPr="00397AAD">
        <w:rPr>
          <w:lang w:val="en"/>
        </w:rPr>
        <w:t xml:space="preserve">persons who hold </w:t>
      </w:r>
      <w:r w:rsidRPr="00397AAD">
        <w:t>existing licences and notices, including those that are the subject of review;</w:t>
      </w:r>
    </w:p>
    <w:p w14:paraId="7B29C21C" w14:textId="77777777" w:rsidR="001D7AA9" w:rsidRPr="00397AAD" w:rsidRDefault="001D7AA9" w:rsidP="001D7AA9">
      <w:pPr>
        <w:pStyle w:val="Default"/>
        <w:numPr>
          <w:ilvl w:val="0"/>
          <w:numId w:val="1"/>
        </w:numPr>
        <w:ind w:left="709" w:hanging="425"/>
        <w:rPr>
          <w:lang w:val="en"/>
        </w:rPr>
      </w:pPr>
      <w:r w:rsidRPr="00397AAD">
        <w:rPr>
          <w:lang w:val="en"/>
        </w:rPr>
        <w:t xml:space="preserve">the Council, in its capacity as the licensing authority, including licensing officers and members of the relevant licensing committees; </w:t>
      </w:r>
    </w:p>
    <w:p w14:paraId="70248C54" w14:textId="77777777" w:rsidR="001D7AA9" w:rsidRPr="00397AAD" w:rsidRDefault="001D7AA9" w:rsidP="001D7AA9">
      <w:pPr>
        <w:pStyle w:val="Default"/>
        <w:numPr>
          <w:ilvl w:val="0"/>
          <w:numId w:val="1"/>
        </w:numPr>
        <w:ind w:left="709" w:hanging="425"/>
        <w:rPr>
          <w:lang w:val="en"/>
        </w:rPr>
      </w:pPr>
      <w:r w:rsidRPr="00397AAD">
        <w:rPr>
          <w:lang w:val="en"/>
        </w:rPr>
        <w:t xml:space="preserve">licensing consultants, solicitors and barristers advising and/or representing applicants and licence/notice holders; </w:t>
      </w:r>
    </w:p>
    <w:p w14:paraId="0C08AAE1" w14:textId="59D60CFF" w:rsidR="001D7AA9" w:rsidRPr="00397AAD" w:rsidRDefault="001D7AA9" w:rsidP="001D7AA9">
      <w:pPr>
        <w:pStyle w:val="Default"/>
        <w:numPr>
          <w:ilvl w:val="0"/>
          <w:numId w:val="1"/>
        </w:numPr>
        <w:ind w:left="709" w:hanging="425"/>
        <w:rPr>
          <w:lang w:val="en"/>
        </w:rPr>
      </w:pPr>
      <w:r w:rsidRPr="00397AAD">
        <w:rPr>
          <w:lang w:val="en"/>
        </w:rPr>
        <w:t>the responsible authorities under the Licensing Act 2003, and</w:t>
      </w:r>
    </w:p>
    <w:p w14:paraId="43903EBF" w14:textId="77777777" w:rsidR="001D7AA9" w:rsidRPr="00397AAD" w:rsidRDefault="001D7AA9" w:rsidP="001D7AA9">
      <w:pPr>
        <w:pStyle w:val="Default"/>
        <w:numPr>
          <w:ilvl w:val="0"/>
          <w:numId w:val="1"/>
        </w:numPr>
        <w:ind w:left="709" w:hanging="425"/>
        <w:rPr>
          <w:lang w:val="en"/>
        </w:rPr>
      </w:pPr>
      <w:r w:rsidRPr="00397AAD">
        <w:rPr>
          <w:lang w:val="en"/>
        </w:rPr>
        <w:t>magistrates and judges hearing appeals against Council decisions.</w:t>
      </w:r>
    </w:p>
    <w:p w14:paraId="05DD8CDA" w14:textId="6842B387" w:rsidR="001D7AA9" w:rsidRDefault="001D7AA9" w:rsidP="007A74CA">
      <w:pPr>
        <w:spacing w:after="0" w:line="240" w:lineRule="auto"/>
        <w:ind w:left="709" w:hanging="709"/>
        <w:rPr>
          <w:rFonts w:cs="Arial"/>
        </w:rPr>
      </w:pPr>
    </w:p>
    <w:p w14:paraId="2F7835EA" w14:textId="77777777" w:rsidR="00F71B51" w:rsidRDefault="00F71B51" w:rsidP="007A74CA">
      <w:pPr>
        <w:spacing w:after="0" w:line="240" w:lineRule="auto"/>
        <w:ind w:left="709" w:hanging="709"/>
        <w:rPr>
          <w:rFonts w:cs="Arial"/>
        </w:rPr>
      </w:pPr>
    </w:p>
    <w:p w14:paraId="01754802" w14:textId="77777777" w:rsidR="004A48C6" w:rsidRDefault="004A48C6" w:rsidP="007A74CA">
      <w:pPr>
        <w:spacing w:after="0" w:line="240" w:lineRule="auto"/>
        <w:ind w:left="709" w:hanging="709"/>
        <w:rPr>
          <w:rFonts w:cs="Arial"/>
        </w:rPr>
      </w:pPr>
    </w:p>
    <w:p w14:paraId="0B5818EC" w14:textId="77777777" w:rsidR="004A48C6" w:rsidRDefault="004A48C6" w:rsidP="007A74CA">
      <w:pPr>
        <w:spacing w:after="0" w:line="240" w:lineRule="auto"/>
        <w:ind w:left="709" w:hanging="709"/>
        <w:rPr>
          <w:rFonts w:cs="Arial"/>
        </w:rPr>
      </w:pPr>
    </w:p>
    <w:p w14:paraId="4DC0BEF2" w14:textId="77777777" w:rsidR="004A48C6" w:rsidRPr="00397AAD" w:rsidRDefault="004A48C6" w:rsidP="007A74CA">
      <w:pPr>
        <w:spacing w:after="0" w:line="240" w:lineRule="auto"/>
        <w:ind w:left="709" w:hanging="709"/>
        <w:rPr>
          <w:rFonts w:cs="Arial"/>
        </w:rPr>
      </w:pPr>
    </w:p>
    <w:p w14:paraId="327D25CE" w14:textId="5C0020EF" w:rsidR="006B32ED" w:rsidRPr="00397AAD" w:rsidRDefault="00FE69A9" w:rsidP="006B32ED">
      <w:pPr>
        <w:spacing w:after="0" w:line="240" w:lineRule="auto"/>
        <w:ind w:left="709" w:hanging="709"/>
        <w:rPr>
          <w:rFonts w:cs="Arial"/>
          <w:b/>
        </w:rPr>
      </w:pPr>
      <w:r>
        <w:rPr>
          <w:rFonts w:cs="Arial"/>
          <w:b/>
        </w:rPr>
        <w:lastRenderedPageBreak/>
        <w:t xml:space="preserve">7.0 </w:t>
      </w:r>
      <w:r w:rsidR="00340C3D">
        <w:rPr>
          <w:rFonts w:cs="Arial"/>
          <w:b/>
        </w:rPr>
        <w:tab/>
      </w:r>
      <w:r>
        <w:rPr>
          <w:rFonts w:cs="Arial"/>
          <w:b/>
        </w:rPr>
        <w:t>Review of the P</w:t>
      </w:r>
      <w:r w:rsidR="006B32ED" w:rsidRPr="00397AAD">
        <w:rPr>
          <w:rFonts w:cs="Arial"/>
          <w:b/>
        </w:rPr>
        <w:t>olicy</w:t>
      </w:r>
    </w:p>
    <w:p w14:paraId="705CEC33" w14:textId="37DE5A10" w:rsidR="006B32ED" w:rsidRPr="00397AAD" w:rsidRDefault="006B32ED" w:rsidP="006B32ED">
      <w:pPr>
        <w:spacing w:after="0" w:line="240" w:lineRule="auto"/>
        <w:ind w:left="709" w:hanging="709"/>
        <w:rPr>
          <w:rFonts w:cs="Arial"/>
          <w:b/>
        </w:rPr>
      </w:pPr>
    </w:p>
    <w:p w14:paraId="5ADF22A6" w14:textId="27C3B0A0" w:rsidR="006B32ED" w:rsidRPr="00397AAD" w:rsidRDefault="006B32ED" w:rsidP="006B32ED">
      <w:pPr>
        <w:spacing w:after="0" w:line="240" w:lineRule="auto"/>
        <w:ind w:left="720" w:hanging="720"/>
        <w:rPr>
          <w:rFonts w:cs="Arial"/>
          <w:lang w:eastAsia="en-GB"/>
        </w:rPr>
      </w:pPr>
      <w:r w:rsidRPr="00397AAD">
        <w:rPr>
          <w:rFonts w:cs="Arial"/>
        </w:rPr>
        <w:t xml:space="preserve">7.1 </w:t>
      </w:r>
      <w:r w:rsidRPr="00397AAD">
        <w:rPr>
          <w:rFonts w:cs="Arial"/>
        </w:rPr>
        <w:tab/>
      </w:r>
      <w:r w:rsidRPr="00397AAD">
        <w:rPr>
          <w:rFonts w:cs="Arial"/>
          <w:lang w:eastAsia="en-GB"/>
        </w:rPr>
        <w:t>The Policy will be prepared and published every five years.  However, it will be the subject of continuous evaluation and reviewed, revised and published before any revision is given effect.  At the time of review all relevant stakeholders will again be consulted.  Any pers</w:t>
      </w:r>
      <w:r w:rsidR="00FE69A9">
        <w:rPr>
          <w:rFonts w:cs="Arial"/>
          <w:lang w:eastAsia="en-GB"/>
        </w:rPr>
        <w:t>on may request a review of the P</w:t>
      </w:r>
      <w:r w:rsidRPr="00397AAD">
        <w:rPr>
          <w:rFonts w:cs="Arial"/>
          <w:lang w:eastAsia="en-GB"/>
        </w:rPr>
        <w:t>olicy at any time.</w:t>
      </w:r>
    </w:p>
    <w:p w14:paraId="14BF69B0" w14:textId="0E464095" w:rsidR="006B32ED" w:rsidRPr="00397AAD" w:rsidRDefault="006B32ED" w:rsidP="006B32ED">
      <w:pPr>
        <w:spacing w:after="0" w:line="240" w:lineRule="auto"/>
        <w:ind w:left="720" w:hanging="720"/>
        <w:rPr>
          <w:rFonts w:cs="Arial"/>
          <w:lang w:eastAsia="en-GB"/>
        </w:rPr>
      </w:pPr>
    </w:p>
    <w:p w14:paraId="38285E15" w14:textId="0BFC4B44" w:rsidR="006B32ED" w:rsidRPr="00397AAD" w:rsidRDefault="006B32ED" w:rsidP="006B32ED">
      <w:pPr>
        <w:spacing w:after="0" w:line="240" w:lineRule="auto"/>
        <w:ind w:left="720" w:hanging="720"/>
        <w:rPr>
          <w:rFonts w:cs="Arial"/>
          <w:b/>
          <w:lang w:eastAsia="en-GB"/>
        </w:rPr>
      </w:pPr>
      <w:r w:rsidRPr="00397AAD">
        <w:rPr>
          <w:rFonts w:cs="Arial"/>
          <w:b/>
          <w:lang w:eastAsia="en-GB"/>
        </w:rPr>
        <w:t xml:space="preserve">8.0 </w:t>
      </w:r>
      <w:r w:rsidR="00340C3D">
        <w:rPr>
          <w:rFonts w:cs="Arial"/>
          <w:b/>
          <w:lang w:eastAsia="en-GB"/>
        </w:rPr>
        <w:tab/>
      </w:r>
      <w:r w:rsidRPr="00397AAD">
        <w:rPr>
          <w:rFonts w:cs="Arial"/>
          <w:b/>
          <w:lang w:eastAsia="en-GB"/>
        </w:rPr>
        <w:t>Regulatory</w:t>
      </w:r>
      <w:r w:rsidR="000467F0">
        <w:rPr>
          <w:rFonts w:cs="Arial"/>
          <w:b/>
          <w:lang w:eastAsia="en-GB"/>
        </w:rPr>
        <w:t xml:space="preserve">, </w:t>
      </w:r>
      <w:r w:rsidRPr="00397AAD">
        <w:rPr>
          <w:rFonts w:cs="Arial"/>
          <w:b/>
          <w:lang w:eastAsia="en-GB"/>
        </w:rPr>
        <w:t>policy framework</w:t>
      </w:r>
      <w:r w:rsidR="000467F0">
        <w:rPr>
          <w:rFonts w:cs="Arial"/>
          <w:b/>
          <w:lang w:eastAsia="en-GB"/>
        </w:rPr>
        <w:t xml:space="preserve"> and integrated strategies</w:t>
      </w:r>
    </w:p>
    <w:p w14:paraId="73D1AF99" w14:textId="4E4A8581" w:rsidR="006B32ED" w:rsidRPr="00397AAD" w:rsidRDefault="006B32ED" w:rsidP="006B32ED">
      <w:pPr>
        <w:spacing w:after="0" w:line="240" w:lineRule="auto"/>
        <w:ind w:left="720" w:hanging="720"/>
        <w:rPr>
          <w:rFonts w:cs="Arial"/>
          <w:b/>
          <w:lang w:eastAsia="en-GB"/>
        </w:rPr>
      </w:pPr>
    </w:p>
    <w:p w14:paraId="75B8DE8A" w14:textId="7131E159" w:rsidR="006B32ED" w:rsidRPr="00397AAD" w:rsidRDefault="006B32ED" w:rsidP="006B32ED">
      <w:pPr>
        <w:spacing w:after="0" w:line="240" w:lineRule="auto"/>
        <w:ind w:left="720" w:hanging="720"/>
        <w:rPr>
          <w:rFonts w:cs="Arial"/>
          <w:lang w:val="en" w:eastAsia="en-GB"/>
        </w:rPr>
      </w:pPr>
      <w:r w:rsidRPr="00397AAD">
        <w:rPr>
          <w:rFonts w:cs="Arial"/>
          <w:lang w:val="en" w:eastAsia="en-GB"/>
        </w:rPr>
        <w:t xml:space="preserve">8.1 </w:t>
      </w:r>
      <w:r w:rsidRPr="00397AAD">
        <w:rPr>
          <w:rFonts w:cs="Arial"/>
          <w:lang w:val="en" w:eastAsia="en-GB"/>
        </w:rPr>
        <w:tab/>
        <w:t>The operation of the Council’s licensing service, as it relates to the licensing of licensable activities, is undertaken primarily in accordance with:</w:t>
      </w:r>
    </w:p>
    <w:p w14:paraId="503E5815" w14:textId="77777777" w:rsidR="006B32ED" w:rsidRPr="00397AAD" w:rsidRDefault="006B32ED" w:rsidP="006B32ED">
      <w:pPr>
        <w:spacing w:after="0" w:line="240" w:lineRule="auto"/>
        <w:rPr>
          <w:rFonts w:cs="Arial"/>
          <w:lang w:val="en" w:eastAsia="en-GB"/>
        </w:rPr>
      </w:pPr>
    </w:p>
    <w:p w14:paraId="02C5F287" w14:textId="77777777" w:rsidR="006B32ED" w:rsidRPr="00397AAD" w:rsidRDefault="006B32ED" w:rsidP="007B48F6">
      <w:pPr>
        <w:pStyle w:val="ListParagraph"/>
        <w:numPr>
          <w:ilvl w:val="0"/>
          <w:numId w:val="5"/>
        </w:numPr>
        <w:spacing w:after="0" w:line="240" w:lineRule="auto"/>
        <w:rPr>
          <w:rFonts w:cs="Arial"/>
          <w:lang w:val="en" w:eastAsia="en-GB"/>
        </w:rPr>
      </w:pPr>
      <w:r w:rsidRPr="00397AAD">
        <w:rPr>
          <w:rFonts w:cs="Arial"/>
          <w:lang w:val="en" w:eastAsia="en-GB"/>
        </w:rPr>
        <w:t>the Licensing Act 2003, as amended;</w:t>
      </w:r>
    </w:p>
    <w:p w14:paraId="7EF5D0CC" w14:textId="77777777" w:rsidR="006B32ED" w:rsidRPr="00397AAD" w:rsidRDefault="006B32ED" w:rsidP="007B48F6">
      <w:pPr>
        <w:pStyle w:val="ListParagraph"/>
        <w:numPr>
          <w:ilvl w:val="0"/>
          <w:numId w:val="5"/>
        </w:numPr>
        <w:spacing w:after="0" w:line="240" w:lineRule="auto"/>
        <w:rPr>
          <w:rFonts w:cs="Arial"/>
          <w:lang w:val="en" w:eastAsia="en-GB"/>
        </w:rPr>
      </w:pPr>
      <w:r w:rsidRPr="00397AAD">
        <w:rPr>
          <w:rFonts w:cs="Arial"/>
          <w:lang w:val="en" w:eastAsia="en-GB"/>
        </w:rPr>
        <w:t>regulations and orders made under the Act;</w:t>
      </w:r>
    </w:p>
    <w:p w14:paraId="37582550" w14:textId="77777777" w:rsidR="006B32ED" w:rsidRPr="00397AAD" w:rsidRDefault="006B32ED" w:rsidP="007B48F6">
      <w:pPr>
        <w:pStyle w:val="ListParagraph"/>
        <w:numPr>
          <w:ilvl w:val="0"/>
          <w:numId w:val="5"/>
        </w:numPr>
        <w:spacing w:after="0" w:line="240" w:lineRule="auto"/>
        <w:rPr>
          <w:rFonts w:cs="Arial"/>
          <w:lang w:val="en" w:eastAsia="en-GB"/>
        </w:rPr>
      </w:pPr>
      <w:r w:rsidRPr="00397AAD">
        <w:rPr>
          <w:rFonts w:cs="Arial"/>
          <w:lang w:val="en" w:eastAsia="en-GB"/>
        </w:rPr>
        <w:t xml:space="preserve">guidance issued by the Home Office; and </w:t>
      </w:r>
    </w:p>
    <w:p w14:paraId="4B9C3A90" w14:textId="77777777" w:rsidR="006B32ED" w:rsidRPr="00397AAD" w:rsidRDefault="006B32ED" w:rsidP="007B48F6">
      <w:pPr>
        <w:pStyle w:val="ListParagraph"/>
        <w:numPr>
          <w:ilvl w:val="0"/>
          <w:numId w:val="5"/>
        </w:numPr>
        <w:spacing w:after="0" w:line="240" w:lineRule="auto"/>
        <w:rPr>
          <w:rFonts w:cs="Arial"/>
          <w:lang w:val="en" w:eastAsia="en-GB"/>
        </w:rPr>
      </w:pPr>
      <w:r w:rsidRPr="00397AAD">
        <w:rPr>
          <w:rFonts w:cs="Arial"/>
          <w:lang w:val="en" w:eastAsia="en-GB"/>
        </w:rPr>
        <w:t>the principles of better regulation, particularly as set out in the Regulators’ Code (BRDO 14/705 April 2014)</w:t>
      </w:r>
      <w:r w:rsidRPr="00397AAD">
        <w:rPr>
          <w:rStyle w:val="FootnoteReference"/>
          <w:rFonts w:cs="Arial"/>
          <w:lang w:val="en" w:eastAsia="en-GB"/>
        </w:rPr>
        <w:footnoteReference w:id="4"/>
      </w:r>
      <w:r w:rsidRPr="00397AAD">
        <w:rPr>
          <w:rFonts w:cs="Arial"/>
          <w:lang w:val="en" w:eastAsia="en-GB"/>
        </w:rPr>
        <w:t xml:space="preserve">. </w:t>
      </w:r>
    </w:p>
    <w:p w14:paraId="437F919C" w14:textId="77777777" w:rsidR="006B32ED" w:rsidRPr="00397AAD" w:rsidRDefault="006B32ED" w:rsidP="006B32ED">
      <w:pPr>
        <w:spacing w:after="0" w:line="240" w:lineRule="auto"/>
        <w:rPr>
          <w:rFonts w:cs="Arial"/>
          <w:lang w:val="en" w:eastAsia="en-GB"/>
        </w:rPr>
      </w:pPr>
    </w:p>
    <w:p w14:paraId="1001EBB6" w14:textId="579E2FBB" w:rsidR="006B32ED" w:rsidRPr="00397AAD" w:rsidRDefault="006B32ED" w:rsidP="006B32ED">
      <w:pPr>
        <w:spacing w:after="0" w:line="240" w:lineRule="auto"/>
        <w:ind w:left="720" w:hanging="720"/>
        <w:rPr>
          <w:rFonts w:cs="Arial"/>
          <w:lang w:val="en" w:eastAsia="en-GB"/>
        </w:rPr>
      </w:pPr>
      <w:r w:rsidRPr="00397AAD">
        <w:rPr>
          <w:rFonts w:cs="Arial"/>
          <w:lang w:val="en" w:eastAsia="en-GB"/>
        </w:rPr>
        <w:t>8.2</w:t>
      </w:r>
      <w:r w:rsidRPr="00397AAD">
        <w:rPr>
          <w:rFonts w:cs="Arial"/>
          <w:lang w:val="en" w:eastAsia="en-GB"/>
        </w:rPr>
        <w:tab/>
        <w:t>In addition, the service is provided in accordance with all relevant Council policies, duties and responsibilities; in particular, those relating to:</w:t>
      </w:r>
    </w:p>
    <w:p w14:paraId="34BC5705" w14:textId="77777777" w:rsidR="006B32ED" w:rsidRPr="00397AAD" w:rsidRDefault="006B32ED" w:rsidP="006B32ED">
      <w:pPr>
        <w:spacing w:after="0" w:line="240" w:lineRule="auto"/>
        <w:rPr>
          <w:rFonts w:cs="Arial"/>
          <w:lang w:val="en" w:eastAsia="en-GB"/>
        </w:rPr>
      </w:pPr>
    </w:p>
    <w:p w14:paraId="3863339B" w14:textId="77777777" w:rsidR="006B32ED" w:rsidRPr="00397AAD" w:rsidRDefault="006B32ED" w:rsidP="007B48F6">
      <w:pPr>
        <w:pStyle w:val="ListParagraph"/>
        <w:numPr>
          <w:ilvl w:val="0"/>
          <w:numId w:val="4"/>
        </w:numPr>
        <w:spacing w:after="0" w:line="240" w:lineRule="auto"/>
        <w:jc w:val="both"/>
        <w:rPr>
          <w:rFonts w:cs="Arial"/>
          <w:lang w:val="en" w:eastAsia="en-GB"/>
        </w:rPr>
      </w:pPr>
      <w:r w:rsidRPr="00397AAD">
        <w:rPr>
          <w:rFonts w:cs="Arial"/>
          <w:lang w:val="en" w:eastAsia="en-GB"/>
        </w:rPr>
        <w:t>Protection of children, young persons and adults with care and support needs</w:t>
      </w:r>
    </w:p>
    <w:p w14:paraId="50BFA483" w14:textId="77777777" w:rsidR="006B32ED" w:rsidRPr="00397AAD" w:rsidRDefault="006B32ED" w:rsidP="007B48F6">
      <w:pPr>
        <w:pStyle w:val="ListParagraph"/>
        <w:numPr>
          <w:ilvl w:val="0"/>
          <w:numId w:val="4"/>
        </w:numPr>
        <w:spacing w:after="0" w:line="240" w:lineRule="auto"/>
        <w:jc w:val="both"/>
        <w:rPr>
          <w:rFonts w:cs="Arial"/>
          <w:lang w:val="en" w:eastAsia="en-GB"/>
        </w:rPr>
      </w:pPr>
      <w:r w:rsidRPr="00397AAD">
        <w:rPr>
          <w:rFonts w:cs="Arial"/>
          <w:lang w:val="en" w:eastAsia="en-GB"/>
        </w:rPr>
        <w:t xml:space="preserve">Better regulation and enforcement </w:t>
      </w:r>
    </w:p>
    <w:p w14:paraId="6317224F" w14:textId="77777777" w:rsidR="006B32ED" w:rsidRPr="00397AAD" w:rsidRDefault="006B32ED" w:rsidP="007B48F6">
      <w:pPr>
        <w:pStyle w:val="ListParagraph"/>
        <w:numPr>
          <w:ilvl w:val="0"/>
          <w:numId w:val="4"/>
        </w:numPr>
        <w:spacing w:after="0" w:line="240" w:lineRule="auto"/>
        <w:jc w:val="both"/>
        <w:rPr>
          <w:rFonts w:cs="Arial"/>
        </w:rPr>
      </w:pPr>
      <w:r w:rsidRPr="00397AAD">
        <w:rPr>
          <w:rFonts w:cs="Arial"/>
          <w:lang w:val="en" w:eastAsia="en-GB"/>
        </w:rPr>
        <w:t xml:space="preserve">Data protection including access to information </w:t>
      </w:r>
    </w:p>
    <w:p w14:paraId="098C200C" w14:textId="77777777" w:rsidR="006B32ED" w:rsidRPr="00397AAD" w:rsidRDefault="006B32ED" w:rsidP="007B48F6">
      <w:pPr>
        <w:pStyle w:val="ListParagraph"/>
        <w:numPr>
          <w:ilvl w:val="0"/>
          <w:numId w:val="4"/>
        </w:numPr>
        <w:spacing w:after="0" w:line="240" w:lineRule="auto"/>
        <w:jc w:val="both"/>
        <w:rPr>
          <w:rFonts w:cs="Arial"/>
        </w:rPr>
      </w:pPr>
      <w:r w:rsidRPr="00397AAD">
        <w:rPr>
          <w:rFonts w:cs="Arial"/>
          <w:lang w:val="en" w:eastAsia="en-GB"/>
        </w:rPr>
        <w:t>Public sector equality duty</w:t>
      </w:r>
    </w:p>
    <w:p w14:paraId="5FB61CB0" w14:textId="77777777" w:rsidR="006B32ED" w:rsidRPr="00397AAD" w:rsidRDefault="006B32ED" w:rsidP="007B48F6">
      <w:pPr>
        <w:pStyle w:val="ListParagraph"/>
        <w:numPr>
          <w:ilvl w:val="0"/>
          <w:numId w:val="4"/>
        </w:numPr>
        <w:spacing w:after="0" w:line="240" w:lineRule="auto"/>
        <w:jc w:val="both"/>
        <w:rPr>
          <w:rFonts w:cs="Arial"/>
        </w:rPr>
      </w:pPr>
      <w:r w:rsidRPr="00397AAD">
        <w:rPr>
          <w:rFonts w:cs="Arial"/>
          <w:lang w:val="en" w:eastAsia="en-GB"/>
        </w:rPr>
        <w:t>Human rights</w:t>
      </w:r>
      <w:r w:rsidRPr="00397AAD">
        <w:rPr>
          <w:rStyle w:val="FootnoteReference"/>
          <w:rFonts w:cs="Arial"/>
          <w:lang w:val="en" w:eastAsia="en-GB"/>
        </w:rPr>
        <w:footnoteReference w:id="5"/>
      </w:r>
      <w:r w:rsidRPr="00397AAD">
        <w:rPr>
          <w:rFonts w:cs="Arial"/>
          <w:lang w:val="en" w:eastAsia="en-GB"/>
        </w:rPr>
        <w:t xml:space="preserve"> </w:t>
      </w:r>
    </w:p>
    <w:p w14:paraId="68776BD8" w14:textId="77777777" w:rsidR="006B32ED" w:rsidRPr="00397AAD" w:rsidRDefault="006B32ED" w:rsidP="006B32ED">
      <w:pPr>
        <w:pStyle w:val="ListParagraph"/>
        <w:spacing w:after="0" w:line="240" w:lineRule="auto"/>
        <w:jc w:val="both"/>
        <w:rPr>
          <w:rFonts w:cs="Arial"/>
        </w:rPr>
      </w:pPr>
    </w:p>
    <w:p w14:paraId="48712A7D" w14:textId="088F6780" w:rsidR="006B32ED" w:rsidRPr="00397AAD" w:rsidRDefault="006B32ED" w:rsidP="006B32ED">
      <w:pPr>
        <w:spacing w:after="0" w:line="240" w:lineRule="auto"/>
        <w:ind w:left="720" w:hanging="720"/>
        <w:rPr>
          <w:rFonts w:cs="Arial"/>
          <w:lang w:val="en" w:eastAsia="en-GB"/>
        </w:rPr>
      </w:pPr>
      <w:r w:rsidRPr="00397AAD">
        <w:rPr>
          <w:rFonts w:cs="Arial"/>
          <w:lang w:val="en" w:eastAsia="en-GB"/>
        </w:rPr>
        <w:t>8.3</w:t>
      </w:r>
      <w:r w:rsidRPr="00397AAD">
        <w:rPr>
          <w:rFonts w:cs="Arial"/>
          <w:lang w:val="en" w:eastAsia="en-GB"/>
        </w:rPr>
        <w:tab/>
        <w:t xml:space="preserve">So far as is reasonably practicable the Council will avoid duplication with other regulatory regimes.  In particular, this Policy and associated conditions do not address health and safety at work, fire safety or planning requirements.  Applicants, licence/notice holders are required to ensure all relevant provisions are satisfied in these respects.  </w:t>
      </w:r>
    </w:p>
    <w:p w14:paraId="00824D81" w14:textId="21E40397" w:rsidR="0029584F" w:rsidRPr="00397AAD" w:rsidRDefault="0029584F" w:rsidP="006B32ED">
      <w:pPr>
        <w:spacing w:after="0" w:line="240" w:lineRule="auto"/>
        <w:ind w:left="720" w:hanging="720"/>
        <w:rPr>
          <w:rFonts w:cs="Arial"/>
          <w:lang w:val="en" w:eastAsia="en-GB"/>
        </w:rPr>
      </w:pPr>
    </w:p>
    <w:p w14:paraId="1BF088B2" w14:textId="02F6F4CC" w:rsidR="006B32ED" w:rsidRDefault="000467F0" w:rsidP="006B32ED">
      <w:pPr>
        <w:spacing w:after="0" w:line="240" w:lineRule="auto"/>
        <w:ind w:left="720" w:hanging="720"/>
        <w:rPr>
          <w:rFonts w:cs="Arial"/>
          <w:lang w:eastAsia="en-GB"/>
        </w:rPr>
      </w:pPr>
      <w:r w:rsidRPr="000467F0">
        <w:rPr>
          <w:rFonts w:cs="Arial"/>
          <w:lang w:eastAsia="en-GB"/>
        </w:rPr>
        <w:t>8.4</w:t>
      </w:r>
      <w:r w:rsidRPr="000467F0">
        <w:rPr>
          <w:rFonts w:cs="Arial"/>
          <w:lang w:eastAsia="en-GB"/>
        </w:rPr>
        <w:tab/>
      </w:r>
      <w:r w:rsidR="00CC4F9D">
        <w:rPr>
          <w:rFonts w:cs="Arial"/>
          <w:lang w:eastAsia="en-GB"/>
        </w:rPr>
        <w:t xml:space="preserve">The key </w:t>
      </w:r>
      <w:r w:rsidR="005B1B6A">
        <w:rPr>
          <w:rFonts w:cs="Arial"/>
          <w:lang w:eastAsia="en-GB"/>
        </w:rPr>
        <w:t xml:space="preserve">integrated </w:t>
      </w:r>
      <w:r w:rsidR="00CC4F9D">
        <w:rPr>
          <w:rFonts w:cs="Arial"/>
          <w:lang w:eastAsia="en-GB"/>
        </w:rPr>
        <w:t xml:space="preserve">strategies that </w:t>
      </w:r>
      <w:r w:rsidR="005B1B6A">
        <w:rPr>
          <w:rFonts w:cs="Arial"/>
          <w:lang w:eastAsia="en-GB"/>
        </w:rPr>
        <w:t xml:space="preserve">have relevance to </w:t>
      </w:r>
      <w:r w:rsidR="00CC4F9D">
        <w:rPr>
          <w:rFonts w:cs="Arial"/>
          <w:lang w:eastAsia="en-GB"/>
        </w:rPr>
        <w:t>the Policy</w:t>
      </w:r>
      <w:r w:rsidR="005B1B6A">
        <w:rPr>
          <w:rFonts w:cs="Arial"/>
          <w:lang w:eastAsia="en-GB"/>
        </w:rPr>
        <w:t xml:space="preserve"> </w:t>
      </w:r>
      <w:r w:rsidR="00CC4F9D">
        <w:rPr>
          <w:rFonts w:cs="Arial"/>
          <w:lang w:eastAsia="en-GB"/>
        </w:rPr>
        <w:t>include:</w:t>
      </w:r>
    </w:p>
    <w:p w14:paraId="690D0263" w14:textId="77777777" w:rsidR="005F0149" w:rsidRDefault="005F0149" w:rsidP="006B32ED">
      <w:pPr>
        <w:spacing w:after="0" w:line="240" w:lineRule="auto"/>
        <w:ind w:left="720" w:hanging="720"/>
        <w:rPr>
          <w:rFonts w:cs="Arial"/>
          <w:lang w:eastAsia="en-GB"/>
        </w:rPr>
      </w:pPr>
    </w:p>
    <w:p w14:paraId="33216CA7" w14:textId="74906526" w:rsidR="005F0149" w:rsidRPr="00FC78DE" w:rsidRDefault="005F0149" w:rsidP="00FC78DE">
      <w:pPr>
        <w:pStyle w:val="ListParagraph"/>
        <w:numPr>
          <w:ilvl w:val="1"/>
          <w:numId w:val="85"/>
        </w:numPr>
        <w:spacing w:after="0" w:line="240" w:lineRule="auto"/>
        <w:rPr>
          <w:rFonts w:cs="Arial"/>
          <w:lang w:eastAsia="en-GB"/>
        </w:rPr>
      </w:pPr>
      <w:r w:rsidRPr="00FC78DE">
        <w:rPr>
          <w:rFonts w:cs="Arial"/>
          <w:lang w:eastAsia="en-GB"/>
        </w:rPr>
        <w:t>Shropshire Health and Wellbeing Strategy 2016 – 2021</w:t>
      </w:r>
    </w:p>
    <w:p w14:paraId="775B4037" w14:textId="3EA6D389" w:rsidR="005F0149" w:rsidRPr="00FC78DE" w:rsidRDefault="00FC78DE" w:rsidP="00FC78DE">
      <w:pPr>
        <w:pStyle w:val="ListParagraph"/>
        <w:numPr>
          <w:ilvl w:val="1"/>
          <w:numId w:val="85"/>
        </w:numPr>
        <w:spacing w:after="0" w:line="240" w:lineRule="auto"/>
        <w:rPr>
          <w:rFonts w:cs="Arial"/>
          <w:lang w:eastAsia="en-GB"/>
        </w:rPr>
      </w:pPr>
      <w:r w:rsidRPr="00FC78DE">
        <w:rPr>
          <w:rFonts w:cs="Arial"/>
          <w:lang w:eastAsia="en-GB"/>
        </w:rPr>
        <w:t xml:space="preserve">Shropshire </w:t>
      </w:r>
      <w:r w:rsidR="005F0149" w:rsidRPr="00FC78DE">
        <w:rPr>
          <w:rFonts w:cs="Arial"/>
          <w:lang w:eastAsia="en-GB"/>
        </w:rPr>
        <w:t xml:space="preserve">Strategy to Reduce Alcohol Related Harm 2016 </w:t>
      </w:r>
      <w:r w:rsidR="006B3982" w:rsidRPr="00FC78DE">
        <w:rPr>
          <w:rFonts w:cs="Arial"/>
          <w:lang w:eastAsia="en-GB"/>
        </w:rPr>
        <w:t>–</w:t>
      </w:r>
      <w:r w:rsidR="005F0149" w:rsidRPr="00FC78DE">
        <w:rPr>
          <w:rFonts w:cs="Arial"/>
          <w:lang w:eastAsia="en-GB"/>
        </w:rPr>
        <w:t xml:space="preserve"> 2019</w:t>
      </w:r>
    </w:p>
    <w:p w14:paraId="393DDEED" w14:textId="4F39452B" w:rsidR="006B3982" w:rsidRPr="00FC78DE" w:rsidRDefault="006B3982" w:rsidP="00FC78DE">
      <w:pPr>
        <w:pStyle w:val="ListParagraph"/>
        <w:numPr>
          <w:ilvl w:val="1"/>
          <w:numId w:val="85"/>
        </w:numPr>
        <w:spacing w:after="0" w:line="240" w:lineRule="auto"/>
        <w:rPr>
          <w:rFonts w:cs="Arial"/>
          <w:lang w:eastAsia="en-GB"/>
        </w:rPr>
      </w:pPr>
      <w:r w:rsidRPr="00FC78DE">
        <w:rPr>
          <w:rFonts w:cs="Arial"/>
          <w:lang w:eastAsia="en-GB"/>
        </w:rPr>
        <w:t>Shrewsbury Big Town Plan</w:t>
      </w:r>
    </w:p>
    <w:p w14:paraId="4176BC72" w14:textId="2303EE7D" w:rsidR="006B3982" w:rsidRDefault="006B3982" w:rsidP="00FC78DE">
      <w:pPr>
        <w:pStyle w:val="ListParagraph"/>
        <w:numPr>
          <w:ilvl w:val="1"/>
          <w:numId w:val="85"/>
        </w:numPr>
        <w:spacing w:after="0" w:line="240" w:lineRule="auto"/>
        <w:rPr>
          <w:rFonts w:cs="Arial"/>
          <w:lang w:eastAsia="en-GB"/>
        </w:rPr>
      </w:pPr>
      <w:r w:rsidRPr="00FC78DE">
        <w:rPr>
          <w:rFonts w:cs="Arial"/>
          <w:lang w:eastAsia="en-GB"/>
        </w:rPr>
        <w:t>Shropshire Local Development Framework: Adopted Core Strategy to 2026</w:t>
      </w:r>
    </w:p>
    <w:p w14:paraId="76B64200" w14:textId="7E334D4F" w:rsidR="00BA1637" w:rsidRDefault="00BA1637" w:rsidP="00FC78DE">
      <w:pPr>
        <w:pStyle w:val="ListParagraph"/>
        <w:numPr>
          <w:ilvl w:val="1"/>
          <w:numId w:val="85"/>
        </w:numPr>
        <w:spacing w:after="0" w:line="240" w:lineRule="auto"/>
        <w:rPr>
          <w:rFonts w:cs="Arial"/>
          <w:lang w:eastAsia="en-GB"/>
        </w:rPr>
      </w:pPr>
      <w:r>
        <w:rPr>
          <w:rFonts w:cs="Arial"/>
          <w:lang w:eastAsia="en-GB"/>
        </w:rPr>
        <w:t>Shropshire Council Economic Growth Strategy 2017 – 2021</w:t>
      </w:r>
    </w:p>
    <w:p w14:paraId="781129FA" w14:textId="009FA8E5" w:rsidR="00BA1637" w:rsidRDefault="007D471F" w:rsidP="00FC78DE">
      <w:pPr>
        <w:pStyle w:val="ListParagraph"/>
        <w:numPr>
          <w:ilvl w:val="1"/>
          <w:numId w:val="85"/>
        </w:numPr>
        <w:spacing w:after="0" w:line="240" w:lineRule="auto"/>
        <w:rPr>
          <w:rFonts w:cs="Arial"/>
          <w:lang w:eastAsia="en-GB"/>
        </w:rPr>
      </w:pPr>
      <w:r>
        <w:rPr>
          <w:rFonts w:cs="Arial"/>
          <w:lang w:eastAsia="en-GB"/>
        </w:rPr>
        <w:t>Child Sexual Exploitation Strategy 2016 – 2018</w:t>
      </w:r>
    </w:p>
    <w:p w14:paraId="5E5DD54E" w14:textId="768C11B5" w:rsidR="007D471F" w:rsidRDefault="007D471F" w:rsidP="00FC78DE">
      <w:pPr>
        <w:pStyle w:val="ListParagraph"/>
        <w:numPr>
          <w:ilvl w:val="1"/>
          <w:numId w:val="85"/>
        </w:numPr>
        <w:spacing w:after="0" w:line="240" w:lineRule="auto"/>
        <w:rPr>
          <w:rFonts w:cs="Arial"/>
          <w:lang w:eastAsia="en-GB"/>
        </w:rPr>
      </w:pPr>
      <w:r>
        <w:rPr>
          <w:rFonts w:cs="Arial"/>
          <w:lang w:eastAsia="en-GB"/>
        </w:rPr>
        <w:lastRenderedPageBreak/>
        <w:t>Shropshire Council Modern Anti-Slavery and Human Trafficking Statement and Policy (March 2018)</w:t>
      </w:r>
    </w:p>
    <w:p w14:paraId="02FDF876" w14:textId="631F6812" w:rsidR="002943F6" w:rsidRDefault="002943F6" w:rsidP="00FC78DE">
      <w:pPr>
        <w:pStyle w:val="ListParagraph"/>
        <w:numPr>
          <w:ilvl w:val="1"/>
          <w:numId w:val="85"/>
        </w:numPr>
        <w:spacing w:after="0" w:line="240" w:lineRule="auto"/>
        <w:rPr>
          <w:rFonts w:cs="Arial"/>
          <w:lang w:eastAsia="en-GB"/>
        </w:rPr>
      </w:pPr>
      <w:r>
        <w:rPr>
          <w:rFonts w:cs="Arial"/>
          <w:lang w:eastAsia="en-GB"/>
        </w:rPr>
        <w:t>West Midlands Regional Adult Safeguarding Multi-Agency Policies and Procedures, as agreed and adopted by the Keep</w:t>
      </w:r>
      <w:r w:rsidR="007B19D6">
        <w:rPr>
          <w:rFonts w:cs="Arial"/>
          <w:lang w:eastAsia="en-GB"/>
        </w:rPr>
        <w:t>i</w:t>
      </w:r>
      <w:r>
        <w:rPr>
          <w:rFonts w:cs="Arial"/>
          <w:lang w:eastAsia="en-GB"/>
        </w:rPr>
        <w:t xml:space="preserve">ng Adults Safe in Shropshire Board </w:t>
      </w:r>
    </w:p>
    <w:p w14:paraId="7D0B39AC" w14:textId="688CA9CE" w:rsidR="005F0149" w:rsidRPr="006B3982" w:rsidRDefault="005F0149" w:rsidP="006B32ED">
      <w:pPr>
        <w:spacing w:after="0" w:line="240" w:lineRule="auto"/>
        <w:ind w:left="720" w:hanging="720"/>
        <w:rPr>
          <w:rFonts w:cs="Arial"/>
          <w:lang w:eastAsia="en-GB"/>
        </w:rPr>
      </w:pPr>
      <w:r w:rsidRPr="006B3982">
        <w:rPr>
          <w:rFonts w:cs="Arial"/>
          <w:lang w:eastAsia="en-GB"/>
        </w:rPr>
        <w:tab/>
      </w:r>
    </w:p>
    <w:p w14:paraId="3D5D891E" w14:textId="77777777" w:rsidR="00CC4F9D" w:rsidRDefault="00CC4F9D" w:rsidP="006B32ED">
      <w:pPr>
        <w:spacing w:after="0" w:line="240" w:lineRule="auto"/>
        <w:ind w:left="720" w:hanging="720"/>
        <w:rPr>
          <w:rFonts w:cs="Arial"/>
          <w:lang w:eastAsia="en-GB"/>
        </w:rPr>
      </w:pPr>
    </w:p>
    <w:p w14:paraId="4862150C" w14:textId="75CE3C55" w:rsidR="00CC4F9D" w:rsidRDefault="00CC4F9D" w:rsidP="006B32ED">
      <w:pPr>
        <w:spacing w:after="0" w:line="240" w:lineRule="auto"/>
        <w:ind w:left="720" w:hanging="720"/>
        <w:rPr>
          <w:rFonts w:cs="Arial"/>
          <w:lang w:eastAsia="en-GB"/>
        </w:rPr>
      </w:pPr>
      <w:r>
        <w:rPr>
          <w:rFonts w:cs="Arial"/>
          <w:lang w:eastAsia="en-GB"/>
        </w:rPr>
        <w:tab/>
      </w:r>
    </w:p>
    <w:p w14:paraId="56C9D80A" w14:textId="77777777" w:rsidR="00CC4F9D" w:rsidRDefault="00CC4F9D" w:rsidP="006B32ED">
      <w:pPr>
        <w:spacing w:after="0" w:line="240" w:lineRule="auto"/>
        <w:ind w:left="720" w:hanging="720"/>
        <w:rPr>
          <w:rFonts w:cs="Arial"/>
          <w:lang w:eastAsia="en-GB"/>
        </w:rPr>
      </w:pPr>
    </w:p>
    <w:p w14:paraId="6080EC02" w14:textId="77777777" w:rsidR="00CC4F9D" w:rsidRPr="00E519B0" w:rsidRDefault="00CC4F9D" w:rsidP="006B32ED">
      <w:pPr>
        <w:spacing w:after="0" w:line="240" w:lineRule="auto"/>
        <w:ind w:left="720" w:hanging="720"/>
        <w:rPr>
          <w:rFonts w:cs="Arial"/>
          <w:color w:val="FF0000"/>
          <w:lang w:eastAsia="en-GB"/>
        </w:rPr>
      </w:pPr>
    </w:p>
    <w:p w14:paraId="6831E343" w14:textId="01134232" w:rsidR="006B32ED" w:rsidRPr="00397AAD" w:rsidRDefault="006B32ED" w:rsidP="006B32ED">
      <w:pPr>
        <w:spacing w:after="0" w:line="240" w:lineRule="auto"/>
        <w:ind w:left="709" w:hanging="709"/>
        <w:rPr>
          <w:rFonts w:cs="Arial"/>
        </w:rPr>
      </w:pPr>
    </w:p>
    <w:p w14:paraId="6D23F543" w14:textId="77777777" w:rsidR="00AE04A6" w:rsidRPr="00397AAD" w:rsidRDefault="00AE04A6" w:rsidP="00AE04A6">
      <w:pPr>
        <w:spacing w:after="0" w:line="240" w:lineRule="auto"/>
        <w:rPr>
          <w:rFonts w:cs="Arial"/>
        </w:rPr>
      </w:pPr>
    </w:p>
    <w:p w14:paraId="4C0C9651" w14:textId="77777777" w:rsidR="00AE04A6" w:rsidRPr="00397AAD" w:rsidRDefault="00AE04A6" w:rsidP="00090D1E">
      <w:pPr>
        <w:spacing w:after="0" w:line="240" w:lineRule="auto"/>
        <w:ind w:left="426" w:hanging="426"/>
        <w:rPr>
          <w:rFonts w:cs="Arial"/>
          <w:color w:val="FF0000"/>
        </w:rPr>
      </w:pPr>
    </w:p>
    <w:p w14:paraId="7BE0C08D" w14:textId="7847E41F" w:rsidR="005774FD" w:rsidRPr="00397AAD" w:rsidRDefault="005774FD" w:rsidP="008274D1">
      <w:pPr>
        <w:rPr>
          <w:rFonts w:cs="Arial"/>
        </w:rPr>
      </w:pPr>
    </w:p>
    <w:p w14:paraId="4B2A835A" w14:textId="77777777" w:rsidR="008274D1" w:rsidRPr="00397AAD" w:rsidRDefault="008274D1" w:rsidP="00133F5C">
      <w:pPr>
        <w:autoSpaceDE w:val="0"/>
        <w:autoSpaceDN w:val="0"/>
        <w:adjustRightInd w:val="0"/>
        <w:spacing w:after="0" w:line="240" w:lineRule="auto"/>
        <w:ind w:left="720" w:hanging="720"/>
        <w:rPr>
          <w:rFonts w:cs="Arial"/>
          <w:b/>
          <w:bCs/>
          <w:iCs/>
        </w:rPr>
      </w:pPr>
    </w:p>
    <w:p w14:paraId="71DE6383" w14:textId="77777777" w:rsidR="00133F5C" w:rsidRPr="00397AAD" w:rsidRDefault="00133F5C" w:rsidP="009443EF">
      <w:pPr>
        <w:autoSpaceDE w:val="0"/>
        <w:autoSpaceDN w:val="0"/>
        <w:adjustRightInd w:val="0"/>
        <w:spacing w:after="0" w:line="240" w:lineRule="auto"/>
        <w:ind w:left="720" w:hanging="720"/>
        <w:rPr>
          <w:rFonts w:cs="Arial"/>
        </w:rPr>
      </w:pPr>
    </w:p>
    <w:p w14:paraId="2125FC8D" w14:textId="77777777" w:rsidR="009443EF" w:rsidRPr="00397AAD" w:rsidRDefault="009443EF" w:rsidP="009076D4">
      <w:pPr>
        <w:rPr>
          <w:rFonts w:cs="Arial"/>
        </w:rPr>
      </w:pPr>
    </w:p>
    <w:p w14:paraId="1D3B0C24" w14:textId="77777777" w:rsidR="002D0403" w:rsidRPr="00397AAD" w:rsidRDefault="002D0403" w:rsidP="009076D4">
      <w:pPr>
        <w:rPr>
          <w:rFonts w:cs="Arial"/>
        </w:rPr>
      </w:pPr>
    </w:p>
    <w:p w14:paraId="7D4D71B4" w14:textId="77777777" w:rsidR="002D0403" w:rsidRDefault="002D0403" w:rsidP="009076D4">
      <w:pPr>
        <w:rPr>
          <w:rFonts w:cs="Arial"/>
        </w:rPr>
      </w:pPr>
    </w:p>
    <w:p w14:paraId="766A2B81" w14:textId="77777777" w:rsidR="004A48C6" w:rsidRDefault="004A48C6" w:rsidP="009076D4">
      <w:pPr>
        <w:rPr>
          <w:rFonts w:cs="Arial"/>
        </w:rPr>
      </w:pPr>
    </w:p>
    <w:p w14:paraId="6213F770" w14:textId="77777777" w:rsidR="004A48C6" w:rsidRDefault="004A48C6" w:rsidP="009076D4">
      <w:pPr>
        <w:rPr>
          <w:rFonts w:cs="Arial"/>
        </w:rPr>
      </w:pPr>
    </w:p>
    <w:p w14:paraId="33085C07" w14:textId="77777777" w:rsidR="004A48C6" w:rsidRDefault="004A48C6" w:rsidP="009076D4">
      <w:pPr>
        <w:rPr>
          <w:rFonts w:cs="Arial"/>
        </w:rPr>
      </w:pPr>
    </w:p>
    <w:p w14:paraId="62BF584D" w14:textId="77777777" w:rsidR="004A48C6" w:rsidRDefault="004A48C6" w:rsidP="009076D4">
      <w:pPr>
        <w:rPr>
          <w:rFonts w:cs="Arial"/>
        </w:rPr>
      </w:pPr>
    </w:p>
    <w:p w14:paraId="61AB610E" w14:textId="77777777" w:rsidR="004A48C6" w:rsidRDefault="004A48C6" w:rsidP="009076D4">
      <w:pPr>
        <w:rPr>
          <w:rFonts w:cs="Arial"/>
        </w:rPr>
      </w:pPr>
    </w:p>
    <w:p w14:paraId="06B7432F" w14:textId="77777777" w:rsidR="004A48C6" w:rsidRDefault="004A48C6" w:rsidP="009076D4">
      <w:pPr>
        <w:rPr>
          <w:rFonts w:cs="Arial"/>
        </w:rPr>
      </w:pPr>
    </w:p>
    <w:p w14:paraId="3F992788" w14:textId="77777777" w:rsidR="004A48C6" w:rsidRDefault="004A48C6" w:rsidP="009076D4">
      <w:pPr>
        <w:rPr>
          <w:rFonts w:cs="Arial"/>
        </w:rPr>
      </w:pPr>
    </w:p>
    <w:p w14:paraId="718E74DB" w14:textId="77777777" w:rsidR="004A48C6" w:rsidRDefault="004A48C6" w:rsidP="009076D4">
      <w:pPr>
        <w:rPr>
          <w:rFonts w:cs="Arial"/>
        </w:rPr>
      </w:pPr>
    </w:p>
    <w:p w14:paraId="0125D758" w14:textId="77777777" w:rsidR="004A48C6" w:rsidRDefault="004A48C6" w:rsidP="009076D4">
      <w:pPr>
        <w:rPr>
          <w:rFonts w:cs="Arial"/>
        </w:rPr>
      </w:pPr>
    </w:p>
    <w:p w14:paraId="23C30018" w14:textId="77777777" w:rsidR="004A48C6" w:rsidRDefault="004A48C6" w:rsidP="009076D4">
      <w:pPr>
        <w:rPr>
          <w:rFonts w:cs="Arial"/>
        </w:rPr>
      </w:pPr>
    </w:p>
    <w:p w14:paraId="0AE76A3F" w14:textId="77777777" w:rsidR="004A48C6" w:rsidRDefault="004A48C6" w:rsidP="009076D4">
      <w:pPr>
        <w:rPr>
          <w:rFonts w:cs="Arial"/>
        </w:rPr>
      </w:pPr>
    </w:p>
    <w:p w14:paraId="6AE3A37A" w14:textId="77777777" w:rsidR="004A48C6" w:rsidRDefault="004A48C6" w:rsidP="009076D4">
      <w:pPr>
        <w:rPr>
          <w:rFonts w:cs="Arial"/>
        </w:rPr>
      </w:pPr>
    </w:p>
    <w:p w14:paraId="3A036470" w14:textId="77777777" w:rsidR="004A48C6" w:rsidRDefault="004A48C6" w:rsidP="009076D4">
      <w:pPr>
        <w:rPr>
          <w:rFonts w:cs="Arial"/>
        </w:rPr>
      </w:pPr>
    </w:p>
    <w:p w14:paraId="2F30E824" w14:textId="77777777" w:rsidR="004A48C6" w:rsidRDefault="004A48C6" w:rsidP="009076D4">
      <w:pPr>
        <w:rPr>
          <w:rFonts w:cs="Arial"/>
        </w:rPr>
      </w:pPr>
    </w:p>
    <w:p w14:paraId="0246838D" w14:textId="77777777" w:rsidR="004A48C6" w:rsidRDefault="004A48C6" w:rsidP="009076D4">
      <w:pPr>
        <w:rPr>
          <w:rFonts w:cs="Arial"/>
        </w:rPr>
      </w:pPr>
    </w:p>
    <w:p w14:paraId="66315CDC" w14:textId="77777777" w:rsidR="004A48C6" w:rsidRPr="00397AAD" w:rsidRDefault="004A48C6" w:rsidP="009076D4">
      <w:pPr>
        <w:rPr>
          <w:rFonts w:cs="Arial"/>
        </w:rPr>
      </w:pPr>
    </w:p>
    <w:p w14:paraId="1F10022D" w14:textId="77777777" w:rsidR="002D0403" w:rsidRPr="00397AAD" w:rsidRDefault="002D0403" w:rsidP="009076D4">
      <w:pPr>
        <w:rPr>
          <w:rFonts w:cs="Arial"/>
        </w:rPr>
      </w:pPr>
    </w:p>
    <w:p w14:paraId="44302E85" w14:textId="77777777" w:rsidR="002D0403" w:rsidRPr="00397AAD" w:rsidRDefault="002D0403" w:rsidP="009076D4">
      <w:pPr>
        <w:rPr>
          <w:rFonts w:cs="Arial"/>
        </w:rPr>
      </w:pPr>
    </w:p>
    <w:p w14:paraId="07758AAC" w14:textId="77777777" w:rsidR="002D0403" w:rsidRPr="00397AAD" w:rsidRDefault="002D0403" w:rsidP="009076D4">
      <w:pPr>
        <w:rPr>
          <w:rFonts w:cs="Arial"/>
        </w:rPr>
      </w:pPr>
    </w:p>
    <w:p w14:paraId="4355A09B" w14:textId="77777777" w:rsidR="002D0403" w:rsidRPr="00397AAD" w:rsidRDefault="002D0403" w:rsidP="009076D4">
      <w:pPr>
        <w:rPr>
          <w:rFonts w:cs="Arial"/>
        </w:rPr>
      </w:pPr>
    </w:p>
    <w:p w14:paraId="6BC59BE7" w14:textId="7D0E665E" w:rsidR="00231421" w:rsidRPr="00397AAD" w:rsidRDefault="00231421" w:rsidP="00CA3BE4">
      <w:pPr>
        <w:jc w:val="center"/>
        <w:rPr>
          <w:rFonts w:eastAsia="BatangChe" w:cs="Arial"/>
          <w:b/>
          <w:bCs/>
          <w:sz w:val="96"/>
          <w:szCs w:val="96"/>
        </w:rPr>
      </w:pPr>
      <w:r w:rsidRPr="00397AAD">
        <w:rPr>
          <w:rFonts w:eastAsia="BatangChe" w:cs="Arial"/>
          <w:b/>
          <w:bCs/>
          <w:sz w:val="96"/>
          <w:szCs w:val="96"/>
        </w:rPr>
        <w:t>PART 2</w:t>
      </w:r>
    </w:p>
    <w:p w14:paraId="16FAEE8C" w14:textId="77777777" w:rsidR="00231421" w:rsidRPr="00397AAD" w:rsidRDefault="00231421" w:rsidP="00231421">
      <w:pPr>
        <w:ind w:left="720" w:hanging="720"/>
        <w:jc w:val="center"/>
        <w:rPr>
          <w:rFonts w:eastAsia="BatangChe" w:cs="Arial"/>
          <w:b/>
          <w:bCs/>
          <w:sz w:val="96"/>
          <w:szCs w:val="96"/>
        </w:rPr>
      </w:pPr>
    </w:p>
    <w:p w14:paraId="339E2DA1" w14:textId="77777777" w:rsidR="00231421" w:rsidRPr="00397AAD" w:rsidRDefault="00231421" w:rsidP="00231421">
      <w:pPr>
        <w:ind w:left="720" w:hanging="720"/>
        <w:jc w:val="center"/>
        <w:rPr>
          <w:rFonts w:eastAsia="BatangChe" w:cs="Arial"/>
          <w:b/>
          <w:bCs/>
          <w:sz w:val="96"/>
          <w:szCs w:val="96"/>
        </w:rPr>
      </w:pPr>
      <w:r w:rsidRPr="00397AAD">
        <w:rPr>
          <w:rFonts w:eastAsia="BatangChe" w:cs="Arial"/>
          <w:b/>
          <w:bCs/>
          <w:sz w:val="96"/>
          <w:szCs w:val="96"/>
        </w:rPr>
        <w:t>LICENSING</w:t>
      </w:r>
    </w:p>
    <w:p w14:paraId="60B6E4AA" w14:textId="77777777" w:rsidR="00231421" w:rsidRPr="00397AAD" w:rsidRDefault="00231421" w:rsidP="00231421">
      <w:pPr>
        <w:jc w:val="center"/>
        <w:rPr>
          <w:rFonts w:eastAsia="BatangChe" w:cs="Arial"/>
          <w:b/>
          <w:bCs/>
          <w:sz w:val="96"/>
          <w:szCs w:val="96"/>
        </w:rPr>
      </w:pPr>
      <w:r w:rsidRPr="00397AAD">
        <w:rPr>
          <w:rFonts w:eastAsia="BatangChe" w:cs="Arial"/>
          <w:b/>
          <w:bCs/>
          <w:sz w:val="96"/>
          <w:szCs w:val="96"/>
        </w:rPr>
        <w:t>PRINCIPLES, PROCESS AND DELEGATION</w:t>
      </w:r>
    </w:p>
    <w:p w14:paraId="6389B12F" w14:textId="77777777" w:rsidR="00CA3BE4" w:rsidRPr="00397AAD" w:rsidRDefault="00CA3BE4">
      <w:pPr>
        <w:rPr>
          <w:rFonts w:cs="Arial"/>
          <w:b/>
          <w:bCs/>
        </w:rPr>
      </w:pPr>
      <w:r w:rsidRPr="00397AAD">
        <w:rPr>
          <w:rFonts w:cs="Arial"/>
          <w:b/>
          <w:bCs/>
        </w:rPr>
        <w:br w:type="page"/>
      </w:r>
    </w:p>
    <w:p w14:paraId="3EB7C4B1" w14:textId="2C7A1BCF" w:rsidR="00121B86" w:rsidRPr="00397AAD" w:rsidRDefault="00BB5766" w:rsidP="009443EF">
      <w:pPr>
        <w:spacing w:after="0" w:line="240" w:lineRule="auto"/>
        <w:jc w:val="center"/>
        <w:rPr>
          <w:rFonts w:cs="Arial"/>
          <w:b/>
          <w:bCs/>
        </w:rPr>
      </w:pPr>
      <w:r w:rsidRPr="00397AAD">
        <w:rPr>
          <w:rFonts w:cs="Arial"/>
          <w:b/>
          <w:bCs/>
        </w:rPr>
        <w:lastRenderedPageBreak/>
        <w:t>P</w:t>
      </w:r>
      <w:r w:rsidR="00121B86" w:rsidRPr="00397AAD">
        <w:rPr>
          <w:rFonts w:cs="Arial"/>
          <w:b/>
          <w:bCs/>
        </w:rPr>
        <w:t>ART 2 – LICENSING PRINCIPLES, PROCESS AND DELEGATION</w:t>
      </w:r>
    </w:p>
    <w:p w14:paraId="758DBA41" w14:textId="67E99FBC" w:rsidR="007A74CA" w:rsidRPr="00397AAD" w:rsidRDefault="007A74CA" w:rsidP="007A74CA">
      <w:pPr>
        <w:spacing w:after="0" w:line="240" w:lineRule="auto"/>
        <w:rPr>
          <w:rFonts w:cs="Arial"/>
          <w:b/>
          <w:bCs/>
        </w:rPr>
      </w:pPr>
    </w:p>
    <w:p w14:paraId="03BE7646" w14:textId="68E02C65" w:rsidR="003A7909" w:rsidRPr="00397AAD" w:rsidRDefault="00B2054E" w:rsidP="007A74CA">
      <w:pPr>
        <w:spacing w:after="0" w:line="240" w:lineRule="auto"/>
        <w:rPr>
          <w:rFonts w:cs="Arial"/>
          <w:b/>
          <w:lang w:val="en"/>
        </w:rPr>
      </w:pPr>
      <w:r w:rsidRPr="00397AAD">
        <w:rPr>
          <w:rFonts w:cs="Arial"/>
          <w:b/>
          <w:lang w:val="en"/>
        </w:rPr>
        <w:t xml:space="preserve">9.0 </w:t>
      </w:r>
      <w:r w:rsidR="00340C3D">
        <w:rPr>
          <w:rFonts w:cs="Arial"/>
          <w:b/>
          <w:lang w:val="en"/>
        </w:rPr>
        <w:tab/>
      </w:r>
      <w:r w:rsidRPr="00397AAD">
        <w:rPr>
          <w:rFonts w:cs="Arial"/>
          <w:b/>
          <w:lang w:val="en"/>
        </w:rPr>
        <w:t xml:space="preserve">Introduction </w:t>
      </w:r>
    </w:p>
    <w:p w14:paraId="6DBF2ABC" w14:textId="59D753B6" w:rsidR="00B2054E" w:rsidRPr="00397AAD" w:rsidRDefault="00B2054E" w:rsidP="007A74CA">
      <w:pPr>
        <w:spacing w:after="0" w:line="240" w:lineRule="auto"/>
        <w:rPr>
          <w:rFonts w:cs="Arial"/>
          <w:b/>
          <w:lang w:val="en"/>
        </w:rPr>
      </w:pPr>
    </w:p>
    <w:p w14:paraId="5EBB5F65" w14:textId="4E27B01D" w:rsidR="00B2054E" w:rsidRPr="00397AAD" w:rsidRDefault="00B2054E" w:rsidP="00B2054E">
      <w:pPr>
        <w:spacing w:after="0" w:line="240" w:lineRule="auto"/>
        <w:ind w:left="720" w:hanging="720"/>
        <w:rPr>
          <w:rFonts w:cs="Arial"/>
        </w:rPr>
      </w:pPr>
      <w:r w:rsidRPr="00397AAD">
        <w:rPr>
          <w:rFonts w:cs="Arial"/>
          <w:lang w:eastAsia="en-GB"/>
        </w:rPr>
        <w:t xml:space="preserve">9.1 </w:t>
      </w:r>
      <w:r w:rsidRPr="00397AAD">
        <w:rPr>
          <w:rFonts w:cs="Arial"/>
          <w:lang w:eastAsia="en-GB"/>
        </w:rPr>
        <w:tab/>
        <w:t xml:space="preserve">This part of the Policy focusses on the functions that the Council undertakes and the principles the Council will follow when administering applications and, where relevant, setting fees.  </w:t>
      </w:r>
      <w:r w:rsidRPr="00397AAD">
        <w:rPr>
          <w:rFonts w:cs="Arial"/>
        </w:rPr>
        <w:t xml:space="preserve">The Council expects compliance with these principles to assist applicants and licence/notice holders to meet the statutory licensing objectives when undertaking licensable activities that are regulated by the Council.  </w:t>
      </w:r>
    </w:p>
    <w:p w14:paraId="5547988E" w14:textId="77777777" w:rsidR="00B2054E" w:rsidRPr="00397AAD" w:rsidRDefault="00B2054E" w:rsidP="00B2054E">
      <w:pPr>
        <w:spacing w:after="0" w:line="240" w:lineRule="auto"/>
        <w:rPr>
          <w:rFonts w:cs="Arial"/>
        </w:rPr>
      </w:pPr>
    </w:p>
    <w:p w14:paraId="36B46AE2" w14:textId="4E0F21F2" w:rsidR="00B2054E" w:rsidRPr="00397AAD" w:rsidRDefault="00B2054E" w:rsidP="00B2054E">
      <w:pPr>
        <w:spacing w:after="0" w:line="240" w:lineRule="auto"/>
        <w:ind w:left="720" w:hanging="720"/>
        <w:rPr>
          <w:rFonts w:cs="Arial"/>
          <w:lang w:eastAsia="en-GB"/>
        </w:rPr>
      </w:pPr>
      <w:r w:rsidRPr="00397AAD">
        <w:rPr>
          <w:rFonts w:cs="Arial"/>
        </w:rPr>
        <w:t>9.2</w:t>
      </w:r>
      <w:r w:rsidRPr="00397AAD">
        <w:rPr>
          <w:rFonts w:cs="Arial"/>
        </w:rPr>
        <w:tab/>
        <w:t xml:space="preserve">This part also </w:t>
      </w:r>
      <w:r w:rsidRPr="00397AAD">
        <w:rPr>
          <w:rFonts w:cs="Arial"/>
          <w:lang w:eastAsia="en-GB"/>
        </w:rPr>
        <w:t xml:space="preserve">explains the roles and duties of the Strategic Licensing Committee, the Licensing Act Sub-Committee and officers of the Council.  </w:t>
      </w:r>
    </w:p>
    <w:p w14:paraId="34B35472" w14:textId="2BC9085C" w:rsidR="00B2054E" w:rsidRPr="00397AAD" w:rsidRDefault="00B2054E" w:rsidP="007A74CA">
      <w:pPr>
        <w:spacing w:after="0" w:line="240" w:lineRule="auto"/>
        <w:rPr>
          <w:rFonts w:cs="Arial"/>
          <w:b/>
          <w:lang w:val="en"/>
        </w:rPr>
      </w:pPr>
    </w:p>
    <w:p w14:paraId="28CCDC82" w14:textId="058622E1" w:rsidR="00B2054E" w:rsidRPr="00397AAD" w:rsidRDefault="00B2054E" w:rsidP="00B2054E">
      <w:pPr>
        <w:autoSpaceDE w:val="0"/>
        <w:autoSpaceDN w:val="0"/>
        <w:adjustRightInd w:val="0"/>
        <w:spacing w:after="0" w:line="240" w:lineRule="auto"/>
        <w:ind w:left="720" w:hanging="720"/>
        <w:rPr>
          <w:rFonts w:cs="Arial"/>
          <w:bCs/>
          <w:lang w:eastAsia="en-GB"/>
        </w:rPr>
      </w:pPr>
      <w:r w:rsidRPr="00397AAD">
        <w:rPr>
          <w:rFonts w:cs="Arial"/>
          <w:bCs/>
          <w:lang w:eastAsia="en-GB"/>
        </w:rPr>
        <w:t xml:space="preserve">9.3 </w:t>
      </w:r>
      <w:r w:rsidRPr="00397AAD">
        <w:rPr>
          <w:rFonts w:cs="Arial"/>
          <w:bCs/>
          <w:lang w:eastAsia="en-GB"/>
        </w:rPr>
        <w:tab/>
        <w:t xml:space="preserve">The Council seeks to ensure that licensable activities are suitable and are conducted in such a manner that promotes the licensing objectives and minimises the risks that undermine the objectives.  The specific regulatory functions of the Council are: </w:t>
      </w:r>
    </w:p>
    <w:p w14:paraId="563439CC" w14:textId="77777777" w:rsidR="00B2054E" w:rsidRPr="00397AAD" w:rsidRDefault="00B2054E" w:rsidP="00B2054E">
      <w:pPr>
        <w:tabs>
          <w:tab w:val="left" w:pos="709"/>
        </w:tabs>
        <w:autoSpaceDE w:val="0"/>
        <w:autoSpaceDN w:val="0"/>
        <w:adjustRightInd w:val="0"/>
        <w:spacing w:after="0" w:line="240" w:lineRule="auto"/>
        <w:ind w:left="709" w:hanging="425"/>
        <w:rPr>
          <w:rFonts w:cs="Arial"/>
          <w:b/>
          <w:bCs/>
          <w:lang w:eastAsia="en-GB"/>
        </w:rPr>
      </w:pPr>
    </w:p>
    <w:p w14:paraId="2C9A2765" w14:textId="77777777" w:rsidR="00B2054E" w:rsidRPr="00397AAD" w:rsidRDefault="00B2054E" w:rsidP="00B32366">
      <w:pPr>
        <w:widowControl w:val="0"/>
        <w:numPr>
          <w:ilvl w:val="0"/>
          <w:numId w:val="2"/>
        </w:numPr>
        <w:tabs>
          <w:tab w:val="clear" w:pos="1080"/>
          <w:tab w:val="left" w:pos="0"/>
          <w:tab w:val="left" w:pos="709"/>
        </w:tabs>
        <w:spacing w:after="0" w:line="240" w:lineRule="auto"/>
        <w:ind w:left="709" w:hanging="283"/>
        <w:rPr>
          <w:rFonts w:cs="Arial"/>
        </w:rPr>
      </w:pPr>
      <w:r w:rsidRPr="00397AAD">
        <w:rPr>
          <w:rFonts w:cs="Arial"/>
        </w:rPr>
        <w:t>licensing premises where licensable activities take place by issuing premises licences, club premises certificates and provisional statements</w:t>
      </w:r>
    </w:p>
    <w:p w14:paraId="30E610D4" w14:textId="77777777" w:rsidR="00B2054E" w:rsidRPr="00397AAD" w:rsidRDefault="00B2054E" w:rsidP="00B32366">
      <w:pPr>
        <w:widowControl w:val="0"/>
        <w:numPr>
          <w:ilvl w:val="0"/>
          <w:numId w:val="2"/>
        </w:numPr>
        <w:tabs>
          <w:tab w:val="clear" w:pos="1080"/>
          <w:tab w:val="left" w:pos="0"/>
          <w:tab w:val="left" w:pos="709"/>
        </w:tabs>
        <w:spacing w:after="0" w:line="240" w:lineRule="auto"/>
        <w:ind w:left="709" w:hanging="283"/>
        <w:rPr>
          <w:rFonts w:cs="Arial"/>
        </w:rPr>
      </w:pPr>
      <w:r w:rsidRPr="00397AAD">
        <w:rPr>
          <w:rFonts w:cs="Arial"/>
        </w:rPr>
        <w:t>receiving and issuing personal licences</w:t>
      </w:r>
    </w:p>
    <w:p w14:paraId="05206545" w14:textId="77777777" w:rsidR="00B2054E" w:rsidRPr="00397AAD" w:rsidRDefault="00B2054E" w:rsidP="00B32366">
      <w:pPr>
        <w:widowControl w:val="0"/>
        <w:numPr>
          <w:ilvl w:val="0"/>
          <w:numId w:val="2"/>
        </w:numPr>
        <w:tabs>
          <w:tab w:val="clear" w:pos="1080"/>
          <w:tab w:val="left" w:pos="0"/>
          <w:tab w:val="left" w:pos="709"/>
        </w:tabs>
        <w:spacing w:after="0" w:line="240" w:lineRule="auto"/>
        <w:ind w:left="709" w:hanging="283"/>
        <w:rPr>
          <w:rFonts w:cs="Arial"/>
        </w:rPr>
      </w:pPr>
      <w:r w:rsidRPr="00397AAD">
        <w:rPr>
          <w:rFonts w:cs="Arial"/>
        </w:rPr>
        <w:t xml:space="preserve">receiving and endorsing temporary event notices </w:t>
      </w:r>
    </w:p>
    <w:p w14:paraId="275353D2" w14:textId="6BA865F0" w:rsidR="00B2054E" w:rsidRPr="00397AAD" w:rsidRDefault="00B2054E" w:rsidP="00B32366">
      <w:pPr>
        <w:widowControl w:val="0"/>
        <w:numPr>
          <w:ilvl w:val="0"/>
          <w:numId w:val="2"/>
        </w:numPr>
        <w:tabs>
          <w:tab w:val="clear" w:pos="1080"/>
          <w:tab w:val="left" w:pos="0"/>
          <w:tab w:val="left" w:pos="709"/>
        </w:tabs>
        <w:spacing w:after="0" w:line="240" w:lineRule="auto"/>
        <w:ind w:left="709" w:hanging="283"/>
        <w:rPr>
          <w:rFonts w:cs="Arial"/>
        </w:rPr>
      </w:pPr>
      <w:r w:rsidRPr="00397AAD">
        <w:rPr>
          <w:rFonts w:cs="Arial"/>
        </w:rPr>
        <w:t>administering licence review</w:t>
      </w:r>
      <w:r w:rsidR="0021159D">
        <w:rPr>
          <w:rFonts w:cs="Arial"/>
        </w:rPr>
        <w:t>s</w:t>
      </w:r>
      <w:r w:rsidRPr="00397AAD">
        <w:rPr>
          <w:rFonts w:cs="Arial"/>
        </w:rPr>
        <w:t xml:space="preserve"> </w:t>
      </w:r>
    </w:p>
    <w:p w14:paraId="42C363EC" w14:textId="77777777" w:rsidR="00B2054E" w:rsidRPr="00397AAD" w:rsidRDefault="00B2054E" w:rsidP="00B32366">
      <w:pPr>
        <w:widowControl w:val="0"/>
        <w:numPr>
          <w:ilvl w:val="0"/>
          <w:numId w:val="2"/>
        </w:numPr>
        <w:tabs>
          <w:tab w:val="clear" w:pos="1080"/>
          <w:tab w:val="left" w:pos="0"/>
          <w:tab w:val="left" w:pos="709"/>
        </w:tabs>
        <w:spacing w:after="0" w:line="240" w:lineRule="auto"/>
        <w:ind w:left="709" w:hanging="283"/>
        <w:rPr>
          <w:rFonts w:cs="Arial"/>
        </w:rPr>
      </w:pPr>
      <w:r w:rsidRPr="00397AAD">
        <w:rPr>
          <w:rFonts w:cs="Arial"/>
        </w:rPr>
        <w:t>maintaining registers of the licences and notices issued</w:t>
      </w:r>
    </w:p>
    <w:p w14:paraId="5CDD3D42" w14:textId="77777777" w:rsidR="00B2054E" w:rsidRPr="00397AAD" w:rsidRDefault="00B2054E" w:rsidP="00B32366">
      <w:pPr>
        <w:widowControl w:val="0"/>
        <w:numPr>
          <w:ilvl w:val="0"/>
          <w:numId w:val="2"/>
        </w:numPr>
        <w:tabs>
          <w:tab w:val="clear" w:pos="1080"/>
          <w:tab w:val="left" w:pos="0"/>
          <w:tab w:val="left" w:pos="709"/>
        </w:tabs>
        <w:spacing w:after="0" w:line="240" w:lineRule="auto"/>
        <w:ind w:left="709" w:hanging="283"/>
        <w:rPr>
          <w:rFonts w:cs="Arial"/>
        </w:rPr>
      </w:pPr>
      <w:r w:rsidRPr="00397AAD">
        <w:rPr>
          <w:rFonts w:cs="Arial"/>
        </w:rPr>
        <w:t>collecting licence/notice fees</w:t>
      </w:r>
    </w:p>
    <w:p w14:paraId="2E83F5BA" w14:textId="4D19D64D" w:rsidR="00B2054E" w:rsidRPr="00397AAD" w:rsidRDefault="00B2054E" w:rsidP="00B32366">
      <w:pPr>
        <w:widowControl w:val="0"/>
        <w:numPr>
          <w:ilvl w:val="0"/>
          <w:numId w:val="2"/>
        </w:numPr>
        <w:tabs>
          <w:tab w:val="clear" w:pos="1080"/>
          <w:tab w:val="left" w:pos="0"/>
          <w:tab w:val="left" w:pos="709"/>
        </w:tabs>
        <w:spacing w:after="0" w:line="240" w:lineRule="auto"/>
        <w:ind w:left="709" w:hanging="283"/>
        <w:rPr>
          <w:rFonts w:cs="Arial"/>
        </w:rPr>
      </w:pPr>
      <w:r w:rsidRPr="00397AAD">
        <w:rPr>
          <w:rFonts w:cs="Arial"/>
        </w:rPr>
        <w:t>inspection, compliance and enforcement locally in relation to licences/notices</w:t>
      </w:r>
    </w:p>
    <w:p w14:paraId="733F1C57" w14:textId="272DC127" w:rsidR="00B2054E" w:rsidRPr="00397AAD" w:rsidRDefault="00B2054E" w:rsidP="00B32366">
      <w:pPr>
        <w:widowControl w:val="0"/>
        <w:numPr>
          <w:ilvl w:val="0"/>
          <w:numId w:val="2"/>
        </w:numPr>
        <w:tabs>
          <w:tab w:val="clear" w:pos="1080"/>
          <w:tab w:val="left" w:pos="0"/>
          <w:tab w:val="left" w:pos="709"/>
        </w:tabs>
        <w:spacing w:after="0" w:line="240" w:lineRule="auto"/>
        <w:ind w:left="709" w:hanging="283"/>
        <w:rPr>
          <w:rFonts w:cs="Arial"/>
        </w:rPr>
      </w:pPr>
      <w:r w:rsidRPr="00397AAD">
        <w:rPr>
          <w:rFonts w:cs="Arial"/>
        </w:rPr>
        <w:t>providing information for any statutory return requirements</w:t>
      </w:r>
    </w:p>
    <w:p w14:paraId="2157B575" w14:textId="3CD91D80" w:rsidR="00B2054E" w:rsidRPr="00397AAD" w:rsidRDefault="00B2054E" w:rsidP="00B2054E">
      <w:pPr>
        <w:widowControl w:val="0"/>
        <w:tabs>
          <w:tab w:val="left" w:pos="0"/>
          <w:tab w:val="left" w:pos="709"/>
        </w:tabs>
        <w:spacing w:after="0" w:line="240" w:lineRule="auto"/>
        <w:rPr>
          <w:rFonts w:cs="Arial"/>
        </w:rPr>
      </w:pPr>
    </w:p>
    <w:p w14:paraId="015199ED" w14:textId="317D9A37" w:rsidR="00B2054E" w:rsidRPr="00397AAD" w:rsidRDefault="00B2054E" w:rsidP="00B2054E">
      <w:pPr>
        <w:widowControl w:val="0"/>
        <w:tabs>
          <w:tab w:val="left" w:pos="0"/>
          <w:tab w:val="left" w:pos="720"/>
          <w:tab w:val="left" w:pos="1440"/>
        </w:tabs>
        <w:spacing w:after="0" w:line="240" w:lineRule="auto"/>
        <w:ind w:left="709" w:hanging="709"/>
        <w:rPr>
          <w:rFonts w:cs="Arial"/>
        </w:rPr>
      </w:pPr>
      <w:r w:rsidRPr="00397AAD">
        <w:rPr>
          <w:rFonts w:cs="Arial"/>
        </w:rPr>
        <w:t xml:space="preserve">9.4 </w:t>
      </w:r>
      <w:r w:rsidRPr="00397AAD">
        <w:rPr>
          <w:rFonts w:cs="Arial"/>
        </w:rPr>
        <w:tab/>
        <w:t>With respect to premises licences/notices, the Council also has the regulatory responsibility for dealing with full and minor variations, interim authority notices,</w:t>
      </w:r>
      <w:r w:rsidR="001849F0" w:rsidRPr="00397AAD">
        <w:rPr>
          <w:rFonts w:cs="Arial"/>
        </w:rPr>
        <w:t xml:space="preserve"> provisional statements,</w:t>
      </w:r>
      <w:r w:rsidRPr="00397AAD">
        <w:rPr>
          <w:rFonts w:cs="Arial"/>
        </w:rPr>
        <w:t xml:space="preserve"> change of name and address, transfers, reinstatements and producing copies of lost, stolen, damaged or destroyed licences and dealing with surrendered licences in accordance with specific regulatory provisions that relate to each licence or notice type.   </w:t>
      </w:r>
    </w:p>
    <w:p w14:paraId="3A91F344" w14:textId="77777777" w:rsidR="001849F0" w:rsidRPr="00397AAD" w:rsidRDefault="001849F0" w:rsidP="00B2054E">
      <w:pPr>
        <w:widowControl w:val="0"/>
        <w:tabs>
          <w:tab w:val="left" w:pos="0"/>
          <w:tab w:val="left" w:pos="720"/>
          <w:tab w:val="left" w:pos="1440"/>
        </w:tabs>
        <w:spacing w:after="0" w:line="240" w:lineRule="auto"/>
        <w:ind w:left="709" w:hanging="709"/>
        <w:rPr>
          <w:rFonts w:cs="Arial"/>
        </w:rPr>
      </w:pPr>
    </w:p>
    <w:p w14:paraId="53234B8F" w14:textId="44610D46" w:rsidR="005E5771" w:rsidRPr="00397AAD" w:rsidRDefault="005E5771" w:rsidP="005E5771">
      <w:pPr>
        <w:spacing w:after="0" w:line="240" w:lineRule="auto"/>
        <w:ind w:left="709" w:hanging="709"/>
        <w:rPr>
          <w:rFonts w:cs="Arial"/>
        </w:rPr>
      </w:pPr>
      <w:r w:rsidRPr="00397AAD">
        <w:rPr>
          <w:rFonts w:cs="Arial"/>
          <w:lang w:val="en"/>
        </w:rPr>
        <w:t xml:space="preserve">9.5 </w:t>
      </w:r>
      <w:r w:rsidRPr="00397AAD">
        <w:rPr>
          <w:rFonts w:cs="Arial"/>
          <w:lang w:val="en"/>
        </w:rPr>
        <w:tab/>
        <w:t xml:space="preserve">The Council recognises that promoting the welfare of children, young people and adults with care and support needs and protecting them from harm and exploitation is </w:t>
      </w:r>
      <w:r w:rsidR="001849F0" w:rsidRPr="00397AAD">
        <w:rPr>
          <w:rFonts w:cs="Arial"/>
          <w:lang w:val="en"/>
        </w:rPr>
        <w:t>everyone’s</w:t>
      </w:r>
      <w:r w:rsidRPr="00397AAD">
        <w:rPr>
          <w:rFonts w:cs="Arial"/>
          <w:lang w:val="en"/>
        </w:rPr>
        <w:t xml:space="preserve"> responsibility.  In so far as it relates to applicants, licensees, employees in licensed premises, responsible authorities, elected members, </w:t>
      </w:r>
      <w:r w:rsidRPr="00397AAD">
        <w:rPr>
          <w:rFonts w:cs="Arial"/>
        </w:rPr>
        <w:t xml:space="preserve">other local businesses and communities, everyone who has </w:t>
      </w:r>
      <w:r w:rsidRPr="00397AAD">
        <w:rPr>
          <w:rFonts w:cs="Arial"/>
          <w:lang w:val="en"/>
        </w:rPr>
        <w:t xml:space="preserve">dealings with children, young people and adults with care and support needs have a duty to report matters of concern to the relevant authorities.  In addition, the wider safeguarding context (see </w:t>
      </w:r>
      <w:r w:rsidRPr="005E0CD6">
        <w:rPr>
          <w:rFonts w:cs="Arial"/>
          <w:b/>
          <w:lang w:val="en"/>
        </w:rPr>
        <w:t xml:space="preserve">Appendix </w:t>
      </w:r>
      <w:r w:rsidR="005E0CD6" w:rsidRPr="005E0CD6">
        <w:rPr>
          <w:rFonts w:cs="Arial"/>
          <w:b/>
          <w:lang w:val="en"/>
        </w:rPr>
        <w:t>C</w:t>
      </w:r>
      <w:r w:rsidRPr="00397AAD">
        <w:rPr>
          <w:rFonts w:cs="Arial"/>
          <w:lang w:val="en"/>
        </w:rPr>
        <w:t xml:space="preserve"> for further information) must be considered when prospective and existing applicants submit applications, during the assessment and determination process and the ongoing use of the licence/notice.  </w:t>
      </w:r>
    </w:p>
    <w:p w14:paraId="220F2FAC" w14:textId="77777777" w:rsidR="001849F0" w:rsidRPr="00397AAD" w:rsidRDefault="001849F0" w:rsidP="001849F0">
      <w:pPr>
        <w:spacing w:after="0" w:line="240" w:lineRule="auto"/>
        <w:rPr>
          <w:rFonts w:cs="Arial"/>
        </w:rPr>
      </w:pPr>
    </w:p>
    <w:p w14:paraId="587716F5" w14:textId="7632319B" w:rsidR="005E5771" w:rsidRPr="00397AAD" w:rsidRDefault="001849F0" w:rsidP="00AC7BB4">
      <w:pPr>
        <w:spacing w:after="0" w:line="240" w:lineRule="auto"/>
        <w:ind w:left="709" w:hanging="709"/>
        <w:rPr>
          <w:rFonts w:cs="Arial"/>
        </w:rPr>
      </w:pPr>
      <w:r w:rsidRPr="00397AAD">
        <w:rPr>
          <w:rFonts w:cs="Arial"/>
        </w:rPr>
        <w:t xml:space="preserve">9.6 </w:t>
      </w:r>
      <w:r w:rsidRPr="00397AAD">
        <w:rPr>
          <w:rFonts w:cs="Arial"/>
        </w:rPr>
        <w:tab/>
      </w:r>
      <w:r w:rsidR="005E5771" w:rsidRPr="00397AAD">
        <w:rPr>
          <w:rFonts w:cs="Arial"/>
        </w:rPr>
        <w:t xml:space="preserve">In order to support the outcomes and objectives above Licensing will: </w:t>
      </w:r>
    </w:p>
    <w:p w14:paraId="6BB8998E" w14:textId="77777777" w:rsidR="005E5771" w:rsidRPr="00397AAD" w:rsidRDefault="005E5771" w:rsidP="005E5771">
      <w:pPr>
        <w:autoSpaceDE w:val="0"/>
        <w:autoSpaceDN w:val="0"/>
        <w:adjustRightInd w:val="0"/>
        <w:spacing w:after="0" w:line="240" w:lineRule="auto"/>
        <w:ind w:firstLine="720"/>
        <w:rPr>
          <w:rFonts w:cs="Arial"/>
        </w:rPr>
      </w:pPr>
    </w:p>
    <w:p w14:paraId="23E7D3A6" w14:textId="77777777" w:rsidR="005E5771" w:rsidRPr="00397AAD" w:rsidRDefault="005E5771" w:rsidP="007B48F6">
      <w:pPr>
        <w:pStyle w:val="ListParagraph"/>
        <w:numPr>
          <w:ilvl w:val="0"/>
          <w:numId w:val="11"/>
        </w:numPr>
        <w:autoSpaceDE w:val="0"/>
        <w:autoSpaceDN w:val="0"/>
        <w:adjustRightInd w:val="0"/>
        <w:spacing w:after="36" w:line="240" w:lineRule="auto"/>
        <w:ind w:left="1134"/>
        <w:rPr>
          <w:rFonts w:cs="Arial"/>
        </w:rPr>
      </w:pPr>
      <w:r w:rsidRPr="00397AAD">
        <w:rPr>
          <w:rFonts w:cs="Arial"/>
        </w:rPr>
        <w:lastRenderedPageBreak/>
        <w:t xml:space="preserve">promote the four licensing objectives; </w:t>
      </w:r>
    </w:p>
    <w:p w14:paraId="0FAF52E9" w14:textId="77777777" w:rsidR="005E5771" w:rsidRPr="00397AAD" w:rsidRDefault="005E5771" w:rsidP="007B48F6">
      <w:pPr>
        <w:pStyle w:val="ListParagraph"/>
        <w:numPr>
          <w:ilvl w:val="0"/>
          <w:numId w:val="11"/>
        </w:numPr>
        <w:autoSpaceDE w:val="0"/>
        <w:autoSpaceDN w:val="0"/>
        <w:adjustRightInd w:val="0"/>
        <w:spacing w:after="36" w:line="240" w:lineRule="auto"/>
        <w:ind w:left="1134"/>
        <w:rPr>
          <w:rFonts w:cs="Arial"/>
        </w:rPr>
      </w:pPr>
      <w:r w:rsidRPr="00397AAD">
        <w:rPr>
          <w:rFonts w:cs="Arial"/>
        </w:rPr>
        <w:t xml:space="preserve">ensure that the premises are appropriate for their proposed use; </w:t>
      </w:r>
    </w:p>
    <w:p w14:paraId="540C72AF" w14:textId="77777777" w:rsidR="005E5771" w:rsidRPr="00397AAD" w:rsidRDefault="005E5771" w:rsidP="007B48F6">
      <w:pPr>
        <w:pStyle w:val="ListParagraph"/>
        <w:numPr>
          <w:ilvl w:val="0"/>
          <w:numId w:val="11"/>
        </w:numPr>
        <w:autoSpaceDE w:val="0"/>
        <w:autoSpaceDN w:val="0"/>
        <w:adjustRightInd w:val="0"/>
        <w:spacing w:after="36" w:line="240" w:lineRule="auto"/>
        <w:ind w:left="1134"/>
        <w:rPr>
          <w:rFonts w:cs="Arial"/>
        </w:rPr>
      </w:pPr>
      <w:r w:rsidRPr="00397AAD">
        <w:rPr>
          <w:rFonts w:cs="Arial"/>
        </w:rPr>
        <w:t xml:space="preserve">ensure the premises layout and condition is acceptable for the proposed use;  </w:t>
      </w:r>
    </w:p>
    <w:p w14:paraId="7C988CB2" w14:textId="77777777" w:rsidR="005E5771" w:rsidRPr="00397AAD" w:rsidRDefault="005E5771" w:rsidP="007B48F6">
      <w:pPr>
        <w:pStyle w:val="ListParagraph"/>
        <w:numPr>
          <w:ilvl w:val="0"/>
          <w:numId w:val="11"/>
        </w:numPr>
        <w:autoSpaceDE w:val="0"/>
        <w:autoSpaceDN w:val="0"/>
        <w:adjustRightInd w:val="0"/>
        <w:spacing w:after="0" w:line="240" w:lineRule="auto"/>
        <w:ind w:left="1134"/>
        <w:rPr>
          <w:rFonts w:cs="Arial"/>
        </w:rPr>
      </w:pPr>
      <w:r w:rsidRPr="00397AAD">
        <w:rPr>
          <w:rFonts w:cs="Arial"/>
        </w:rPr>
        <w:t xml:space="preserve">ensure that the premises are being managed responsibly, </w:t>
      </w:r>
    </w:p>
    <w:p w14:paraId="035A82CD" w14:textId="77777777" w:rsidR="005E5771" w:rsidRPr="00397AAD" w:rsidRDefault="005E5771" w:rsidP="007B48F6">
      <w:pPr>
        <w:pStyle w:val="Default"/>
        <w:numPr>
          <w:ilvl w:val="0"/>
          <w:numId w:val="11"/>
        </w:numPr>
        <w:ind w:left="1134"/>
        <w:rPr>
          <w:color w:val="auto"/>
          <w:szCs w:val="20"/>
          <w:lang w:val="en"/>
        </w:rPr>
      </w:pPr>
      <w:r w:rsidRPr="00397AAD">
        <w:rPr>
          <w:color w:val="auto"/>
          <w:szCs w:val="20"/>
          <w:lang w:val="en"/>
        </w:rPr>
        <w:t>the protection of young people and adults with care and support needs from harm and exploitation</w:t>
      </w:r>
    </w:p>
    <w:p w14:paraId="5E5627C6" w14:textId="77777777" w:rsidR="005E5771" w:rsidRPr="00397AAD" w:rsidRDefault="005E5771" w:rsidP="005E5771">
      <w:pPr>
        <w:spacing w:after="0" w:line="240" w:lineRule="auto"/>
        <w:rPr>
          <w:rFonts w:cs="Arial"/>
          <w:b/>
          <w:bCs/>
          <w:lang w:eastAsia="en-GB"/>
        </w:rPr>
      </w:pPr>
    </w:p>
    <w:p w14:paraId="2A40CB4C" w14:textId="2A6B2647" w:rsidR="005E5771" w:rsidRPr="00397AAD" w:rsidRDefault="001849F0" w:rsidP="005E5771">
      <w:pPr>
        <w:spacing w:after="0" w:line="240" w:lineRule="auto"/>
        <w:ind w:left="709" w:hanging="720"/>
        <w:rPr>
          <w:rFonts w:cs="Arial"/>
        </w:rPr>
      </w:pPr>
      <w:r w:rsidRPr="00397AAD">
        <w:rPr>
          <w:rFonts w:cs="Arial"/>
        </w:rPr>
        <w:t>9.7</w:t>
      </w:r>
      <w:r w:rsidR="005E5771" w:rsidRPr="00397AAD">
        <w:rPr>
          <w:rFonts w:cs="Arial"/>
        </w:rPr>
        <w:tab/>
      </w:r>
      <w:r w:rsidR="005E5771" w:rsidRPr="00397AAD">
        <w:rPr>
          <w:rFonts w:cs="Arial"/>
        </w:rPr>
        <w:tab/>
        <w:t>For the purposes of this Policy, any reference to ‘licence’ will include premises licence, club premises certificate and personal licence unless otherwise specified.</w:t>
      </w:r>
    </w:p>
    <w:p w14:paraId="704D82BA" w14:textId="4309004C" w:rsidR="00B2054E" w:rsidRPr="00397AAD" w:rsidRDefault="00B2054E" w:rsidP="00B2054E">
      <w:pPr>
        <w:widowControl w:val="0"/>
        <w:tabs>
          <w:tab w:val="left" w:pos="0"/>
          <w:tab w:val="left" w:pos="709"/>
        </w:tabs>
        <w:spacing w:after="0" w:line="240" w:lineRule="auto"/>
        <w:rPr>
          <w:rFonts w:cs="Arial"/>
        </w:rPr>
      </w:pPr>
    </w:p>
    <w:p w14:paraId="4B5D3235" w14:textId="7B13FD79" w:rsidR="000D30B8" w:rsidRPr="00397AAD" w:rsidRDefault="000D30B8" w:rsidP="00B2054E">
      <w:pPr>
        <w:widowControl w:val="0"/>
        <w:tabs>
          <w:tab w:val="left" w:pos="0"/>
          <w:tab w:val="left" w:pos="709"/>
        </w:tabs>
        <w:spacing w:after="0" w:line="240" w:lineRule="auto"/>
        <w:rPr>
          <w:rFonts w:cs="Arial"/>
          <w:b/>
        </w:rPr>
      </w:pPr>
      <w:r w:rsidRPr="00397AAD">
        <w:rPr>
          <w:rFonts w:cs="Arial"/>
          <w:b/>
        </w:rPr>
        <w:t xml:space="preserve">10. </w:t>
      </w:r>
      <w:r w:rsidR="00340C3D">
        <w:rPr>
          <w:rFonts w:cs="Arial"/>
          <w:b/>
        </w:rPr>
        <w:tab/>
      </w:r>
      <w:r w:rsidRPr="00397AAD">
        <w:rPr>
          <w:rFonts w:cs="Arial"/>
          <w:b/>
        </w:rPr>
        <w:t>Overarching licensing principles</w:t>
      </w:r>
    </w:p>
    <w:p w14:paraId="3AC64D30" w14:textId="648BEBC6" w:rsidR="000D30B8" w:rsidRPr="00397AAD" w:rsidRDefault="000D30B8" w:rsidP="00B2054E">
      <w:pPr>
        <w:widowControl w:val="0"/>
        <w:tabs>
          <w:tab w:val="left" w:pos="0"/>
          <w:tab w:val="left" w:pos="709"/>
        </w:tabs>
        <w:spacing w:after="0" w:line="240" w:lineRule="auto"/>
        <w:rPr>
          <w:rFonts w:cs="Arial"/>
          <w:b/>
        </w:rPr>
      </w:pPr>
    </w:p>
    <w:p w14:paraId="5EF4115F" w14:textId="1CBDBA48" w:rsidR="000D30B8" w:rsidRPr="00397AAD" w:rsidRDefault="000D30B8" w:rsidP="000D30B8">
      <w:pPr>
        <w:autoSpaceDE w:val="0"/>
        <w:autoSpaceDN w:val="0"/>
        <w:adjustRightInd w:val="0"/>
        <w:spacing w:after="0" w:line="240" w:lineRule="auto"/>
        <w:ind w:left="720" w:hanging="720"/>
        <w:rPr>
          <w:rFonts w:cs="Arial"/>
          <w:lang w:eastAsia="en-GB"/>
        </w:rPr>
      </w:pPr>
      <w:r w:rsidRPr="00397AAD">
        <w:rPr>
          <w:rFonts w:cs="Arial"/>
          <w:lang w:eastAsia="en-GB"/>
        </w:rPr>
        <w:t xml:space="preserve">10.1 </w:t>
      </w:r>
      <w:r w:rsidRPr="00397AAD">
        <w:rPr>
          <w:rFonts w:cs="Arial"/>
          <w:lang w:eastAsia="en-GB"/>
        </w:rPr>
        <w:tab/>
        <w:t xml:space="preserve">The Council aims to provide a clear, consistent and responsive service to prospective and current licence/notice holders, members of the public and other relevant stakeholders.  </w:t>
      </w:r>
    </w:p>
    <w:p w14:paraId="544B56AE" w14:textId="77777777" w:rsidR="000D30B8" w:rsidRPr="00397AAD" w:rsidRDefault="000D30B8" w:rsidP="000D30B8">
      <w:pPr>
        <w:autoSpaceDE w:val="0"/>
        <w:autoSpaceDN w:val="0"/>
        <w:adjustRightInd w:val="0"/>
        <w:spacing w:after="0" w:line="240" w:lineRule="auto"/>
        <w:rPr>
          <w:rFonts w:cs="Arial"/>
          <w:lang w:eastAsia="en-GB"/>
        </w:rPr>
      </w:pPr>
    </w:p>
    <w:p w14:paraId="69494400" w14:textId="1FE63BB9" w:rsidR="000D30B8" w:rsidRPr="00397AAD" w:rsidRDefault="000D30B8" w:rsidP="000D30B8">
      <w:pPr>
        <w:autoSpaceDE w:val="0"/>
        <w:autoSpaceDN w:val="0"/>
        <w:adjustRightInd w:val="0"/>
        <w:spacing w:after="0" w:line="240" w:lineRule="auto"/>
        <w:ind w:left="720" w:hanging="720"/>
        <w:rPr>
          <w:rFonts w:cs="Arial"/>
          <w:color w:val="000000"/>
        </w:rPr>
      </w:pPr>
      <w:r w:rsidRPr="00397AAD">
        <w:rPr>
          <w:rFonts w:cs="Arial"/>
          <w:color w:val="000000"/>
        </w:rPr>
        <w:t>10.2</w:t>
      </w:r>
      <w:r w:rsidRPr="00397AAD">
        <w:rPr>
          <w:rFonts w:cs="Arial"/>
          <w:color w:val="000000"/>
        </w:rPr>
        <w:tab/>
        <w:t xml:space="preserve">The Council will seek to build and maintain good liaison and working relationships with the Responsible Authorities, including sharing relevant information and, where appropriate, investigating offences. </w:t>
      </w:r>
    </w:p>
    <w:p w14:paraId="3AC29854" w14:textId="77777777" w:rsidR="000D30B8" w:rsidRPr="00397AAD" w:rsidRDefault="000D30B8" w:rsidP="000D30B8">
      <w:pPr>
        <w:autoSpaceDE w:val="0"/>
        <w:autoSpaceDN w:val="0"/>
        <w:adjustRightInd w:val="0"/>
        <w:spacing w:after="0" w:line="240" w:lineRule="auto"/>
        <w:ind w:left="720" w:hanging="720"/>
        <w:rPr>
          <w:rFonts w:cs="Arial"/>
          <w:color w:val="000000"/>
        </w:rPr>
      </w:pPr>
    </w:p>
    <w:p w14:paraId="565AB0AC" w14:textId="32B1A61F" w:rsidR="000D30B8" w:rsidRPr="00397AAD" w:rsidRDefault="003007B9" w:rsidP="003007B9">
      <w:pPr>
        <w:autoSpaceDE w:val="0"/>
        <w:autoSpaceDN w:val="0"/>
        <w:adjustRightInd w:val="0"/>
        <w:spacing w:after="0" w:line="240" w:lineRule="auto"/>
        <w:ind w:left="720" w:hanging="720"/>
        <w:rPr>
          <w:rFonts w:cs="Arial"/>
          <w:color w:val="000000"/>
        </w:rPr>
      </w:pPr>
      <w:r w:rsidRPr="00397AAD">
        <w:rPr>
          <w:rFonts w:cs="Arial"/>
          <w:color w:val="000000"/>
        </w:rPr>
        <w:t xml:space="preserve">10.3 </w:t>
      </w:r>
      <w:r w:rsidRPr="00397AAD">
        <w:rPr>
          <w:rFonts w:cs="Arial"/>
          <w:color w:val="000000"/>
        </w:rPr>
        <w:tab/>
      </w:r>
      <w:r w:rsidR="000D30B8" w:rsidRPr="00397AAD">
        <w:rPr>
          <w:rFonts w:cs="Arial"/>
          <w:color w:val="000000"/>
        </w:rPr>
        <w:t xml:space="preserve">The Council aims to ensure that all relevant Responsible Authorities give full consideration to applications and that the most appropriate Responsible Authority provides advice to the applicant and, where necessary, </w:t>
      </w:r>
      <w:r w:rsidRPr="00397AAD">
        <w:rPr>
          <w:rFonts w:cs="Arial"/>
          <w:color w:val="000000"/>
        </w:rPr>
        <w:t>take</w:t>
      </w:r>
      <w:r w:rsidR="000D30B8" w:rsidRPr="00397AAD">
        <w:rPr>
          <w:rFonts w:cs="Arial"/>
          <w:color w:val="000000"/>
        </w:rPr>
        <w:t xml:space="preserve"> the opportunity to submit formal representations to the Council.  The Licensing Team will provide guidance and assist Responsible Authorities to submit representations.  </w:t>
      </w:r>
    </w:p>
    <w:p w14:paraId="643EB0B3" w14:textId="540DC121" w:rsidR="00B06A10" w:rsidRPr="00397AAD" w:rsidRDefault="00B06A10" w:rsidP="003007B9">
      <w:pPr>
        <w:autoSpaceDE w:val="0"/>
        <w:autoSpaceDN w:val="0"/>
        <w:adjustRightInd w:val="0"/>
        <w:spacing w:after="0" w:line="240" w:lineRule="auto"/>
        <w:ind w:left="720" w:hanging="720"/>
        <w:rPr>
          <w:rFonts w:cs="Arial"/>
          <w:color w:val="000000"/>
        </w:rPr>
      </w:pPr>
    </w:p>
    <w:p w14:paraId="2EB703BA" w14:textId="267F4A07" w:rsidR="00B06A10" w:rsidRPr="00397AAD" w:rsidRDefault="00B06A10" w:rsidP="003007B9">
      <w:pPr>
        <w:autoSpaceDE w:val="0"/>
        <w:autoSpaceDN w:val="0"/>
        <w:adjustRightInd w:val="0"/>
        <w:spacing w:after="0" w:line="240" w:lineRule="auto"/>
        <w:ind w:left="720" w:hanging="720"/>
        <w:rPr>
          <w:rFonts w:cs="Arial"/>
          <w:color w:val="000000"/>
        </w:rPr>
      </w:pPr>
      <w:r w:rsidRPr="00397AAD">
        <w:rPr>
          <w:rFonts w:cs="Arial"/>
          <w:color w:val="000000"/>
        </w:rPr>
        <w:t xml:space="preserve">10.4 </w:t>
      </w:r>
      <w:r w:rsidRPr="00397AAD">
        <w:rPr>
          <w:rFonts w:cs="Arial"/>
          <w:color w:val="000000"/>
        </w:rPr>
        <w:tab/>
      </w:r>
      <w:r w:rsidR="00A25BEF" w:rsidRPr="00397AAD">
        <w:rPr>
          <w:rFonts w:cs="Arial"/>
          <w:color w:val="000000"/>
        </w:rPr>
        <w:t>Shropshire Council, as the Licensing Authority, is also a Responsible Authority. The Licensing Team, acting as a Responsible Authority will, when necessary, make representations to applications to ensure that all four licensing objectives are being properly promoted.</w:t>
      </w:r>
    </w:p>
    <w:p w14:paraId="7C47B68C" w14:textId="6633080D" w:rsidR="00EA25C2" w:rsidRPr="00397AAD" w:rsidRDefault="00EA25C2" w:rsidP="003007B9">
      <w:pPr>
        <w:autoSpaceDE w:val="0"/>
        <w:autoSpaceDN w:val="0"/>
        <w:adjustRightInd w:val="0"/>
        <w:spacing w:after="0" w:line="240" w:lineRule="auto"/>
        <w:ind w:left="720" w:hanging="720"/>
        <w:rPr>
          <w:rFonts w:cs="Arial"/>
          <w:color w:val="000000"/>
        </w:rPr>
      </w:pPr>
    </w:p>
    <w:p w14:paraId="4EC8C9D7" w14:textId="37AB9E6E" w:rsidR="00EA25C2" w:rsidRPr="00397AAD" w:rsidRDefault="00EA25C2" w:rsidP="003007B9">
      <w:pPr>
        <w:autoSpaceDE w:val="0"/>
        <w:autoSpaceDN w:val="0"/>
        <w:adjustRightInd w:val="0"/>
        <w:spacing w:after="0" w:line="240" w:lineRule="auto"/>
        <w:ind w:left="720" w:hanging="720"/>
        <w:rPr>
          <w:rFonts w:cs="Arial"/>
          <w:color w:val="000000"/>
        </w:rPr>
      </w:pPr>
      <w:r w:rsidRPr="00397AAD">
        <w:rPr>
          <w:rFonts w:cs="Arial"/>
          <w:color w:val="000000"/>
        </w:rPr>
        <w:t xml:space="preserve">10.5 </w:t>
      </w:r>
      <w:r w:rsidRPr="00397AAD">
        <w:rPr>
          <w:rFonts w:cs="Arial"/>
          <w:color w:val="000000"/>
        </w:rPr>
        <w:tab/>
      </w:r>
      <w:r w:rsidRPr="00397AAD">
        <w:rPr>
          <w:rFonts w:cs="Arial"/>
        </w:rPr>
        <w:t xml:space="preserve">Licensing is not bound by decisions made by Planning and vice versa. There is no legal basis for </w:t>
      </w:r>
      <w:r w:rsidR="00AC7BB4">
        <w:rPr>
          <w:rFonts w:cs="Arial"/>
        </w:rPr>
        <w:t>L</w:t>
      </w:r>
      <w:r w:rsidRPr="00397AAD">
        <w:rPr>
          <w:rFonts w:cs="Arial"/>
        </w:rPr>
        <w:t>icensing to refuse a licence application because it does not have planning permission.  While the two services consider different (albeit related) matters, Licensing must only address the licensing objectives to ensure that the licensing process does not lead to a re-run of any planning hearing.  To avoid duplication and inefficiency</w:t>
      </w:r>
      <w:r w:rsidR="00AC7BB4">
        <w:rPr>
          <w:rFonts w:cs="Arial"/>
        </w:rPr>
        <w:t>,</w:t>
      </w:r>
      <w:r w:rsidRPr="00397AAD">
        <w:rPr>
          <w:rFonts w:cs="Arial"/>
          <w:color w:val="00B050"/>
        </w:rPr>
        <w:t xml:space="preserve"> </w:t>
      </w:r>
      <w:r w:rsidRPr="00397AAD">
        <w:rPr>
          <w:rFonts w:cs="Arial"/>
        </w:rPr>
        <w:t>planning permission, building control approval and licensing regimes will be properly separated.  In practice, this means that Licensing will ensure that they enter into discussion with planning counterparts prior to determination with the aim of agreeing mutually acceptable operating hours and scheme designs.  This will include sharing the positive and adverse impacts relating to the licensing objectives and enabling each respective regime to determine applications separately</w:t>
      </w:r>
      <w:r w:rsidR="00160B70" w:rsidRPr="00397AAD">
        <w:rPr>
          <w:rFonts w:cs="Arial"/>
        </w:rPr>
        <w:t>.</w:t>
      </w:r>
    </w:p>
    <w:p w14:paraId="5CE89EA3" w14:textId="3359F1B0" w:rsidR="00A25BEF" w:rsidRPr="00397AAD" w:rsidRDefault="00A25BEF" w:rsidP="003007B9">
      <w:pPr>
        <w:autoSpaceDE w:val="0"/>
        <w:autoSpaceDN w:val="0"/>
        <w:adjustRightInd w:val="0"/>
        <w:spacing w:after="0" w:line="240" w:lineRule="auto"/>
        <w:ind w:left="720" w:hanging="720"/>
        <w:rPr>
          <w:rFonts w:cs="Arial"/>
          <w:color w:val="000000"/>
        </w:rPr>
      </w:pPr>
    </w:p>
    <w:p w14:paraId="51579E61" w14:textId="38EA1CC9" w:rsidR="00443CF0" w:rsidRPr="00397AAD" w:rsidRDefault="00443CF0" w:rsidP="00443CF0">
      <w:pPr>
        <w:autoSpaceDE w:val="0"/>
        <w:autoSpaceDN w:val="0"/>
        <w:adjustRightInd w:val="0"/>
        <w:spacing w:after="0" w:line="240" w:lineRule="auto"/>
        <w:ind w:left="709" w:hanging="709"/>
        <w:rPr>
          <w:rFonts w:cs="Arial"/>
          <w:color w:val="000000"/>
        </w:rPr>
      </w:pPr>
      <w:r w:rsidRPr="00397AAD">
        <w:rPr>
          <w:rFonts w:cs="Arial"/>
          <w:color w:val="000000"/>
        </w:rPr>
        <w:t xml:space="preserve">10.6 </w:t>
      </w:r>
      <w:r w:rsidRPr="00397AAD">
        <w:rPr>
          <w:rFonts w:cs="Arial"/>
          <w:color w:val="000000"/>
        </w:rPr>
        <w:tab/>
        <w:t xml:space="preserve">The </w:t>
      </w:r>
      <w:r w:rsidRPr="00397AAD">
        <w:rPr>
          <w:rFonts w:cs="Arial"/>
        </w:rPr>
        <w:t xml:space="preserve">Council, in terms of both the licensing and planning regimes, will consider carefully </w:t>
      </w:r>
      <w:r w:rsidRPr="00397AAD">
        <w:rPr>
          <w:rFonts w:cs="Arial"/>
          <w:color w:val="000000"/>
        </w:rPr>
        <w:t xml:space="preserve">any conflict that may exist between licence applications and planning/building regulation restrictions and will work with applicants and </w:t>
      </w:r>
      <w:r w:rsidRPr="00397AAD">
        <w:rPr>
          <w:rFonts w:cs="Arial"/>
          <w:color w:val="000000"/>
        </w:rPr>
        <w:lastRenderedPageBreak/>
        <w:t xml:space="preserve">licence holders to resolve such conflicts.  In addition, with respect to applications that may impact on the evening and night time economy, the Council will have regard to the guidance set out in </w:t>
      </w:r>
      <w:r w:rsidRPr="00416F6B">
        <w:rPr>
          <w:rFonts w:cs="Arial"/>
          <w:b/>
          <w:color w:val="000000"/>
        </w:rPr>
        <w:t xml:space="preserve">Appendix </w:t>
      </w:r>
      <w:r w:rsidR="00D53185">
        <w:rPr>
          <w:rFonts w:cs="Arial"/>
          <w:b/>
          <w:color w:val="000000"/>
        </w:rPr>
        <w:t>D</w:t>
      </w:r>
      <w:r w:rsidRPr="00416F6B">
        <w:rPr>
          <w:rFonts w:cs="Arial"/>
          <w:b/>
          <w:color w:val="000000"/>
        </w:rPr>
        <w:t>.</w:t>
      </w:r>
      <w:r w:rsidRPr="00397AAD">
        <w:rPr>
          <w:rFonts w:cs="Arial"/>
          <w:b/>
          <w:color w:val="000000"/>
        </w:rPr>
        <w:t xml:space="preserve"> </w:t>
      </w:r>
      <w:r w:rsidRPr="00397AAD">
        <w:rPr>
          <w:rFonts w:cs="Arial"/>
          <w:color w:val="000000"/>
        </w:rPr>
        <w:t>It is ultimately the responsibility of the applicant/licence holder to ensure that operations at a premises are compliant with both planning permissions and licensing authorisations</w:t>
      </w:r>
      <w:r w:rsidR="00F71B51">
        <w:rPr>
          <w:rFonts w:cs="Arial"/>
          <w:color w:val="000000"/>
        </w:rPr>
        <w:t>.  L</w:t>
      </w:r>
      <w:r w:rsidR="009F0C7E">
        <w:rPr>
          <w:rFonts w:cs="Arial"/>
          <w:color w:val="000000"/>
        </w:rPr>
        <w:t>icensing and planning are separate regimes and ultimately decisions on permissions or authorisations under each regime are made independently.</w:t>
      </w:r>
      <w:r w:rsidRPr="00397AAD">
        <w:rPr>
          <w:rFonts w:cs="Arial"/>
          <w:color w:val="000000"/>
        </w:rPr>
        <w:t xml:space="preserve">   </w:t>
      </w:r>
    </w:p>
    <w:p w14:paraId="40E8E4BD" w14:textId="3B46B91A" w:rsidR="00443CF0" w:rsidRPr="00397AAD" w:rsidRDefault="00443CF0" w:rsidP="00443CF0">
      <w:pPr>
        <w:autoSpaceDE w:val="0"/>
        <w:autoSpaceDN w:val="0"/>
        <w:adjustRightInd w:val="0"/>
        <w:spacing w:after="0" w:line="240" w:lineRule="auto"/>
        <w:rPr>
          <w:rFonts w:cs="Arial"/>
          <w:color w:val="000000"/>
        </w:rPr>
      </w:pPr>
    </w:p>
    <w:p w14:paraId="419C084B" w14:textId="5FDBC055" w:rsidR="00443CF0" w:rsidRPr="00397AAD" w:rsidRDefault="00443CF0" w:rsidP="00443CF0">
      <w:pPr>
        <w:autoSpaceDE w:val="0"/>
        <w:autoSpaceDN w:val="0"/>
        <w:adjustRightInd w:val="0"/>
        <w:spacing w:after="0" w:line="240" w:lineRule="auto"/>
        <w:ind w:left="709" w:hanging="709"/>
        <w:rPr>
          <w:rFonts w:cs="Arial"/>
          <w:lang w:eastAsia="en-GB"/>
        </w:rPr>
      </w:pPr>
      <w:r w:rsidRPr="00397AAD">
        <w:rPr>
          <w:rFonts w:cs="Arial"/>
          <w:lang w:eastAsia="en-GB"/>
        </w:rPr>
        <w:t>10.7</w:t>
      </w:r>
      <w:r w:rsidRPr="00397AAD">
        <w:rPr>
          <w:rFonts w:cs="Arial"/>
          <w:lang w:eastAsia="en-GB"/>
        </w:rPr>
        <w:tab/>
        <w:t xml:space="preserve">The Council will be mindful of the needs of the applicant but this will be balanced against the clear duty that the Council has to ensure that the licensing objectives are promoted and the Council’s desire to ensure the overall purpose of this Policy is delivered.  </w:t>
      </w:r>
    </w:p>
    <w:p w14:paraId="19F6F2B9" w14:textId="77777777" w:rsidR="00443CF0" w:rsidRPr="00397AAD" w:rsidRDefault="00443CF0" w:rsidP="00443CF0">
      <w:pPr>
        <w:autoSpaceDE w:val="0"/>
        <w:autoSpaceDN w:val="0"/>
        <w:adjustRightInd w:val="0"/>
        <w:spacing w:after="0" w:line="240" w:lineRule="auto"/>
        <w:rPr>
          <w:rFonts w:cs="Arial"/>
          <w:lang w:eastAsia="en-GB"/>
        </w:rPr>
      </w:pPr>
    </w:p>
    <w:p w14:paraId="31CA7601" w14:textId="75BC1E75" w:rsidR="00443CF0" w:rsidRPr="00397AAD" w:rsidRDefault="00443CF0" w:rsidP="00443CF0">
      <w:pPr>
        <w:autoSpaceDE w:val="0"/>
        <w:autoSpaceDN w:val="0"/>
        <w:adjustRightInd w:val="0"/>
        <w:spacing w:after="0" w:line="240" w:lineRule="auto"/>
        <w:ind w:left="709" w:hanging="709"/>
        <w:rPr>
          <w:rFonts w:cs="Arial"/>
          <w:lang w:eastAsia="en-GB"/>
        </w:rPr>
      </w:pPr>
      <w:r w:rsidRPr="00397AAD">
        <w:rPr>
          <w:rFonts w:cs="Arial"/>
          <w:lang w:eastAsia="en-GB"/>
        </w:rPr>
        <w:t>10</w:t>
      </w:r>
      <w:r w:rsidR="00160B70" w:rsidRPr="00397AAD">
        <w:rPr>
          <w:rFonts w:cs="Arial"/>
          <w:lang w:eastAsia="en-GB"/>
        </w:rPr>
        <w:t>.8</w:t>
      </w:r>
      <w:r w:rsidR="00160B70" w:rsidRPr="00397AAD">
        <w:rPr>
          <w:rFonts w:cs="Arial"/>
          <w:lang w:eastAsia="en-GB"/>
        </w:rPr>
        <w:tab/>
        <w:t>In all cases, licence/notice</w:t>
      </w:r>
      <w:r w:rsidRPr="00397AAD">
        <w:rPr>
          <w:rFonts w:cs="Arial"/>
          <w:lang w:eastAsia="en-GB"/>
        </w:rPr>
        <w:t xml:space="preserve"> applications will be considered and determined on their own individual merits.</w:t>
      </w:r>
    </w:p>
    <w:p w14:paraId="3F1DD330" w14:textId="77777777" w:rsidR="00443CF0" w:rsidRPr="00397AAD" w:rsidRDefault="00443CF0" w:rsidP="00443CF0">
      <w:pPr>
        <w:autoSpaceDE w:val="0"/>
        <w:autoSpaceDN w:val="0"/>
        <w:adjustRightInd w:val="0"/>
        <w:spacing w:after="0" w:line="240" w:lineRule="auto"/>
        <w:rPr>
          <w:rFonts w:cs="Arial"/>
          <w:lang w:eastAsia="en-GB"/>
        </w:rPr>
      </w:pPr>
    </w:p>
    <w:p w14:paraId="763BB592" w14:textId="4F2FA586" w:rsidR="00443CF0" w:rsidRPr="00397AAD" w:rsidRDefault="00443CF0" w:rsidP="00443CF0">
      <w:pPr>
        <w:autoSpaceDE w:val="0"/>
        <w:autoSpaceDN w:val="0"/>
        <w:adjustRightInd w:val="0"/>
        <w:spacing w:after="0" w:line="240" w:lineRule="auto"/>
        <w:ind w:left="709" w:hanging="709"/>
        <w:rPr>
          <w:rFonts w:cs="Arial"/>
          <w:color w:val="000000"/>
        </w:rPr>
      </w:pPr>
      <w:r w:rsidRPr="00397AAD">
        <w:rPr>
          <w:rFonts w:cs="Arial"/>
          <w:color w:val="000000"/>
        </w:rPr>
        <w:t>10.9</w:t>
      </w:r>
      <w:r w:rsidRPr="00397AAD">
        <w:rPr>
          <w:rFonts w:cs="Arial"/>
          <w:color w:val="000000"/>
        </w:rPr>
        <w:tab/>
        <w:t>The Council will make general advice, relating to its functions under the Act, available through its website.  In addition, on request, the Council will provide specific advice about compliance t</w:t>
      </w:r>
      <w:r w:rsidR="00160B70" w:rsidRPr="00397AAD">
        <w:rPr>
          <w:rFonts w:cs="Arial"/>
          <w:color w:val="000000"/>
        </w:rPr>
        <w:t>o prospective and actual licenc</w:t>
      </w:r>
      <w:r w:rsidRPr="00397AAD">
        <w:rPr>
          <w:rFonts w:cs="Arial"/>
          <w:color w:val="000000"/>
        </w:rPr>
        <w:t xml:space="preserve">e/notice holders and will advise the public on what activities they may undertake without the need for specific licences/notices. </w:t>
      </w:r>
    </w:p>
    <w:p w14:paraId="6BB199C6" w14:textId="77777777" w:rsidR="00443CF0" w:rsidRPr="00397AAD" w:rsidRDefault="00443CF0" w:rsidP="00443CF0">
      <w:pPr>
        <w:autoSpaceDE w:val="0"/>
        <w:autoSpaceDN w:val="0"/>
        <w:adjustRightInd w:val="0"/>
        <w:spacing w:after="0" w:line="240" w:lineRule="auto"/>
        <w:ind w:left="567" w:hanging="568"/>
        <w:rPr>
          <w:rFonts w:cs="Arial"/>
          <w:color w:val="000000"/>
        </w:rPr>
      </w:pPr>
    </w:p>
    <w:p w14:paraId="176524F6" w14:textId="0C0EAC9E" w:rsidR="00443CF0" w:rsidRPr="00397AAD" w:rsidRDefault="00443CF0" w:rsidP="00443CF0">
      <w:pPr>
        <w:autoSpaceDE w:val="0"/>
        <w:autoSpaceDN w:val="0"/>
        <w:adjustRightInd w:val="0"/>
        <w:spacing w:after="0" w:line="240" w:lineRule="auto"/>
        <w:ind w:left="709" w:hanging="709"/>
        <w:rPr>
          <w:rFonts w:cs="Arial"/>
          <w:bCs/>
          <w:color w:val="000000"/>
        </w:rPr>
      </w:pPr>
      <w:r w:rsidRPr="00397AAD">
        <w:rPr>
          <w:rFonts w:cs="Arial"/>
          <w:bCs/>
          <w:color w:val="000000"/>
        </w:rPr>
        <w:t>10.10</w:t>
      </w:r>
      <w:r w:rsidRPr="00397AAD">
        <w:rPr>
          <w:rFonts w:cs="Arial"/>
          <w:bCs/>
          <w:color w:val="000000"/>
        </w:rPr>
        <w:tab/>
        <w:t>The Council</w:t>
      </w:r>
      <w:r w:rsidRPr="00397AAD">
        <w:rPr>
          <w:rFonts w:cs="Arial"/>
          <w:color w:val="000000"/>
        </w:rPr>
        <w:t xml:space="preserve"> will employ or otherwise source staff with the necessary skills and knowledge and will delegate to them the necessary powers they need to carry out licensing, compliance and enforcement functions.</w:t>
      </w:r>
    </w:p>
    <w:p w14:paraId="1E47B7BA" w14:textId="628F2A5E" w:rsidR="00443CF0" w:rsidRPr="00397AAD" w:rsidRDefault="00443CF0" w:rsidP="00443CF0">
      <w:pPr>
        <w:autoSpaceDE w:val="0"/>
        <w:autoSpaceDN w:val="0"/>
        <w:adjustRightInd w:val="0"/>
        <w:spacing w:after="0" w:line="240" w:lineRule="auto"/>
        <w:rPr>
          <w:rFonts w:cs="Arial"/>
        </w:rPr>
      </w:pPr>
    </w:p>
    <w:p w14:paraId="2959514F" w14:textId="6BF5F83B" w:rsidR="00845A27" w:rsidRPr="00397AAD" w:rsidRDefault="00845A27" w:rsidP="00443CF0">
      <w:pPr>
        <w:autoSpaceDE w:val="0"/>
        <w:autoSpaceDN w:val="0"/>
        <w:adjustRightInd w:val="0"/>
        <w:spacing w:after="0" w:line="240" w:lineRule="auto"/>
        <w:rPr>
          <w:rFonts w:cs="Arial"/>
          <w:b/>
        </w:rPr>
      </w:pPr>
      <w:r w:rsidRPr="00397AAD">
        <w:rPr>
          <w:rFonts w:cs="Arial"/>
          <w:b/>
        </w:rPr>
        <w:t xml:space="preserve">11. </w:t>
      </w:r>
      <w:r w:rsidRPr="00397AAD">
        <w:rPr>
          <w:rFonts w:cs="Arial"/>
          <w:b/>
        </w:rPr>
        <w:tab/>
        <w:t>Delegation of Council licensing functions</w:t>
      </w:r>
    </w:p>
    <w:p w14:paraId="5640EFEF" w14:textId="14419173" w:rsidR="00845A27" w:rsidRPr="00397AAD" w:rsidRDefault="00845A27" w:rsidP="00443CF0">
      <w:pPr>
        <w:autoSpaceDE w:val="0"/>
        <w:autoSpaceDN w:val="0"/>
        <w:adjustRightInd w:val="0"/>
        <w:spacing w:after="0" w:line="240" w:lineRule="auto"/>
        <w:rPr>
          <w:rFonts w:cs="Arial"/>
          <w:b/>
        </w:rPr>
      </w:pPr>
    </w:p>
    <w:p w14:paraId="23B05F56" w14:textId="425B8881" w:rsidR="00845A27" w:rsidRPr="00397AAD" w:rsidRDefault="00845A27" w:rsidP="00845A27">
      <w:pPr>
        <w:autoSpaceDE w:val="0"/>
        <w:autoSpaceDN w:val="0"/>
        <w:adjustRightInd w:val="0"/>
        <w:spacing w:after="0" w:line="240" w:lineRule="auto"/>
        <w:ind w:left="720" w:hanging="720"/>
        <w:rPr>
          <w:rFonts w:cs="Arial"/>
          <w:lang w:eastAsia="en-GB"/>
        </w:rPr>
      </w:pPr>
      <w:r w:rsidRPr="00397AAD">
        <w:rPr>
          <w:rFonts w:cs="Arial"/>
          <w:lang w:eastAsia="en-GB"/>
        </w:rPr>
        <w:t xml:space="preserve">11.1 </w:t>
      </w:r>
      <w:r w:rsidRPr="00397AAD">
        <w:rPr>
          <w:rFonts w:cs="Arial"/>
          <w:lang w:eastAsia="en-GB"/>
        </w:rPr>
        <w:tab/>
        <w:t xml:space="preserve">Licensing </w:t>
      </w:r>
      <w:r w:rsidR="00160B70" w:rsidRPr="00397AAD">
        <w:rPr>
          <w:rFonts w:cs="Arial"/>
          <w:lang w:eastAsia="en-GB"/>
        </w:rPr>
        <w:t xml:space="preserve">carried out under the Act </w:t>
      </w:r>
      <w:r w:rsidRPr="00397AAD">
        <w:rPr>
          <w:rFonts w:cs="Arial"/>
          <w:lang w:eastAsia="en-GB"/>
        </w:rPr>
        <w:t xml:space="preserve">is a Council function that is delegated to the Strategic Licensing Committee.  The Strategic Licensing Committee has delegated this function to the Licensing Act Sub-Committee and to officers of the Council who will determine all applications in accordance with this Policy. </w:t>
      </w:r>
    </w:p>
    <w:p w14:paraId="40462243" w14:textId="77777777" w:rsidR="00845A27" w:rsidRPr="00397AAD" w:rsidRDefault="00845A27" w:rsidP="00845A27">
      <w:pPr>
        <w:autoSpaceDE w:val="0"/>
        <w:autoSpaceDN w:val="0"/>
        <w:adjustRightInd w:val="0"/>
        <w:spacing w:after="0" w:line="240" w:lineRule="auto"/>
        <w:rPr>
          <w:rFonts w:cs="Arial"/>
          <w:color w:val="FF0000"/>
          <w:lang w:eastAsia="en-GB"/>
        </w:rPr>
      </w:pPr>
    </w:p>
    <w:p w14:paraId="5D9D2AC5" w14:textId="03CF902F" w:rsidR="00845A27" w:rsidRPr="00397AAD" w:rsidRDefault="00845A27" w:rsidP="00845A27">
      <w:pPr>
        <w:autoSpaceDE w:val="0"/>
        <w:autoSpaceDN w:val="0"/>
        <w:adjustRightInd w:val="0"/>
        <w:spacing w:after="0" w:line="240" w:lineRule="auto"/>
        <w:ind w:left="720" w:hanging="720"/>
        <w:rPr>
          <w:rFonts w:cs="Arial"/>
          <w:lang w:eastAsia="en-GB"/>
        </w:rPr>
      </w:pPr>
      <w:r w:rsidRPr="00397AAD">
        <w:rPr>
          <w:rFonts w:cs="Arial"/>
          <w:lang w:eastAsia="en-GB"/>
        </w:rPr>
        <w:t>11.2</w:t>
      </w:r>
      <w:r w:rsidRPr="00397AAD">
        <w:rPr>
          <w:rFonts w:cs="Arial"/>
          <w:lang w:eastAsia="en-GB"/>
        </w:rPr>
        <w:tab/>
        <w:t xml:space="preserve">The specific delegations are set out in the Council’s Constitution, which is available </w:t>
      </w:r>
      <w:r w:rsidRPr="005E0CD6">
        <w:rPr>
          <w:rFonts w:cs="Arial"/>
          <w:lang w:eastAsia="en-GB"/>
        </w:rPr>
        <w:t xml:space="preserve">at </w:t>
      </w:r>
      <w:hyperlink r:id="rId12" w:history="1">
        <w:r w:rsidRPr="005E0CD6">
          <w:rPr>
            <w:rStyle w:val="Hyperlink"/>
            <w:rFonts w:cs="Arial"/>
            <w:lang w:eastAsia="en-GB"/>
          </w:rPr>
          <w:t>https://shropshire.gov.uk/committee-services/ecCatDisplay.aspx?sch=doc&amp;cat=13331&amp;path=0%20</w:t>
        </w:r>
      </w:hyperlink>
      <w:r w:rsidRPr="005E0CD6">
        <w:rPr>
          <w:rFonts w:cs="Arial"/>
          <w:lang w:eastAsia="en-GB"/>
        </w:rPr>
        <w:t xml:space="preserve">.  The relevant extract from the Constitution is produced at </w:t>
      </w:r>
      <w:r w:rsidRPr="005E0CD6">
        <w:rPr>
          <w:rFonts w:cs="Arial"/>
          <w:b/>
          <w:lang w:eastAsia="en-GB"/>
        </w:rPr>
        <w:t xml:space="preserve">Appendix </w:t>
      </w:r>
      <w:r w:rsidR="001321DE">
        <w:rPr>
          <w:rFonts w:cs="Arial"/>
          <w:b/>
          <w:lang w:eastAsia="en-GB"/>
        </w:rPr>
        <w:t>E</w:t>
      </w:r>
      <w:r w:rsidRPr="005E0CD6">
        <w:rPr>
          <w:rFonts w:cs="Arial"/>
          <w:lang w:eastAsia="en-GB"/>
        </w:rPr>
        <w:t xml:space="preserve"> of this Policy.</w:t>
      </w:r>
    </w:p>
    <w:p w14:paraId="717EBDE0" w14:textId="77777777" w:rsidR="00845A27" w:rsidRPr="00397AAD" w:rsidRDefault="00845A27" w:rsidP="00845A27">
      <w:pPr>
        <w:autoSpaceDE w:val="0"/>
        <w:autoSpaceDN w:val="0"/>
        <w:adjustRightInd w:val="0"/>
        <w:spacing w:after="0" w:line="240" w:lineRule="auto"/>
        <w:rPr>
          <w:rFonts w:cs="Arial"/>
          <w:lang w:eastAsia="en-GB"/>
        </w:rPr>
      </w:pPr>
    </w:p>
    <w:p w14:paraId="26473350" w14:textId="386C27A9" w:rsidR="00845A27" w:rsidRPr="00397AAD" w:rsidRDefault="00845A27" w:rsidP="00845A27">
      <w:pPr>
        <w:autoSpaceDE w:val="0"/>
        <w:autoSpaceDN w:val="0"/>
        <w:adjustRightInd w:val="0"/>
        <w:spacing w:after="0" w:line="240" w:lineRule="auto"/>
        <w:ind w:left="720" w:hanging="720"/>
        <w:rPr>
          <w:rFonts w:cs="Arial"/>
          <w:lang w:eastAsia="en-GB"/>
        </w:rPr>
      </w:pPr>
      <w:r w:rsidRPr="00397AAD">
        <w:rPr>
          <w:rFonts w:cs="Arial"/>
        </w:rPr>
        <w:t>11.3</w:t>
      </w:r>
      <w:r w:rsidRPr="00397AAD">
        <w:rPr>
          <w:rFonts w:cs="Arial"/>
        </w:rPr>
        <w:tab/>
        <w:t>Officers and the Licensing Act Sub-Committee may elect not to exercise their delegated decision making authority in respect of any particular licence/notice application.  This is likely to be the case where delegation may give rise to a risk of judicial review challenge, particularly on the basis of appearance of bias.</w:t>
      </w:r>
    </w:p>
    <w:p w14:paraId="14883E23" w14:textId="77777777" w:rsidR="00845A27" w:rsidRPr="00397AAD" w:rsidRDefault="00845A27" w:rsidP="00845A27">
      <w:pPr>
        <w:autoSpaceDE w:val="0"/>
        <w:autoSpaceDN w:val="0"/>
        <w:adjustRightInd w:val="0"/>
        <w:spacing w:after="0" w:line="240" w:lineRule="auto"/>
        <w:rPr>
          <w:rFonts w:cs="Arial"/>
          <w:lang w:eastAsia="en-GB"/>
        </w:rPr>
      </w:pPr>
    </w:p>
    <w:p w14:paraId="49C46F6C" w14:textId="6BEBA5CF" w:rsidR="00845A27" w:rsidRDefault="00845A27" w:rsidP="00845A27">
      <w:pPr>
        <w:autoSpaceDE w:val="0"/>
        <w:autoSpaceDN w:val="0"/>
        <w:adjustRightInd w:val="0"/>
        <w:spacing w:after="0" w:line="240" w:lineRule="auto"/>
        <w:ind w:left="720" w:hanging="720"/>
        <w:rPr>
          <w:rFonts w:cs="Arial"/>
          <w:bCs/>
        </w:rPr>
      </w:pPr>
      <w:r w:rsidRPr="00397AAD">
        <w:rPr>
          <w:rFonts w:cs="Arial"/>
        </w:rPr>
        <w:t>11.4</w:t>
      </w:r>
      <w:r w:rsidRPr="00397AAD">
        <w:rPr>
          <w:rFonts w:cs="Arial"/>
        </w:rPr>
        <w:tab/>
        <w:t>Whilst officers and the relevant committees will, in the majority of cases, follow the Policy,</w:t>
      </w:r>
      <w:r w:rsidRPr="00397AAD">
        <w:rPr>
          <w:rFonts w:cs="Arial"/>
          <w:bCs/>
        </w:rPr>
        <w:t xml:space="preserve"> there may be specific circumstances where the Council believes it is right to depart from the Policy.  This may also be the case in relation to the Section 182 Guidance</w:t>
      </w:r>
      <w:r w:rsidRPr="00397AAD">
        <w:rPr>
          <w:rFonts w:cs="Arial"/>
          <w:lang w:eastAsia="en-GB"/>
        </w:rPr>
        <w:t xml:space="preserve">.  In either case, the Council will </w:t>
      </w:r>
      <w:r w:rsidRPr="00397AAD">
        <w:rPr>
          <w:rFonts w:cs="Arial"/>
          <w:color w:val="000000"/>
        </w:rPr>
        <w:t xml:space="preserve">take account of the implications of any departure from the Policy and/or the </w:t>
      </w:r>
      <w:r w:rsidRPr="00397AAD">
        <w:rPr>
          <w:rFonts w:cs="Arial"/>
          <w:color w:val="000000"/>
        </w:rPr>
        <w:lastRenderedPageBreak/>
        <w:t xml:space="preserve">Guidance and shall ensure there are strong reasons for such departure.  In all cases, these reasons will be clearly expressed, explained and documented. </w:t>
      </w:r>
      <w:r w:rsidRPr="00397AAD">
        <w:rPr>
          <w:rFonts w:cs="Arial"/>
          <w:bCs/>
        </w:rPr>
        <w:t xml:space="preserve"> </w:t>
      </w:r>
    </w:p>
    <w:p w14:paraId="76A8D2F2" w14:textId="77777777" w:rsidR="00AC7BB4" w:rsidRPr="00397AAD" w:rsidRDefault="00AC7BB4" w:rsidP="00845A27">
      <w:pPr>
        <w:autoSpaceDE w:val="0"/>
        <w:autoSpaceDN w:val="0"/>
        <w:adjustRightInd w:val="0"/>
        <w:spacing w:after="0" w:line="240" w:lineRule="auto"/>
        <w:ind w:left="720" w:hanging="720"/>
        <w:rPr>
          <w:rFonts w:cs="Arial"/>
          <w:bCs/>
        </w:rPr>
      </w:pPr>
    </w:p>
    <w:p w14:paraId="1F6C34D6" w14:textId="42FB6EB2" w:rsidR="00845A27" w:rsidRPr="00397AAD" w:rsidRDefault="00845A27" w:rsidP="00845A27">
      <w:pPr>
        <w:spacing w:after="0" w:line="240" w:lineRule="auto"/>
        <w:rPr>
          <w:rFonts w:cs="Arial"/>
          <w:b/>
          <w:bCs/>
          <w:lang w:eastAsia="en-GB"/>
        </w:rPr>
      </w:pPr>
      <w:r w:rsidRPr="00397AAD">
        <w:rPr>
          <w:rFonts w:cs="Arial"/>
          <w:b/>
          <w:bCs/>
          <w:lang w:eastAsia="en-GB"/>
        </w:rPr>
        <w:t>12.0</w:t>
      </w:r>
      <w:r w:rsidRPr="00397AAD">
        <w:rPr>
          <w:rFonts w:cs="Arial"/>
          <w:b/>
          <w:bCs/>
          <w:lang w:eastAsia="en-GB"/>
        </w:rPr>
        <w:tab/>
        <w:t xml:space="preserve">Committees </w:t>
      </w:r>
    </w:p>
    <w:p w14:paraId="1533B788" w14:textId="77777777" w:rsidR="00845A27" w:rsidRPr="00397AAD" w:rsidRDefault="00845A27" w:rsidP="00845A27">
      <w:pPr>
        <w:spacing w:after="0" w:line="240" w:lineRule="auto"/>
        <w:rPr>
          <w:rFonts w:cs="Arial"/>
        </w:rPr>
      </w:pPr>
      <w:r w:rsidRPr="00397AAD">
        <w:rPr>
          <w:rFonts w:cs="Arial"/>
          <w:b/>
          <w:bCs/>
          <w:lang w:eastAsia="en-GB"/>
        </w:rPr>
        <w:t xml:space="preserve"> </w:t>
      </w:r>
    </w:p>
    <w:p w14:paraId="7C14A250" w14:textId="77777777" w:rsidR="00845A27" w:rsidRPr="00397AAD" w:rsidRDefault="00845A27" w:rsidP="00845A27">
      <w:pPr>
        <w:autoSpaceDE w:val="0"/>
        <w:autoSpaceDN w:val="0"/>
        <w:adjustRightInd w:val="0"/>
        <w:spacing w:after="0" w:line="240" w:lineRule="auto"/>
        <w:ind w:firstLine="720"/>
        <w:rPr>
          <w:rFonts w:cs="Arial"/>
          <w:bCs/>
          <w:u w:val="single"/>
          <w:lang w:eastAsia="en-GB"/>
        </w:rPr>
      </w:pPr>
      <w:r w:rsidRPr="00397AAD">
        <w:rPr>
          <w:rFonts w:cs="Arial"/>
          <w:bCs/>
          <w:u w:val="single"/>
          <w:lang w:eastAsia="en-GB"/>
        </w:rPr>
        <w:t>Strategic Licensing Committee</w:t>
      </w:r>
    </w:p>
    <w:p w14:paraId="3EA3C2F6" w14:textId="77777777" w:rsidR="00845A27" w:rsidRPr="00397AAD" w:rsidRDefault="00845A27" w:rsidP="00845A27">
      <w:pPr>
        <w:autoSpaceDE w:val="0"/>
        <w:autoSpaceDN w:val="0"/>
        <w:adjustRightInd w:val="0"/>
        <w:spacing w:after="0" w:line="240" w:lineRule="auto"/>
        <w:rPr>
          <w:rFonts w:cs="Arial"/>
          <w:bCs/>
          <w:u w:val="single"/>
          <w:lang w:eastAsia="en-GB"/>
        </w:rPr>
      </w:pPr>
    </w:p>
    <w:p w14:paraId="2B7B206D" w14:textId="17F84E9B" w:rsidR="00845A27" w:rsidRPr="00397AAD" w:rsidRDefault="00845A27" w:rsidP="00845A27">
      <w:pPr>
        <w:autoSpaceDE w:val="0"/>
        <w:autoSpaceDN w:val="0"/>
        <w:adjustRightInd w:val="0"/>
        <w:spacing w:after="0" w:line="240" w:lineRule="auto"/>
        <w:ind w:left="720" w:hanging="720"/>
        <w:rPr>
          <w:rFonts w:cs="Arial"/>
          <w:lang w:eastAsia="en-GB"/>
        </w:rPr>
      </w:pPr>
      <w:r w:rsidRPr="00397AAD">
        <w:rPr>
          <w:rFonts w:cs="Arial"/>
          <w:lang w:eastAsia="en-GB"/>
        </w:rPr>
        <w:t>12.1</w:t>
      </w:r>
      <w:r w:rsidRPr="00397AAD">
        <w:rPr>
          <w:rFonts w:cs="Arial"/>
          <w:lang w:eastAsia="en-GB"/>
        </w:rPr>
        <w:tab/>
        <w:t xml:space="preserve">This Committee is made up of 15 members of the Council.  It deals with policy issues, including the setting of licence fees where this is permitted by the legislation.  </w:t>
      </w:r>
    </w:p>
    <w:p w14:paraId="2D97ACE5" w14:textId="77777777" w:rsidR="00845A27" w:rsidRPr="00397AAD" w:rsidRDefault="00845A27" w:rsidP="00845A27">
      <w:pPr>
        <w:spacing w:after="0" w:line="240" w:lineRule="auto"/>
        <w:rPr>
          <w:rFonts w:cs="Arial"/>
          <w:u w:val="single"/>
          <w:lang w:eastAsia="en-GB"/>
        </w:rPr>
      </w:pPr>
    </w:p>
    <w:p w14:paraId="2ED0A8FB" w14:textId="77777777" w:rsidR="00845A27" w:rsidRPr="00397AAD" w:rsidRDefault="00845A27" w:rsidP="00845A27">
      <w:pPr>
        <w:spacing w:after="0" w:line="240" w:lineRule="auto"/>
        <w:ind w:firstLine="720"/>
        <w:rPr>
          <w:rFonts w:cs="Arial"/>
          <w:u w:val="single"/>
          <w:lang w:eastAsia="en-GB"/>
        </w:rPr>
      </w:pPr>
      <w:r w:rsidRPr="00397AAD">
        <w:rPr>
          <w:rFonts w:cs="Arial"/>
          <w:u w:val="single"/>
          <w:lang w:eastAsia="en-GB"/>
        </w:rPr>
        <w:t>Licensing Act Sub-Committee</w:t>
      </w:r>
    </w:p>
    <w:p w14:paraId="15EF6C38" w14:textId="77777777" w:rsidR="00845A27" w:rsidRPr="00397AAD" w:rsidRDefault="00845A27" w:rsidP="00845A27">
      <w:pPr>
        <w:spacing w:after="0" w:line="240" w:lineRule="auto"/>
        <w:rPr>
          <w:rFonts w:cs="Arial"/>
        </w:rPr>
      </w:pPr>
    </w:p>
    <w:p w14:paraId="1D175B51" w14:textId="306CA482" w:rsidR="00845A27" w:rsidRPr="00397AAD" w:rsidRDefault="00845A27" w:rsidP="00845A27">
      <w:pPr>
        <w:spacing w:after="0" w:line="240" w:lineRule="auto"/>
        <w:ind w:left="720" w:hanging="720"/>
        <w:rPr>
          <w:rFonts w:cs="Arial"/>
          <w:lang w:eastAsia="en-GB"/>
        </w:rPr>
      </w:pPr>
      <w:r w:rsidRPr="00397AAD">
        <w:rPr>
          <w:rFonts w:cs="Arial"/>
          <w:lang w:eastAsia="en-GB"/>
        </w:rPr>
        <w:t>12.2</w:t>
      </w:r>
      <w:r w:rsidRPr="00397AAD">
        <w:rPr>
          <w:rFonts w:cs="Arial"/>
          <w:lang w:eastAsia="en-GB"/>
        </w:rPr>
        <w:tab/>
        <w:t>This Committee is made up of a selection of three Members from the Strategic Licensing Committee</w:t>
      </w:r>
      <w:r w:rsidR="001321DE">
        <w:rPr>
          <w:rFonts w:cs="Arial"/>
          <w:lang w:eastAsia="en-GB"/>
        </w:rPr>
        <w:t>.</w:t>
      </w:r>
      <w:r w:rsidRPr="00397AAD">
        <w:rPr>
          <w:rFonts w:cs="Arial"/>
          <w:lang w:eastAsia="en-GB"/>
        </w:rPr>
        <w:t xml:space="preserve"> </w:t>
      </w:r>
    </w:p>
    <w:p w14:paraId="2416E408" w14:textId="77777777" w:rsidR="00845A27" w:rsidRPr="00397AAD" w:rsidRDefault="00845A27" w:rsidP="00845A27">
      <w:pPr>
        <w:spacing w:after="0" w:line="240" w:lineRule="auto"/>
        <w:ind w:left="720" w:hanging="720"/>
        <w:rPr>
          <w:rFonts w:cs="Arial"/>
          <w:lang w:eastAsia="en-GB"/>
        </w:rPr>
      </w:pPr>
    </w:p>
    <w:p w14:paraId="1D36C3D3" w14:textId="0CF0CC43" w:rsidR="00845A27" w:rsidRPr="00397AAD" w:rsidRDefault="00845A27" w:rsidP="00845A27">
      <w:pPr>
        <w:spacing w:after="0" w:line="240" w:lineRule="auto"/>
        <w:ind w:left="720" w:hanging="720"/>
        <w:rPr>
          <w:rFonts w:cs="Arial"/>
          <w:lang w:eastAsia="en-GB"/>
        </w:rPr>
      </w:pPr>
      <w:r w:rsidRPr="00397AAD">
        <w:rPr>
          <w:rFonts w:cs="Arial"/>
          <w:lang w:eastAsia="en-GB"/>
        </w:rPr>
        <w:t>12.3</w:t>
      </w:r>
      <w:r w:rsidRPr="00397AAD">
        <w:rPr>
          <w:rFonts w:cs="Arial"/>
          <w:lang w:eastAsia="en-GB"/>
        </w:rPr>
        <w:tab/>
        <w:t xml:space="preserve">Members on the Sub-Committee, when determining applications, will have regard to relevant licensing legislation, in particular the Licensing Act 2003 and associated regulations and orders, this Policy, the Section 182 Guidance, the Human Rights Act 1998, the Equality Act 2010, any relevant legal case law, other relevant Council policies and any other relevant guidance that may from time to time be made available by other appropriate organisations or stakeholders. </w:t>
      </w:r>
    </w:p>
    <w:p w14:paraId="0CD8ECB3" w14:textId="78FD5801" w:rsidR="006816DC" w:rsidRPr="00397AAD" w:rsidRDefault="006816DC" w:rsidP="00845A27">
      <w:pPr>
        <w:spacing w:after="0" w:line="240" w:lineRule="auto"/>
        <w:ind w:left="720" w:hanging="720"/>
        <w:rPr>
          <w:rFonts w:cs="Arial"/>
          <w:lang w:eastAsia="en-GB"/>
        </w:rPr>
      </w:pPr>
    </w:p>
    <w:p w14:paraId="12F6B7DB" w14:textId="12D2B16D" w:rsidR="006816DC" w:rsidRPr="00397AAD" w:rsidRDefault="006816DC" w:rsidP="006816DC">
      <w:pPr>
        <w:spacing w:after="0" w:line="240" w:lineRule="auto"/>
        <w:rPr>
          <w:rFonts w:cs="Arial"/>
          <w:b/>
          <w:bCs/>
          <w:lang w:eastAsia="en-GB"/>
        </w:rPr>
      </w:pPr>
      <w:r w:rsidRPr="00397AAD">
        <w:rPr>
          <w:rFonts w:cs="Arial"/>
          <w:b/>
          <w:bCs/>
          <w:lang w:eastAsia="en-GB"/>
        </w:rPr>
        <w:t>13.0</w:t>
      </w:r>
      <w:r w:rsidRPr="00397AAD">
        <w:rPr>
          <w:rFonts w:cs="Arial"/>
          <w:b/>
          <w:bCs/>
          <w:lang w:eastAsia="en-GB"/>
        </w:rPr>
        <w:tab/>
        <w:t>Decisions</w:t>
      </w:r>
    </w:p>
    <w:p w14:paraId="1DF81A30" w14:textId="77777777" w:rsidR="006816DC" w:rsidRPr="00397AAD" w:rsidRDefault="006816DC" w:rsidP="006816DC">
      <w:pPr>
        <w:spacing w:after="0" w:line="240" w:lineRule="auto"/>
        <w:rPr>
          <w:rFonts w:cs="Arial"/>
          <w:b/>
          <w:bCs/>
          <w:lang w:eastAsia="en-GB"/>
        </w:rPr>
      </w:pPr>
    </w:p>
    <w:p w14:paraId="52115DCE" w14:textId="35C1CCF3" w:rsidR="006816DC" w:rsidRPr="00397AAD" w:rsidRDefault="006816DC" w:rsidP="006816DC">
      <w:pPr>
        <w:autoSpaceDE w:val="0"/>
        <w:autoSpaceDN w:val="0"/>
        <w:adjustRightInd w:val="0"/>
        <w:spacing w:after="0" w:line="240" w:lineRule="auto"/>
        <w:ind w:left="720" w:hanging="720"/>
        <w:rPr>
          <w:rFonts w:cs="Arial"/>
        </w:rPr>
      </w:pPr>
      <w:r w:rsidRPr="00397AAD">
        <w:rPr>
          <w:rFonts w:cs="Arial"/>
        </w:rPr>
        <w:t>13.1</w:t>
      </w:r>
      <w:r w:rsidRPr="00397AAD">
        <w:rPr>
          <w:rFonts w:cs="Arial"/>
        </w:rPr>
        <w:tab/>
        <w:t>The Council will ensure that licensing and regulatory decisions are properly reasoned and evidence-based</w:t>
      </w:r>
      <w:r w:rsidRPr="00397AAD">
        <w:rPr>
          <w:rFonts w:cs="Arial"/>
          <w:position w:val="8"/>
          <w:vertAlign w:val="superscript"/>
        </w:rPr>
        <w:t xml:space="preserve"> </w:t>
      </w:r>
      <w:r w:rsidRPr="00397AAD">
        <w:rPr>
          <w:rFonts w:cs="Arial"/>
        </w:rPr>
        <w:t xml:space="preserve">and taken at the appropriate level.  The Council will adopt a presumption in favour of decisions being made at the lowest appropriate level within the Council so that decisions of similar complexity and impact are generally made at similar levels within the Council. </w:t>
      </w:r>
    </w:p>
    <w:p w14:paraId="7F4894C7" w14:textId="77777777" w:rsidR="006816DC" w:rsidRPr="00397AAD" w:rsidRDefault="006816DC" w:rsidP="006816DC">
      <w:pPr>
        <w:autoSpaceDE w:val="0"/>
        <w:autoSpaceDN w:val="0"/>
        <w:adjustRightInd w:val="0"/>
        <w:spacing w:after="0" w:line="240" w:lineRule="auto"/>
        <w:rPr>
          <w:rFonts w:cs="Arial"/>
        </w:rPr>
      </w:pPr>
    </w:p>
    <w:p w14:paraId="1E809A8B" w14:textId="1318796A" w:rsidR="006816DC" w:rsidRPr="00397AAD" w:rsidRDefault="006816DC" w:rsidP="006816DC">
      <w:pPr>
        <w:spacing w:after="0" w:line="240" w:lineRule="auto"/>
        <w:ind w:left="720" w:hanging="720"/>
        <w:rPr>
          <w:rFonts w:cs="Arial"/>
          <w:bCs/>
          <w:lang w:eastAsia="en-GB"/>
        </w:rPr>
      </w:pPr>
      <w:r w:rsidRPr="00397AAD">
        <w:rPr>
          <w:rFonts w:cs="Arial"/>
          <w:bCs/>
          <w:lang w:eastAsia="en-GB"/>
        </w:rPr>
        <w:t>13.2</w:t>
      </w:r>
      <w:r w:rsidRPr="00397AAD">
        <w:rPr>
          <w:rFonts w:cs="Arial"/>
          <w:bCs/>
          <w:lang w:eastAsia="en-GB"/>
        </w:rPr>
        <w:tab/>
        <w:t xml:space="preserve">The decisions that the Council can take, either by way of a Licensing Act Sub-Committee hearing, including where the hearing is for the purposes of a premises licence review, or by an officer under delegated authority, are dependent on the type of licence or notice being considered and the specific circumstances associated with the licence/notice.  </w:t>
      </w:r>
    </w:p>
    <w:p w14:paraId="46B590E6" w14:textId="77777777" w:rsidR="006816DC" w:rsidRPr="00397AAD" w:rsidRDefault="006816DC" w:rsidP="006816DC">
      <w:pPr>
        <w:spacing w:after="0" w:line="240" w:lineRule="auto"/>
        <w:rPr>
          <w:rFonts w:cs="Arial"/>
          <w:bCs/>
          <w:lang w:eastAsia="en-GB"/>
        </w:rPr>
      </w:pPr>
    </w:p>
    <w:p w14:paraId="3E84AF8E" w14:textId="08470536" w:rsidR="006816DC" w:rsidRPr="00397AAD" w:rsidRDefault="006816DC" w:rsidP="006816DC">
      <w:pPr>
        <w:spacing w:after="0" w:line="240" w:lineRule="auto"/>
        <w:rPr>
          <w:rFonts w:cs="Arial"/>
          <w:bCs/>
          <w:lang w:eastAsia="en-GB"/>
        </w:rPr>
      </w:pPr>
      <w:r w:rsidRPr="00397AAD">
        <w:rPr>
          <w:rFonts w:cs="Arial"/>
          <w:bCs/>
          <w:lang w:eastAsia="en-GB"/>
        </w:rPr>
        <w:t>13.3</w:t>
      </w:r>
      <w:r w:rsidRPr="00397AAD">
        <w:rPr>
          <w:rFonts w:cs="Arial"/>
          <w:bCs/>
          <w:lang w:eastAsia="en-GB"/>
        </w:rPr>
        <w:tab/>
        <w:t>However, broadly, the Council has the power to:</w:t>
      </w:r>
    </w:p>
    <w:p w14:paraId="034FB8ED" w14:textId="77777777" w:rsidR="006816DC" w:rsidRPr="00397AAD" w:rsidRDefault="006816DC" w:rsidP="006816DC">
      <w:pPr>
        <w:spacing w:after="0" w:line="240" w:lineRule="auto"/>
        <w:rPr>
          <w:rFonts w:cs="Arial"/>
          <w:bCs/>
          <w:lang w:eastAsia="en-GB"/>
        </w:rPr>
      </w:pPr>
    </w:p>
    <w:p w14:paraId="24760383" w14:textId="77777777" w:rsidR="006816DC" w:rsidRPr="00397AAD" w:rsidRDefault="006816DC" w:rsidP="007B48F6">
      <w:pPr>
        <w:pStyle w:val="ListParagraph"/>
        <w:numPr>
          <w:ilvl w:val="0"/>
          <w:numId w:val="26"/>
        </w:numPr>
        <w:spacing w:after="0" w:line="240" w:lineRule="auto"/>
        <w:rPr>
          <w:rFonts w:cs="Arial"/>
          <w:bCs/>
          <w:lang w:eastAsia="en-GB"/>
        </w:rPr>
      </w:pPr>
      <w:r w:rsidRPr="00397AAD">
        <w:rPr>
          <w:rFonts w:cs="Arial"/>
          <w:bCs/>
          <w:lang w:eastAsia="en-GB"/>
        </w:rPr>
        <w:t>grant or reject/refuse new and renewal applications</w:t>
      </w:r>
    </w:p>
    <w:p w14:paraId="5E7180E5" w14:textId="77777777" w:rsidR="006816DC" w:rsidRPr="00397AAD" w:rsidRDefault="006816DC" w:rsidP="007B48F6">
      <w:pPr>
        <w:pStyle w:val="ListParagraph"/>
        <w:numPr>
          <w:ilvl w:val="0"/>
          <w:numId w:val="26"/>
        </w:numPr>
        <w:spacing w:after="0" w:line="240" w:lineRule="auto"/>
        <w:rPr>
          <w:rFonts w:cs="Arial"/>
          <w:bCs/>
          <w:lang w:eastAsia="en-GB"/>
        </w:rPr>
      </w:pPr>
      <w:r w:rsidRPr="00397AAD">
        <w:rPr>
          <w:rFonts w:cs="Arial"/>
          <w:bCs/>
          <w:lang w:eastAsia="en-GB"/>
        </w:rPr>
        <w:t>grant or reject/refuse applications for variations and transfers</w:t>
      </w:r>
    </w:p>
    <w:p w14:paraId="436ACCE6" w14:textId="77777777" w:rsidR="006816DC" w:rsidRPr="00397AAD" w:rsidRDefault="006816DC" w:rsidP="007B48F6">
      <w:pPr>
        <w:pStyle w:val="ListParagraph"/>
        <w:numPr>
          <w:ilvl w:val="0"/>
          <w:numId w:val="26"/>
        </w:numPr>
        <w:spacing w:after="0" w:line="240" w:lineRule="auto"/>
        <w:rPr>
          <w:rFonts w:cs="Arial"/>
          <w:bCs/>
          <w:lang w:eastAsia="en-GB"/>
        </w:rPr>
      </w:pPr>
      <w:r w:rsidRPr="00397AAD">
        <w:rPr>
          <w:rFonts w:cs="Arial"/>
          <w:bCs/>
          <w:lang w:eastAsia="en-GB"/>
        </w:rPr>
        <w:t xml:space="preserve">revoke or cancel existing licences/notices under certain circumstances, including for the non-payment of fees </w:t>
      </w:r>
    </w:p>
    <w:p w14:paraId="7343691F" w14:textId="77777777" w:rsidR="006816DC" w:rsidRPr="00397AAD" w:rsidRDefault="006816DC" w:rsidP="007B48F6">
      <w:pPr>
        <w:pStyle w:val="ListParagraph"/>
        <w:numPr>
          <w:ilvl w:val="0"/>
          <w:numId w:val="26"/>
        </w:numPr>
        <w:spacing w:after="0" w:line="240" w:lineRule="auto"/>
        <w:rPr>
          <w:rFonts w:cs="Arial"/>
          <w:bCs/>
          <w:lang w:eastAsia="en-GB"/>
        </w:rPr>
      </w:pPr>
      <w:r w:rsidRPr="00397AAD">
        <w:rPr>
          <w:rFonts w:cs="Arial"/>
          <w:bCs/>
          <w:lang w:eastAsia="en-GB"/>
        </w:rPr>
        <w:t xml:space="preserve">suspend a premises licence </w:t>
      </w:r>
    </w:p>
    <w:p w14:paraId="7C24B4BB" w14:textId="77777777" w:rsidR="006816DC" w:rsidRPr="00397AAD" w:rsidRDefault="006816DC" w:rsidP="007B48F6">
      <w:pPr>
        <w:pStyle w:val="ListParagraph"/>
        <w:numPr>
          <w:ilvl w:val="0"/>
          <w:numId w:val="26"/>
        </w:numPr>
        <w:spacing w:after="0" w:line="240" w:lineRule="auto"/>
        <w:rPr>
          <w:rFonts w:cs="Arial"/>
          <w:bCs/>
          <w:lang w:eastAsia="en-GB"/>
        </w:rPr>
      </w:pPr>
      <w:r w:rsidRPr="00397AAD">
        <w:rPr>
          <w:rFonts w:cs="Arial"/>
          <w:bCs/>
          <w:lang w:eastAsia="en-GB"/>
        </w:rPr>
        <w:t xml:space="preserve">add, remove, amend and exclude licence/notice conditions </w:t>
      </w:r>
    </w:p>
    <w:p w14:paraId="27366E7C" w14:textId="77777777" w:rsidR="006816DC" w:rsidRPr="00397AAD" w:rsidRDefault="006816DC" w:rsidP="007B48F6">
      <w:pPr>
        <w:pStyle w:val="ListParagraph"/>
        <w:numPr>
          <w:ilvl w:val="0"/>
          <w:numId w:val="26"/>
        </w:numPr>
        <w:spacing w:after="0" w:line="240" w:lineRule="auto"/>
        <w:rPr>
          <w:rFonts w:cs="Arial"/>
          <w:bCs/>
          <w:lang w:eastAsia="en-GB"/>
        </w:rPr>
      </w:pPr>
      <w:r w:rsidRPr="00397AAD">
        <w:rPr>
          <w:rFonts w:cs="Arial"/>
          <w:bCs/>
          <w:lang w:eastAsia="en-GB"/>
        </w:rPr>
        <w:t>review premises licences</w:t>
      </w:r>
    </w:p>
    <w:p w14:paraId="6E394AF5" w14:textId="77777777" w:rsidR="006816DC" w:rsidRPr="00397AAD" w:rsidRDefault="006816DC" w:rsidP="006816DC">
      <w:pPr>
        <w:pStyle w:val="ListParagraph"/>
        <w:spacing w:after="0" w:line="240" w:lineRule="auto"/>
        <w:rPr>
          <w:rFonts w:cs="Arial"/>
          <w:bCs/>
          <w:lang w:eastAsia="en-GB"/>
        </w:rPr>
      </w:pPr>
    </w:p>
    <w:p w14:paraId="26FD96E3" w14:textId="00E49632" w:rsidR="006816DC" w:rsidRPr="00397AAD" w:rsidRDefault="006816DC" w:rsidP="006816DC">
      <w:pPr>
        <w:spacing w:after="0" w:line="240" w:lineRule="auto"/>
        <w:ind w:left="720" w:hanging="720"/>
        <w:rPr>
          <w:rFonts w:cs="Arial"/>
          <w:bCs/>
          <w:lang w:eastAsia="en-GB"/>
        </w:rPr>
      </w:pPr>
      <w:r w:rsidRPr="00397AAD">
        <w:rPr>
          <w:rFonts w:cs="Arial"/>
          <w:bCs/>
          <w:lang w:eastAsia="en-GB"/>
        </w:rPr>
        <w:lastRenderedPageBreak/>
        <w:t>13.4</w:t>
      </w:r>
      <w:r w:rsidRPr="00397AAD">
        <w:rPr>
          <w:rFonts w:cs="Arial"/>
          <w:bCs/>
          <w:lang w:eastAsia="en-GB"/>
        </w:rPr>
        <w:tab/>
        <w:t xml:space="preserve">In addition, the Council may choose to issue written warnings and prosecute (including offering a simple caution) in respect of specified criminal offences.  Further details, in this regard, are provided in </w:t>
      </w:r>
      <w:r w:rsidRPr="005E0CD6">
        <w:rPr>
          <w:rFonts w:cs="Arial"/>
          <w:bCs/>
          <w:lang w:eastAsia="en-GB"/>
        </w:rPr>
        <w:t>Part 4</w:t>
      </w:r>
      <w:r w:rsidRPr="00397AAD">
        <w:rPr>
          <w:rFonts w:cs="Arial"/>
          <w:bCs/>
          <w:lang w:eastAsia="en-GB"/>
        </w:rPr>
        <w:t xml:space="preserve"> of this Policy.</w:t>
      </w:r>
    </w:p>
    <w:p w14:paraId="69923BEF" w14:textId="77777777" w:rsidR="006816DC" w:rsidRPr="00397AAD" w:rsidRDefault="006816DC" w:rsidP="006816DC">
      <w:pPr>
        <w:spacing w:after="0" w:line="240" w:lineRule="auto"/>
        <w:rPr>
          <w:rFonts w:cs="Arial"/>
          <w:bCs/>
          <w:lang w:eastAsia="en-GB"/>
        </w:rPr>
      </w:pPr>
    </w:p>
    <w:p w14:paraId="3D55B8B0" w14:textId="4D27DBA4" w:rsidR="006816DC" w:rsidRPr="00397AAD" w:rsidRDefault="006816DC" w:rsidP="00160B70">
      <w:pPr>
        <w:spacing w:after="0" w:line="240" w:lineRule="auto"/>
        <w:ind w:left="720" w:hanging="720"/>
        <w:rPr>
          <w:rFonts w:cs="Arial"/>
          <w:lang w:eastAsia="en-GB"/>
        </w:rPr>
      </w:pPr>
      <w:r w:rsidRPr="00397AAD">
        <w:rPr>
          <w:rFonts w:cs="Arial"/>
          <w:bCs/>
          <w:lang w:eastAsia="en-GB"/>
        </w:rPr>
        <w:t>13.5</w:t>
      </w:r>
      <w:r w:rsidRPr="00397AAD">
        <w:rPr>
          <w:rFonts w:cs="Arial"/>
          <w:bCs/>
          <w:lang w:eastAsia="en-GB"/>
        </w:rPr>
        <w:tab/>
        <w:t>A</w:t>
      </w:r>
      <w:r w:rsidR="00160B70" w:rsidRPr="00397AAD">
        <w:rPr>
          <w:rFonts w:cs="Arial"/>
          <w:bCs/>
          <w:lang w:eastAsia="en-GB"/>
        </w:rPr>
        <w:t>s part of a</w:t>
      </w:r>
      <w:r w:rsidRPr="00397AAD">
        <w:rPr>
          <w:rFonts w:cs="Arial"/>
          <w:bCs/>
          <w:lang w:eastAsia="en-GB"/>
        </w:rPr>
        <w:t>ny decision to grant, reject/refuse, revoke, cancel or suspend a licence/notice</w:t>
      </w:r>
      <w:r w:rsidR="00160B70" w:rsidRPr="00397AAD">
        <w:rPr>
          <w:rFonts w:cs="Arial"/>
          <w:bCs/>
          <w:lang w:eastAsia="en-GB"/>
        </w:rPr>
        <w:t xml:space="preserve">, </w:t>
      </w:r>
      <w:r w:rsidRPr="00397AAD">
        <w:rPr>
          <w:rFonts w:cs="Arial"/>
          <w:bCs/>
        </w:rPr>
        <w:t xml:space="preserve">the officer and/or Licensing Act Sub-Committee will take into consideration the facts of the application, any information and evidence provided by the responsible authorities, any information and evidence from other persons, together with the options set out in the licensing officer’s report.  The licensing officer will not normally make a specific recommendation, but may do so in exceptional circumstances.  </w:t>
      </w:r>
    </w:p>
    <w:p w14:paraId="1C9B1347" w14:textId="77777777" w:rsidR="006816DC" w:rsidRPr="00397AAD" w:rsidRDefault="006816DC" w:rsidP="006816DC">
      <w:pPr>
        <w:pStyle w:val="Default"/>
        <w:rPr>
          <w:bCs/>
        </w:rPr>
      </w:pPr>
    </w:p>
    <w:p w14:paraId="043F4E62" w14:textId="3DB9A4F4" w:rsidR="006816DC" w:rsidRPr="00397AAD" w:rsidRDefault="006816DC" w:rsidP="006816DC">
      <w:pPr>
        <w:spacing w:after="0" w:line="240" w:lineRule="auto"/>
        <w:ind w:left="720" w:hanging="720"/>
        <w:rPr>
          <w:rFonts w:cs="Arial"/>
          <w:bCs/>
          <w:lang w:eastAsia="en-GB"/>
        </w:rPr>
      </w:pPr>
      <w:r w:rsidRPr="00397AAD">
        <w:rPr>
          <w:rFonts w:cs="Arial"/>
          <w:bCs/>
          <w:lang w:eastAsia="en-GB"/>
        </w:rPr>
        <w:t>13.6</w:t>
      </w:r>
      <w:r w:rsidRPr="00397AAD">
        <w:rPr>
          <w:rFonts w:cs="Arial"/>
          <w:bCs/>
          <w:lang w:eastAsia="en-GB"/>
        </w:rPr>
        <w:tab/>
        <w:t>In order to provide applicants with the opportunity to consider and respond by way of written and/or verbal representations, as appropriate, the Council will provide the relevant details that have given rise to the need for an officer decision and/or hearing.</w:t>
      </w:r>
    </w:p>
    <w:p w14:paraId="27FA031A" w14:textId="4813508B" w:rsidR="006816DC" w:rsidRPr="00397AAD" w:rsidRDefault="006816DC" w:rsidP="00443CF0">
      <w:pPr>
        <w:autoSpaceDE w:val="0"/>
        <w:autoSpaceDN w:val="0"/>
        <w:adjustRightInd w:val="0"/>
        <w:spacing w:after="0" w:line="240" w:lineRule="auto"/>
        <w:rPr>
          <w:rFonts w:cs="Arial"/>
          <w:b/>
        </w:rPr>
      </w:pPr>
    </w:p>
    <w:p w14:paraId="2805B68B" w14:textId="0794AE5C" w:rsidR="006816DC" w:rsidRPr="00397AAD" w:rsidRDefault="006816DC" w:rsidP="006816DC">
      <w:pPr>
        <w:autoSpaceDE w:val="0"/>
        <w:autoSpaceDN w:val="0"/>
        <w:adjustRightInd w:val="0"/>
        <w:spacing w:after="0" w:line="240" w:lineRule="auto"/>
        <w:ind w:left="720" w:hanging="720"/>
        <w:rPr>
          <w:rFonts w:cs="Arial"/>
          <w:b/>
        </w:rPr>
      </w:pPr>
      <w:r w:rsidRPr="00397AAD">
        <w:rPr>
          <w:rFonts w:cs="Arial"/>
        </w:rPr>
        <w:t>13.7</w:t>
      </w:r>
      <w:r w:rsidRPr="00397AAD">
        <w:rPr>
          <w:rFonts w:cs="Arial"/>
        </w:rPr>
        <w:tab/>
        <w:t>Following the determination of an application by the Council (or any other regulatory enforcement decision), the applicant or licensee and any other relevant party will receive a copy of the decision in writing.  The reasons for the decision will be clearly set out and will reflect the extent to which the decision has been made with regard to the Council’s Policy and the Section 182 Guidance.  It will be delivered as soon as is practicable after the decision has been made.  This will include information on the right of appeal, where this is relevant.</w:t>
      </w:r>
    </w:p>
    <w:p w14:paraId="12E932B1" w14:textId="0397C41D" w:rsidR="00A25BEF" w:rsidRPr="00397AAD" w:rsidRDefault="00A25BEF" w:rsidP="00A25BEF">
      <w:pPr>
        <w:autoSpaceDE w:val="0"/>
        <w:autoSpaceDN w:val="0"/>
        <w:adjustRightInd w:val="0"/>
        <w:spacing w:after="0" w:line="240" w:lineRule="auto"/>
        <w:rPr>
          <w:rFonts w:cs="Arial"/>
          <w:color w:val="000000"/>
        </w:rPr>
      </w:pPr>
    </w:p>
    <w:p w14:paraId="704B3FC9" w14:textId="48F0028B" w:rsidR="004C3C21" w:rsidRPr="00397AAD" w:rsidRDefault="004C3C21" w:rsidP="00A25BEF">
      <w:pPr>
        <w:autoSpaceDE w:val="0"/>
        <w:autoSpaceDN w:val="0"/>
        <w:adjustRightInd w:val="0"/>
        <w:spacing w:after="0" w:line="240" w:lineRule="auto"/>
        <w:rPr>
          <w:rFonts w:cs="Arial"/>
          <w:b/>
          <w:color w:val="000000"/>
        </w:rPr>
      </w:pPr>
      <w:r w:rsidRPr="00397AAD">
        <w:rPr>
          <w:rFonts w:cs="Arial"/>
          <w:b/>
          <w:color w:val="000000"/>
        </w:rPr>
        <w:t xml:space="preserve">14.0 </w:t>
      </w:r>
      <w:r w:rsidR="00340C3D">
        <w:rPr>
          <w:rFonts w:cs="Arial"/>
          <w:b/>
          <w:color w:val="000000"/>
        </w:rPr>
        <w:tab/>
      </w:r>
      <w:r w:rsidRPr="00397AAD">
        <w:rPr>
          <w:rFonts w:cs="Arial"/>
          <w:b/>
          <w:color w:val="000000"/>
        </w:rPr>
        <w:t>Appeals</w:t>
      </w:r>
    </w:p>
    <w:p w14:paraId="117158AF" w14:textId="4463F17D" w:rsidR="004C3C21" w:rsidRPr="00397AAD" w:rsidRDefault="004C3C21" w:rsidP="00A25BEF">
      <w:pPr>
        <w:autoSpaceDE w:val="0"/>
        <w:autoSpaceDN w:val="0"/>
        <w:adjustRightInd w:val="0"/>
        <w:spacing w:after="0" w:line="240" w:lineRule="auto"/>
        <w:rPr>
          <w:rFonts w:cs="Arial"/>
          <w:b/>
          <w:color w:val="000000"/>
        </w:rPr>
      </w:pPr>
    </w:p>
    <w:p w14:paraId="6FB9A6EE" w14:textId="4010CC59" w:rsidR="004C3C21" w:rsidRPr="00397AAD" w:rsidRDefault="004C3C21" w:rsidP="004C3C21">
      <w:pPr>
        <w:autoSpaceDE w:val="0"/>
        <w:autoSpaceDN w:val="0"/>
        <w:adjustRightInd w:val="0"/>
        <w:spacing w:after="0" w:line="240" w:lineRule="auto"/>
        <w:ind w:left="720" w:hanging="720"/>
        <w:rPr>
          <w:rFonts w:cs="Arial"/>
          <w:lang w:eastAsia="en-GB"/>
        </w:rPr>
      </w:pPr>
      <w:r w:rsidRPr="00397AAD">
        <w:rPr>
          <w:rFonts w:cs="Arial"/>
          <w:lang w:eastAsia="en-GB"/>
        </w:rPr>
        <w:t xml:space="preserve">14.1 </w:t>
      </w:r>
      <w:r w:rsidRPr="00397AAD">
        <w:rPr>
          <w:rFonts w:cs="Arial"/>
          <w:lang w:eastAsia="en-GB"/>
        </w:rPr>
        <w:tab/>
        <w:t>Parties aggrieved by a decision of the Council have a right of appeal to the Magistrates’ Court.  Appeals must be lodged with the Court in accordance with the relevant statutory provisions.  The Council strongly advises parties to promptly seek appropriate independent legal advice if they wish to consider pursuing an appeal.</w:t>
      </w:r>
    </w:p>
    <w:p w14:paraId="4045DE83" w14:textId="77777777" w:rsidR="004C3C21" w:rsidRPr="00397AAD" w:rsidRDefault="004C3C21" w:rsidP="004C3C21">
      <w:pPr>
        <w:autoSpaceDE w:val="0"/>
        <w:autoSpaceDN w:val="0"/>
        <w:adjustRightInd w:val="0"/>
        <w:spacing w:after="0" w:line="240" w:lineRule="auto"/>
        <w:rPr>
          <w:rFonts w:cs="Arial"/>
          <w:lang w:eastAsia="en-GB"/>
        </w:rPr>
      </w:pPr>
    </w:p>
    <w:p w14:paraId="537630B7" w14:textId="7E363F1A" w:rsidR="004C3C21" w:rsidRPr="00397AAD" w:rsidRDefault="004C3C21" w:rsidP="004C3C21">
      <w:pPr>
        <w:autoSpaceDE w:val="0"/>
        <w:autoSpaceDN w:val="0"/>
        <w:adjustRightInd w:val="0"/>
        <w:spacing w:after="0" w:line="240" w:lineRule="auto"/>
        <w:ind w:left="720" w:hanging="720"/>
        <w:rPr>
          <w:rFonts w:cs="Arial"/>
          <w:lang w:eastAsia="en-GB"/>
        </w:rPr>
      </w:pPr>
      <w:r w:rsidRPr="00397AAD">
        <w:rPr>
          <w:rFonts w:cs="Arial"/>
          <w:lang w:eastAsia="en-GB"/>
        </w:rPr>
        <w:t xml:space="preserve">14.2 </w:t>
      </w:r>
      <w:r w:rsidRPr="00397AAD">
        <w:rPr>
          <w:rFonts w:cs="Arial"/>
          <w:lang w:eastAsia="en-GB"/>
        </w:rPr>
        <w:tab/>
      </w:r>
      <w:r w:rsidRPr="005E0CD6">
        <w:rPr>
          <w:rFonts w:cs="Arial"/>
          <w:lang w:eastAsia="en-GB"/>
        </w:rPr>
        <w:t xml:space="preserve">Closure orders – see 13.12 of the </w:t>
      </w:r>
      <w:r w:rsidR="005E0CD6">
        <w:rPr>
          <w:rFonts w:cs="Arial"/>
          <w:lang w:eastAsia="en-GB"/>
        </w:rPr>
        <w:t>Section 1</w:t>
      </w:r>
      <w:r w:rsidRPr="005E0CD6">
        <w:rPr>
          <w:rFonts w:cs="Arial"/>
          <w:lang w:eastAsia="en-GB"/>
        </w:rPr>
        <w:t>82 Guidance</w:t>
      </w:r>
      <w:r w:rsidRPr="00397AAD">
        <w:rPr>
          <w:rFonts w:cs="Arial"/>
          <w:lang w:eastAsia="en-GB"/>
        </w:rPr>
        <w:t xml:space="preserve"> </w:t>
      </w:r>
    </w:p>
    <w:p w14:paraId="7837B03F" w14:textId="77777777" w:rsidR="004C3C21" w:rsidRPr="00397AAD" w:rsidRDefault="004C3C21" w:rsidP="004C3C21">
      <w:pPr>
        <w:autoSpaceDE w:val="0"/>
        <w:autoSpaceDN w:val="0"/>
        <w:adjustRightInd w:val="0"/>
        <w:spacing w:after="0" w:line="240" w:lineRule="auto"/>
        <w:rPr>
          <w:rFonts w:cs="Arial"/>
          <w:lang w:eastAsia="en-GB"/>
        </w:rPr>
      </w:pPr>
    </w:p>
    <w:p w14:paraId="0B7163F1" w14:textId="375BEE79" w:rsidR="004C3C21" w:rsidRPr="00397AAD" w:rsidRDefault="004C3C21" w:rsidP="004C3C21">
      <w:pPr>
        <w:autoSpaceDE w:val="0"/>
        <w:autoSpaceDN w:val="0"/>
        <w:adjustRightInd w:val="0"/>
        <w:spacing w:after="0" w:line="240" w:lineRule="auto"/>
        <w:ind w:left="720" w:hanging="720"/>
        <w:rPr>
          <w:rFonts w:cs="Arial"/>
          <w:color w:val="000000"/>
        </w:rPr>
      </w:pPr>
      <w:r w:rsidRPr="00397AAD">
        <w:rPr>
          <w:rFonts w:cs="Arial"/>
          <w:color w:val="000000"/>
        </w:rPr>
        <w:t>14.3</w:t>
      </w:r>
      <w:r w:rsidRPr="00397AAD">
        <w:rPr>
          <w:rFonts w:cs="Arial"/>
          <w:color w:val="000000"/>
        </w:rPr>
        <w:tab/>
        <w:t xml:space="preserve">Any party to a decision may apply for judicial review (although the Court may decline an application) and ask the Court to grant a particular type of order if they believe that the decision taken by the Council is: </w:t>
      </w:r>
    </w:p>
    <w:p w14:paraId="1813BC31" w14:textId="77777777" w:rsidR="004C3C21" w:rsidRPr="00397AAD" w:rsidRDefault="004C3C21" w:rsidP="004C3C21">
      <w:pPr>
        <w:autoSpaceDE w:val="0"/>
        <w:autoSpaceDN w:val="0"/>
        <w:adjustRightInd w:val="0"/>
        <w:spacing w:after="0" w:line="240" w:lineRule="auto"/>
        <w:rPr>
          <w:rFonts w:cs="Arial"/>
          <w:color w:val="000000"/>
        </w:rPr>
      </w:pPr>
    </w:p>
    <w:p w14:paraId="48275AA6" w14:textId="77777777" w:rsidR="004C3C21" w:rsidRPr="00397AAD" w:rsidRDefault="004C3C21" w:rsidP="007B48F6">
      <w:pPr>
        <w:pStyle w:val="ListParagraph"/>
        <w:numPr>
          <w:ilvl w:val="0"/>
          <w:numId w:val="27"/>
        </w:numPr>
        <w:autoSpaceDE w:val="0"/>
        <w:autoSpaceDN w:val="0"/>
        <w:adjustRightInd w:val="0"/>
        <w:spacing w:after="0" w:line="240" w:lineRule="auto"/>
        <w:rPr>
          <w:rFonts w:cs="Arial"/>
          <w:color w:val="000000"/>
        </w:rPr>
      </w:pPr>
      <w:r w:rsidRPr="00397AAD">
        <w:rPr>
          <w:rFonts w:cs="Arial"/>
          <w:color w:val="000000"/>
        </w:rPr>
        <w:t xml:space="preserve">illegal, i.e. beyond the powers available to the Council; </w:t>
      </w:r>
    </w:p>
    <w:p w14:paraId="28CD6AA6" w14:textId="77777777" w:rsidR="004C3C21" w:rsidRPr="00397AAD" w:rsidRDefault="004C3C21" w:rsidP="007B48F6">
      <w:pPr>
        <w:pStyle w:val="ListParagraph"/>
        <w:numPr>
          <w:ilvl w:val="0"/>
          <w:numId w:val="27"/>
        </w:numPr>
        <w:autoSpaceDE w:val="0"/>
        <w:autoSpaceDN w:val="0"/>
        <w:adjustRightInd w:val="0"/>
        <w:spacing w:after="0" w:line="240" w:lineRule="auto"/>
        <w:rPr>
          <w:rFonts w:cs="Arial"/>
          <w:color w:val="000000"/>
        </w:rPr>
      </w:pPr>
      <w:r w:rsidRPr="00397AAD">
        <w:rPr>
          <w:rFonts w:cs="Arial"/>
          <w:color w:val="000000"/>
        </w:rPr>
        <w:t>subject to procedural impropriety or unfairness with a failure in the process of reaching the decision; or</w:t>
      </w:r>
    </w:p>
    <w:p w14:paraId="6B811BB3" w14:textId="77777777" w:rsidR="004C3C21" w:rsidRPr="00397AAD" w:rsidRDefault="004C3C21" w:rsidP="007B48F6">
      <w:pPr>
        <w:pStyle w:val="ListParagraph"/>
        <w:numPr>
          <w:ilvl w:val="0"/>
          <w:numId w:val="27"/>
        </w:numPr>
        <w:autoSpaceDE w:val="0"/>
        <w:autoSpaceDN w:val="0"/>
        <w:adjustRightInd w:val="0"/>
        <w:spacing w:after="0" w:line="240" w:lineRule="auto"/>
        <w:rPr>
          <w:rFonts w:cs="Arial"/>
          <w:color w:val="000000"/>
        </w:rPr>
      </w:pPr>
      <w:r w:rsidRPr="00397AAD">
        <w:rPr>
          <w:rFonts w:cs="Arial"/>
          <w:color w:val="000000"/>
        </w:rPr>
        <w:t xml:space="preserve">irrational such that no sensible person could have reached that decision. </w:t>
      </w:r>
    </w:p>
    <w:p w14:paraId="49341FED" w14:textId="5BB24AAB" w:rsidR="004C3C21" w:rsidRPr="00397AAD" w:rsidRDefault="004C3C21" w:rsidP="00A25BEF">
      <w:pPr>
        <w:autoSpaceDE w:val="0"/>
        <w:autoSpaceDN w:val="0"/>
        <w:adjustRightInd w:val="0"/>
        <w:spacing w:after="0" w:line="240" w:lineRule="auto"/>
        <w:rPr>
          <w:rFonts w:cs="Arial"/>
          <w:b/>
          <w:color w:val="000000"/>
        </w:rPr>
      </w:pPr>
    </w:p>
    <w:p w14:paraId="61E75B6F" w14:textId="3A9E6471" w:rsidR="0034496A" w:rsidRPr="00397AAD" w:rsidRDefault="0034496A" w:rsidP="00A25BEF">
      <w:pPr>
        <w:autoSpaceDE w:val="0"/>
        <w:autoSpaceDN w:val="0"/>
        <w:adjustRightInd w:val="0"/>
        <w:spacing w:after="0" w:line="240" w:lineRule="auto"/>
        <w:rPr>
          <w:rFonts w:cs="Arial"/>
          <w:b/>
          <w:color w:val="000000"/>
        </w:rPr>
      </w:pPr>
      <w:r w:rsidRPr="00397AAD">
        <w:rPr>
          <w:rFonts w:cs="Arial"/>
          <w:b/>
          <w:color w:val="000000"/>
        </w:rPr>
        <w:t xml:space="preserve">15.0 </w:t>
      </w:r>
      <w:r w:rsidR="00340C3D">
        <w:rPr>
          <w:rFonts w:cs="Arial"/>
          <w:b/>
          <w:color w:val="000000"/>
        </w:rPr>
        <w:tab/>
      </w:r>
      <w:r w:rsidRPr="00397AAD">
        <w:rPr>
          <w:rFonts w:cs="Arial"/>
          <w:b/>
          <w:color w:val="000000"/>
        </w:rPr>
        <w:t xml:space="preserve">Responsible authorities </w:t>
      </w:r>
    </w:p>
    <w:p w14:paraId="2BA6FDE6" w14:textId="406717DA" w:rsidR="0034496A" w:rsidRPr="00397AAD" w:rsidRDefault="0034496A" w:rsidP="00A25BEF">
      <w:pPr>
        <w:autoSpaceDE w:val="0"/>
        <w:autoSpaceDN w:val="0"/>
        <w:adjustRightInd w:val="0"/>
        <w:spacing w:after="0" w:line="240" w:lineRule="auto"/>
        <w:rPr>
          <w:rFonts w:cs="Arial"/>
          <w:b/>
          <w:color w:val="000000"/>
        </w:rPr>
      </w:pPr>
    </w:p>
    <w:p w14:paraId="128C4795" w14:textId="09DA8A46" w:rsidR="0034496A" w:rsidRPr="00397AAD" w:rsidRDefault="0034496A" w:rsidP="0034496A">
      <w:pPr>
        <w:spacing w:after="0" w:line="240" w:lineRule="auto"/>
        <w:ind w:left="720" w:hanging="720"/>
        <w:rPr>
          <w:rFonts w:cs="Arial"/>
        </w:rPr>
      </w:pPr>
      <w:r w:rsidRPr="00397AAD">
        <w:rPr>
          <w:rFonts w:cs="Arial"/>
        </w:rPr>
        <w:t xml:space="preserve">15.1 </w:t>
      </w:r>
      <w:r w:rsidRPr="00397AAD">
        <w:rPr>
          <w:rFonts w:cs="Arial"/>
        </w:rPr>
        <w:tab/>
        <w:t xml:space="preserve">Responsible authorities, as listed in </w:t>
      </w:r>
      <w:r w:rsidR="005E0CD6">
        <w:rPr>
          <w:rFonts w:cs="Arial"/>
        </w:rPr>
        <w:t>S</w:t>
      </w:r>
      <w:r w:rsidRPr="00397AAD">
        <w:rPr>
          <w:rFonts w:cs="Arial"/>
        </w:rPr>
        <w:t>ection 13 of the Act, have the responsibility to review licence applications and notices (in certain circumstances) and the right to m</w:t>
      </w:r>
      <w:r w:rsidR="006C31EF" w:rsidRPr="00397AAD">
        <w:rPr>
          <w:rFonts w:cs="Arial"/>
        </w:rPr>
        <w:t>ake representations</w:t>
      </w:r>
      <w:r w:rsidRPr="00397AAD">
        <w:rPr>
          <w:rFonts w:cs="Arial"/>
        </w:rPr>
        <w:t xml:space="preserve"> in relation to those </w:t>
      </w:r>
      <w:r w:rsidRPr="00397AAD">
        <w:rPr>
          <w:rFonts w:cs="Arial"/>
        </w:rPr>
        <w:lastRenderedPageBreak/>
        <w:t>applications/notices or any licence review.  They may also apply to the Council for a review of an existing licence.</w:t>
      </w:r>
    </w:p>
    <w:p w14:paraId="2AA2DA19" w14:textId="77777777" w:rsidR="0034496A" w:rsidRPr="00397AAD" w:rsidRDefault="0034496A" w:rsidP="0034496A">
      <w:pPr>
        <w:spacing w:after="0" w:line="240" w:lineRule="auto"/>
        <w:rPr>
          <w:rFonts w:cs="Arial"/>
        </w:rPr>
      </w:pPr>
    </w:p>
    <w:p w14:paraId="4495C90C" w14:textId="7AFB59FE" w:rsidR="0034496A" w:rsidRPr="00397AAD" w:rsidRDefault="0034496A" w:rsidP="0034496A">
      <w:pPr>
        <w:spacing w:after="0" w:line="240" w:lineRule="auto"/>
        <w:rPr>
          <w:rFonts w:cs="Arial"/>
        </w:rPr>
      </w:pPr>
      <w:r w:rsidRPr="00397AAD">
        <w:rPr>
          <w:rFonts w:cs="Arial"/>
        </w:rPr>
        <w:t>15.2</w:t>
      </w:r>
      <w:r w:rsidRPr="00397AAD">
        <w:rPr>
          <w:rFonts w:cs="Arial"/>
        </w:rPr>
        <w:tab/>
        <w:t>The responsible authorities are:</w:t>
      </w:r>
    </w:p>
    <w:p w14:paraId="257C0CAD" w14:textId="77777777" w:rsidR="006C31EF" w:rsidRPr="00397AAD" w:rsidRDefault="0034496A" w:rsidP="007B48F6">
      <w:pPr>
        <w:pStyle w:val="ListParagraph"/>
        <w:numPr>
          <w:ilvl w:val="0"/>
          <w:numId w:val="28"/>
        </w:numPr>
        <w:spacing w:before="210" w:after="0" w:line="240" w:lineRule="auto"/>
        <w:ind w:right="300"/>
        <w:rPr>
          <w:rFonts w:eastAsia="Times New Roman" w:cs="Arial"/>
          <w:lang w:eastAsia="en-GB"/>
        </w:rPr>
      </w:pPr>
      <w:r w:rsidRPr="00397AAD">
        <w:rPr>
          <w:rFonts w:eastAsia="Times New Roman" w:cs="Arial"/>
          <w:lang w:eastAsia="en-GB"/>
        </w:rPr>
        <w:t>The Council in its capacity as the licensing authority and any other Council whose area part of the premises is situated</w:t>
      </w:r>
    </w:p>
    <w:p w14:paraId="159DEB7F" w14:textId="77777777" w:rsidR="006C31EF" w:rsidRPr="00397AAD" w:rsidRDefault="006C31EF" w:rsidP="007B48F6">
      <w:pPr>
        <w:pStyle w:val="ListParagraph"/>
        <w:numPr>
          <w:ilvl w:val="0"/>
          <w:numId w:val="28"/>
        </w:numPr>
        <w:spacing w:before="210" w:after="0" w:line="240" w:lineRule="auto"/>
        <w:ind w:right="300"/>
        <w:rPr>
          <w:rFonts w:eastAsia="Times New Roman" w:cs="Arial"/>
          <w:lang w:eastAsia="en-GB"/>
        </w:rPr>
      </w:pPr>
      <w:r w:rsidRPr="00397AAD">
        <w:rPr>
          <w:rFonts w:eastAsia="Times New Roman" w:cs="Arial"/>
          <w:lang w:eastAsia="en-GB"/>
        </w:rPr>
        <w:t>The planning authority</w:t>
      </w:r>
    </w:p>
    <w:p w14:paraId="414EB4A4" w14:textId="66603223" w:rsidR="0034496A" w:rsidRPr="00397AAD" w:rsidRDefault="006C31EF" w:rsidP="007B48F6">
      <w:pPr>
        <w:pStyle w:val="ListParagraph"/>
        <w:numPr>
          <w:ilvl w:val="0"/>
          <w:numId w:val="28"/>
        </w:numPr>
        <w:spacing w:before="210" w:after="0" w:line="240" w:lineRule="auto"/>
        <w:ind w:right="300"/>
        <w:rPr>
          <w:rFonts w:eastAsia="Times New Roman" w:cs="Arial"/>
          <w:lang w:eastAsia="en-GB"/>
        </w:rPr>
      </w:pPr>
      <w:r w:rsidRPr="00397AAD">
        <w:rPr>
          <w:rFonts w:eastAsia="Times New Roman" w:cs="Arial"/>
          <w:lang w:eastAsia="en-GB"/>
        </w:rPr>
        <w:t>T</w:t>
      </w:r>
      <w:r w:rsidR="0034496A" w:rsidRPr="00397AAD">
        <w:rPr>
          <w:rFonts w:eastAsia="Times New Roman" w:cs="Arial"/>
          <w:lang w:eastAsia="en-GB"/>
        </w:rPr>
        <w:t>he authority which has functions in respect of minimising or preventing the risk of pollution of the environment or of harm to human health</w:t>
      </w:r>
    </w:p>
    <w:p w14:paraId="0374C4E8" w14:textId="77777777" w:rsidR="0034496A" w:rsidRPr="00397AAD" w:rsidRDefault="0034496A" w:rsidP="007B48F6">
      <w:pPr>
        <w:pStyle w:val="ListParagraph"/>
        <w:numPr>
          <w:ilvl w:val="0"/>
          <w:numId w:val="28"/>
        </w:numPr>
        <w:spacing w:before="210" w:after="0" w:line="240" w:lineRule="auto"/>
        <w:ind w:right="300"/>
        <w:rPr>
          <w:rFonts w:eastAsia="Times New Roman" w:cs="Arial"/>
          <w:lang w:eastAsia="en-GB"/>
        </w:rPr>
      </w:pPr>
      <w:r w:rsidRPr="00397AAD">
        <w:rPr>
          <w:rFonts w:eastAsia="Times New Roman" w:cs="Arial"/>
          <w:lang w:eastAsia="en-GB"/>
        </w:rPr>
        <w:t>Chief Officer of Police for West Mercia Police</w:t>
      </w:r>
    </w:p>
    <w:p w14:paraId="31B2BD24" w14:textId="77777777" w:rsidR="0034496A" w:rsidRPr="00397AAD" w:rsidRDefault="0034496A" w:rsidP="007B48F6">
      <w:pPr>
        <w:pStyle w:val="ListParagraph"/>
        <w:numPr>
          <w:ilvl w:val="0"/>
          <w:numId w:val="28"/>
        </w:numPr>
        <w:spacing w:before="210" w:after="0" w:line="240" w:lineRule="auto"/>
        <w:ind w:right="300"/>
        <w:rPr>
          <w:rFonts w:eastAsia="Times New Roman" w:cs="Arial"/>
          <w:lang w:eastAsia="en-GB"/>
        </w:rPr>
      </w:pPr>
      <w:r w:rsidRPr="00397AAD">
        <w:rPr>
          <w:rFonts w:eastAsia="Times New Roman" w:cs="Arial"/>
          <w:lang w:eastAsia="en-GB"/>
        </w:rPr>
        <w:t>Shropshire and Wrekin Fire &amp; Rescue Authority</w:t>
      </w:r>
    </w:p>
    <w:p w14:paraId="310EE525" w14:textId="5AE75DBD" w:rsidR="0034496A" w:rsidRPr="00397AAD" w:rsidRDefault="0034496A" w:rsidP="007B48F6">
      <w:pPr>
        <w:pStyle w:val="ListParagraph"/>
        <w:numPr>
          <w:ilvl w:val="0"/>
          <w:numId w:val="28"/>
        </w:numPr>
        <w:spacing w:before="210" w:after="0" w:line="240" w:lineRule="auto"/>
        <w:ind w:right="300"/>
        <w:rPr>
          <w:rFonts w:eastAsia="Times New Roman" w:cs="Arial"/>
          <w:lang w:eastAsia="en-GB"/>
        </w:rPr>
      </w:pPr>
      <w:r w:rsidRPr="00397AAD">
        <w:rPr>
          <w:rFonts w:eastAsia="Times New Roman" w:cs="Arial"/>
          <w:lang w:eastAsia="en-GB"/>
        </w:rPr>
        <w:t>Director of Public Health</w:t>
      </w:r>
      <w:r w:rsidR="006C31EF" w:rsidRPr="00397AAD">
        <w:rPr>
          <w:rFonts w:eastAsia="Times New Roman" w:cs="Arial"/>
          <w:lang w:eastAsia="en-GB"/>
        </w:rPr>
        <w:t xml:space="preserve"> for</w:t>
      </w:r>
      <w:r w:rsidRPr="00397AAD">
        <w:rPr>
          <w:rFonts w:eastAsia="Times New Roman" w:cs="Arial"/>
          <w:lang w:eastAsia="en-GB"/>
        </w:rPr>
        <w:t xml:space="preserve"> Shropshire Council</w:t>
      </w:r>
    </w:p>
    <w:p w14:paraId="237998D4" w14:textId="77777777" w:rsidR="0034496A" w:rsidRPr="00397AAD" w:rsidRDefault="0034496A" w:rsidP="007B48F6">
      <w:pPr>
        <w:pStyle w:val="ListParagraph"/>
        <w:numPr>
          <w:ilvl w:val="0"/>
          <w:numId w:val="28"/>
        </w:numPr>
        <w:spacing w:before="210" w:after="0" w:line="240" w:lineRule="auto"/>
        <w:ind w:right="300"/>
        <w:rPr>
          <w:rFonts w:eastAsia="Times New Roman" w:cs="Arial"/>
          <w:lang w:eastAsia="en-GB"/>
        </w:rPr>
      </w:pPr>
      <w:r w:rsidRPr="00397AAD">
        <w:rPr>
          <w:rFonts w:eastAsia="Times New Roman" w:cs="Arial"/>
          <w:lang w:eastAsia="en-GB"/>
        </w:rPr>
        <w:t>The enforcing authority (primarily either Environmental Health or the Health and Safety Executive)</w:t>
      </w:r>
      <w:r w:rsidRPr="00397AAD">
        <w:rPr>
          <w:rStyle w:val="FootnoteReference"/>
          <w:rFonts w:eastAsia="Times New Roman" w:cs="Arial"/>
          <w:lang w:eastAsia="en-GB"/>
        </w:rPr>
        <w:footnoteReference w:id="6"/>
      </w:r>
      <w:r w:rsidRPr="00397AAD">
        <w:rPr>
          <w:rFonts w:eastAsia="Times New Roman" w:cs="Arial"/>
          <w:lang w:eastAsia="en-GB"/>
        </w:rPr>
        <w:t xml:space="preserve"> for Health and Safety at Work</w:t>
      </w:r>
    </w:p>
    <w:p w14:paraId="0AE8D56F" w14:textId="48CE660D" w:rsidR="0034496A" w:rsidRPr="00D80528" w:rsidRDefault="002D6508" w:rsidP="007B48F6">
      <w:pPr>
        <w:pStyle w:val="ListParagraph"/>
        <w:numPr>
          <w:ilvl w:val="0"/>
          <w:numId w:val="28"/>
        </w:numPr>
        <w:spacing w:before="210" w:after="0" w:line="240" w:lineRule="auto"/>
        <w:ind w:right="300"/>
        <w:rPr>
          <w:rFonts w:eastAsia="Times New Roman" w:cs="Arial"/>
          <w:lang w:eastAsia="en-GB"/>
        </w:rPr>
      </w:pPr>
      <w:r>
        <w:rPr>
          <w:rFonts w:eastAsia="Times New Roman" w:cs="Arial"/>
          <w:lang w:eastAsia="en-GB"/>
        </w:rPr>
        <w:t xml:space="preserve">Shropshire Council </w:t>
      </w:r>
      <w:r w:rsidR="00D80528" w:rsidRPr="00D80528">
        <w:rPr>
          <w:rFonts w:eastAsia="Times New Roman" w:cs="Arial"/>
          <w:lang w:eastAsia="en-GB"/>
        </w:rPr>
        <w:t>Children</w:t>
      </w:r>
      <w:r w:rsidR="00D80528" w:rsidRPr="002D6508">
        <w:rPr>
          <w:rFonts w:eastAsia="Times New Roman" w:cs="Arial"/>
          <w:lang w:eastAsia="en-GB"/>
        </w:rPr>
        <w:t>’s Services</w:t>
      </w:r>
      <w:r w:rsidR="0034496A" w:rsidRPr="002D6508">
        <w:rPr>
          <w:rFonts w:eastAsia="Times New Roman" w:cs="Arial"/>
          <w:lang w:eastAsia="en-GB"/>
        </w:rPr>
        <w:t> </w:t>
      </w:r>
    </w:p>
    <w:p w14:paraId="2150C3B1" w14:textId="312DDA43" w:rsidR="0034496A" w:rsidRDefault="0034496A" w:rsidP="007B48F6">
      <w:pPr>
        <w:pStyle w:val="ListParagraph"/>
        <w:numPr>
          <w:ilvl w:val="0"/>
          <w:numId w:val="28"/>
        </w:numPr>
        <w:spacing w:before="210" w:after="0" w:line="240" w:lineRule="auto"/>
        <w:ind w:right="300"/>
        <w:rPr>
          <w:rFonts w:eastAsia="Times New Roman" w:cs="Arial"/>
          <w:lang w:eastAsia="en-GB"/>
        </w:rPr>
      </w:pPr>
      <w:r w:rsidRPr="00397AAD">
        <w:rPr>
          <w:rFonts w:eastAsia="Times New Roman" w:cs="Arial"/>
          <w:lang w:eastAsia="en-GB"/>
        </w:rPr>
        <w:t xml:space="preserve">UK Border Agency (The Home Office) </w:t>
      </w:r>
    </w:p>
    <w:p w14:paraId="5C50319A" w14:textId="4E998D80" w:rsidR="0031387C" w:rsidRPr="00397AAD" w:rsidRDefault="00003773" w:rsidP="007B48F6">
      <w:pPr>
        <w:pStyle w:val="ListParagraph"/>
        <w:numPr>
          <w:ilvl w:val="0"/>
          <w:numId w:val="28"/>
        </w:numPr>
        <w:spacing w:before="210" w:after="0" w:line="240" w:lineRule="auto"/>
        <w:ind w:right="300"/>
        <w:rPr>
          <w:rFonts w:eastAsia="Times New Roman" w:cs="Arial"/>
          <w:lang w:eastAsia="en-GB"/>
        </w:rPr>
      </w:pPr>
      <w:r>
        <w:rPr>
          <w:rFonts w:eastAsia="Times New Roman" w:cs="Arial"/>
          <w:lang w:eastAsia="en-GB"/>
        </w:rPr>
        <w:t>The Weights</w:t>
      </w:r>
      <w:r w:rsidR="00C9032E">
        <w:rPr>
          <w:rFonts w:eastAsia="Times New Roman" w:cs="Arial"/>
          <w:lang w:eastAsia="en-GB"/>
        </w:rPr>
        <w:t xml:space="preserve"> and Measures Authority (Shropshire Council Trading Standards)</w:t>
      </w:r>
    </w:p>
    <w:p w14:paraId="327011E7" w14:textId="77777777" w:rsidR="0034496A" w:rsidRPr="00397AAD" w:rsidRDefault="0034496A" w:rsidP="007B48F6">
      <w:pPr>
        <w:pStyle w:val="ListParagraph"/>
        <w:numPr>
          <w:ilvl w:val="0"/>
          <w:numId w:val="28"/>
        </w:numPr>
        <w:spacing w:before="210" w:after="0" w:line="240" w:lineRule="auto"/>
        <w:ind w:right="300"/>
        <w:rPr>
          <w:rFonts w:eastAsia="Times New Roman" w:cs="Arial"/>
          <w:lang w:eastAsia="en-GB"/>
        </w:rPr>
      </w:pPr>
      <w:r w:rsidRPr="00397AAD">
        <w:rPr>
          <w:rFonts w:cs="Arial"/>
          <w:color w:val="000000"/>
        </w:rPr>
        <w:t xml:space="preserve">In relation to a vessel (including pleasure boats), the navigation authorities, as defined in the </w:t>
      </w:r>
      <w:r w:rsidRPr="00397AAD">
        <w:rPr>
          <w:rFonts w:cs="Arial"/>
        </w:rPr>
        <w:t xml:space="preserve">Water Resources Act 1991, </w:t>
      </w:r>
      <w:r w:rsidRPr="00397AAD">
        <w:rPr>
          <w:rFonts w:cs="Arial"/>
          <w:color w:val="000000"/>
        </w:rPr>
        <w:t xml:space="preserve">that have statutory functions in relation to the waters where the vessel is usually moored or berthed, or any waters where it is proposed to be navigated at a time when it is used for licensable activities, namely: </w:t>
      </w:r>
    </w:p>
    <w:p w14:paraId="106B9207" w14:textId="34FF6C25" w:rsidR="0034496A" w:rsidRPr="00397AAD" w:rsidRDefault="0034496A" w:rsidP="007B48F6">
      <w:pPr>
        <w:pStyle w:val="ListParagraph"/>
        <w:numPr>
          <w:ilvl w:val="0"/>
          <w:numId w:val="38"/>
        </w:numPr>
        <w:autoSpaceDE w:val="0"/>
        <w:autoSpaceDN w:val="0"/>
        <w:adjustRightInd w:val="0"/>
        <w:spacing w:after="0" w:line="240" w:lineRule="auto"/>
        <w:rPr>
          <w:rFonts w:cs="Arial"/>
          <w:color w:val="000000"/>
        </w:rPr>
      </w:pPr>
      <w:r w:rsidRPr="00397AAD">
        <w:rPr>
          <w:rFonts w:cs="Arial"/>
          <w:color w:val="000000"/>
        </w:rPr>
        <w:t xml:space="preserve">Environment Agency in England and Wales </w:t>
      </w:r>
    </w:p>
    <w:p w14:paraId="09CDD87C" w14:textId="72D2CDCC" w:rsidR="0034496A" w:rsidRPr="00397AAD" w:rsidRDefault="0034496A" w:rsidP="007B48F6">
      <w:pPr>
        <w:pStyle w:val="ListParagraph"/>
        <w:numPr>
          <w:ilvl w:val="0"/>
          <w:numId w:val="38"/>
        </w:numPr>
        <w:autoSpaceDE w:val="0"/>
        <w:autoSpaceDN w:val="0"/>
        <w:adjustRightInd w:val="0"/>
        <w:spacing w:after="0" w:line="240" w:lineRule="auto"/>
        <w:rPr>
          <w:rFonts w:cs="Arial"/>
          <w:color w:val="000000"/>
        </w:rPr>
      </w:pPr>
      <w:r w:rsidRPr="00397AAD">
        <w:rPr>
          <w:rFonts w:cs="Arial"/>
          <w:color w:val="000000"/>
        </w:rPr>
        <w:t xml:space="preserve">Canal and Rivers Trust </w:t>
      </w:r>
    </w:p>
    <w:p w14:paraId="2AB2F623" w14:textId="77777777" w:rsidR="006C31EF" w:rsidRPr="00397AAD" w:rsidRDefault="0034496A" w:rsidP="007B48F6">
      <w:pPr>
        <w:pStyle w:val="ListParagraph"/>
        <w:numPr>
          <w:ilvl w:val="0"/>
          <w:numId w:val="38"/>
        </w:numPr>
        <w:autoSpaceDE w:val="0"/>
        <w:autoSpaceDN w:val="0"/>
        <w:adjustRightInd w:val="0"/>
        <w:spacing w:after="0" w:line="240" w:lineRule="auto"/>
        <w:rPr>
          <w:rFonts w:eastAsia="Times New Roman" w:cs="Arial"/>
          <w:lang w:eastAsia="en-GB"/>
        </w:rPr>
      </w:pPr>
      <w:r w:rsidRPr="00397AAD">
        <w:rPr>
          <w:rFonts w:cs="Arial"/>
          <w:color w:val="000000"/>
        </w:rPr>
        <w:t>Maritime and Coastguard Agency (Secretary of State for Transport)</w:t>
      </w:r>
    </w:p>
    <w:p w14:paraId="2103BC93" w14:textId="77777777" w:rsidR="006C31EF" w:rsidRPr="00397AAD" w:rsidRDefault="006C31EF" w:rsidP="006C31EF">
      <w:pPr>
        <w:autoSpaceDE w:val="0"/>
        <w:autoSpaceDN w:val="0"/>
        <w:adjustRightInd w:val="0"/>
        <w:spacing w:after="0" w:line="240" w:lineRule="auto"/>
        <w:rPr>
          <w:rFonts w:eastAsia="Times New Roman" w:cs="Arial"/>
          <w:lang w:eastAsia="en-GB"/>
        </w:rPr>
      </w:pPr>
    </w:p>
    <w:p w14:paraId="07AD8CD6" w14:textId="2C7869C3" w:rsidR="0034496A" w:rsidRPr="00340C3D" w:rsidRDefault="0034496A" w:rsidP="005F0149">
      <w:pPr>
        <w:pStyle w:val="ListParagraph"/>
        <w:numPr>
          <w:ilvl w:val="1"/>
          <w:numId w:val="39"/>
        </w:numPr>
        <w:autoSpaceDE w:val="0"/>
        <w:autoSpaceDN w:val="0"/>
        <w:adjustRightInd w:val="0"/>
        <w:spacing w:after="0" w:line="240" w:lineRule="auto"/>
        <w:ind w:left="709" w:hanging="709"/>
        <w:rPr>
          <w:rFonts w:eastAsia="Times New Roman" w:cs="Arial"/>
          <w:lang w:eastAsia="en-GB"/>
        </w:rPr>
      </w:pPr>
      <w:r w:rsidRPr="00340C3D">
        <w:rPr>
          <w:rFonts w:eastAsia="Times New Roman" w:cs="Arial"/>
          <w:lang w:eastAsia="en-GB"/>
        </w:rPr>
        <w:t xml:space="preserve">The contact details for each of the responsible authorities are available on the Council’s website at </w:t>
      </w:r>
      <w:hyperlink r:id="rId13" w:history="1">
        <w:r w:rsidR="00340C3D" w:rsidRPr="00890622">
          <w:rPr>
            <w:rStyle w:val="Hyperlink"/>
          </w:rPr>
          <w:t>https://shropshire.gov.uk/media/2317/responsible-authorities.pdf</w:t>
        </w:r>
      </w:hyperlink>
      <w:r w:rsidR="00340C3D">
        <w:t xml:space="preserve"> </w:t>
      </w:r>
    </w:p>
    <w:p w14:paraId="2259EB6A" w14:textId="77777777" w:rsidR="00340C3D" w:rsidRDefault="00340C3D" w:rsidP="002470F8">
      <w:pPr>
        <w:spacing w:after="0" w:line="240" w:lineRule="auto"/>
        <w:rPr>
          <w:rFonts w:cs="Arial"/>
          <w:b/>
          <w:color w:val="000000"/>
        </w:rPr>
      </w:pPr>
    </w:p>
    <w:p w14:paraId="7E2834CE" w14:textId="698003A3" w:rsidR="002470F8" w:rsidRPr="00397AAD" w:rsidRDefault="002470F8" w:rsidP="002470F8">
      <w:pPr>
        <w:spacing w:after="0" w:line="240" w:lineRule="auto"/>
        <w:rPr>
          <w:rFonts w:cs="Arial"/>
          <w:b/>
        </w:rPr>
      </w:pPr>
      <w:r w:rsidRPr="00397AAD">
        <w:rPr>
          <w:rFonts w:cs="Arial"/>
          <w:b/>
          <w:color w:val="000000"/>
        </w:rPr>
        <w:t xml:space="preserve">16.0 </w:t>
      </w:r>
      <w:r w:rsidR="00340C3D">
        <w:rPr>
          <w:rFonts w:cs="Arial"/>
          <w:b/>
          <w:color w:val="000000"/>
        </w:rPr>
        <w:tab/>
      </w:r>
      <w:r w:rsidRPr="00397AAD">
        <w:rPr>
          <w:rFonts w:cs="Arial"/>
          <w:b/>
        </w:rPr>
        <w:t>Body competent to advise about the protection of children from harm</w:t>
      </w:r>
    </w:p>
    <w:p w14:paraId="677EAE6E" w14:textId="77777777" w:rsidR="002470F8" w:rsidRPr="00397AAD" w:rsidRDefault="002470F8" w:rsidP="002470F8">
      <w:pPr>
        <w:spacing w:after="0" w:line="240" w:lineRule="auto"/>
        <w:rPr>
          <w:rFonts w:cs="Arial"/>
        </w:rPr>
      </w:pPr>
    </w:p>
    <w:p w14:paraId="3822E69A" w14:textId="3BCC5C41" w:rsidR="00CE7C9C" w:rsidRDefault="002470F8" w:rsidP="002470F8">
      <w:pPr>
        <w:spacing w:after="0" w:line="240" w:lineRule="auto"/>
        <w:ind w:left="720" w:hanging="720"/>
        <w:rPr>
          <w:rFonts w:cs="Arial"/>
        </w:rPr>
      </w:pPr>
      <w:r w:rsidRPr="00397AAD">
        <w:rPr>
          <w:rFonts w:cs="Arial"/>
        </w:rPr>
        <w:t>16.1</w:t>
      </w:r>
      <w:r w:rsidRPr="00397AAD">
        <w:rPr>
          <w:rFonts w:cs="Arial"/>
        </w:rPr>
        <w:tab/>
      </w:r>
      <w:r w:rsidR="00CE7C9C">
        <w:rPr>
          <w:rFonts w:cs="Arial"/>
        </w:rPr>
        <w:t>The body</w:t>
      </w:r>
      <w:r w:rsidR="009355FB">
        <w:rPr>
          <w:rFonts w:cs="Arial"/>
        </w:rPr>
        <w:t xml:space="preserve"> (the </w:t>
      </w:r>
      <w:r w:rsidR="005850AD">
        <w:rPr>
          <w:rFonts w:cs="Arial"/>
        </w:rPr>
        <w:t>‘</w:t>
      </w:r>
      <w:r w:rsidR="009355FB">
        <w:rPr>
          <w:rFonts w:cs="Arial"/>
        </w:rPr>
        <w:t>responsible authority</w:t>
      </w:r>
      <w:r w:rsidR="005850AD">
        <w:rPr>
          <w:rFonts w:cs="Arial"/>
        </w:rPr>
        <w:t>’</w:t>
      </w:r>
      <w:r w:rsidR="009355FB">
        <w:rPr>
          <w:rFonts w:cs="Arial"/>
        </w:rPr>
        <w:t xml:space="preserve">) </w:t>
      </w:r>
      <w:r w:rsidR="00A35F35">
        <w:rPr>
          <w:rFonts w:cs="Arial"/>
        </w:rPr>
        <w:t>that</w:t>
      </w:r>
      <w:r w:rsidR="00CE7C9C">
        <w:rPr>
          <w:rFonts w:cs="Arial"/>
        </w:rPr>
        <w:t xml:space="preserve"> </w:t>
      </w:r>
      <w:r w:rsidR="00A35F35">
        <w:rPr>
          <w:rFonts w:cs="Arial"/>
        </w:rPr>
        <w:t xml:space="preserve">represents those who are responsible for, or interested in, matters relating to the protection of children from harm and is recognised by the Council </w:t>
      </w:r>
      <w:r w:rsidR="009355FB">
        <w:rPr>
          <w:rFonts w:cs="Arial"/>
        </w:rPr>
        <w:t xml:space="preserve">(in its capacity as the licensing authority) </w:t>
      </w:r>
      <w:r w:rsidR="00A35F35">
        <w:rPr>
          <w:rFonts w:cs="Arial"/>
        </w:rPr>
        <w:t xml:space="preserve">as </w:t>
      </w:r>
      <w:r w:rsidR="00CE7C9C">
        <w:rPr>
          <w:rFonts w:cs="Arial"/>
        </w:rPr>
        <w:t xml:space="preserve">being competent </w:t>
      </w:r>
      <w:r w:rsidR="00194EDB">
        <w:rPr>
          <w:rFonts w:cs="Arial"/>
        </w:rPr>
        <w:t xml:space="preserve">to </w:t>
      </w:r>
      <w:r w:rsidR="002E6D5C">
        <w:rPr>
          <w:rFonts w:cs="Arial"/>
        </w:rPr>
        <w:t>advise</w:t>
      </w:r>
      <w:r w:rsidR="00194EDB">
        <w:rPr>
          <w:rFonts w:cs="Arial"/>
        </w:rPr>
        <w:t xml:space="preserve"> on </w:t>
      </w:r>
      <w:r w:rsidR="00A35F35">
        <w:rPr>
          <w:rFonts w:cs="Arial"/>
        </w:rPr>
        <w:t xml:space="preserve">such </w:t>
      </w:r>
      <w:r w:rsidR="00194EDB">
        <w:rPr>
          <w:rFonts w:cs="Arial"/>
        </w:rPr>
        <w:t>matters</w:t>
      </w:r>
      <w:r w:rsidR="009355FB">
        <w:rPr>
          <w:rFonts w:cs="Arial"/>
        </w:rPr>
        <w:t xml:space="preserve"> </w:t>
      </w:r>
      <w:r w:rsidR="00A35F35">
        <w:rPr>
          <w:rFonts w:cs="Arial"/>
        </w:rPr>
        <w:t>i</w:t>
      </w:r>
      <w:r w:rsidR="00CE7C9C">
        <w:rPr>
          <w:rFonts w:cs="Arial"/>
        </w:rPr>
        <w:t>s Shropshire Council’s Children’s Services</w:t>
      </w:r>
      <w:r w:rsidR="00194EDB">
        <w:rPr>
          <w:rFonts w:cs="Arial"/>
        </w:rPr>
        <w:t>.</w:t>
      </w:r>
      <w:r w:rsidR="002E6D5C">
        <w:rPr>
          <w:rFonts w:cs="Arial"/>
        </w:rPr>
        <w:t xml:space="preserve">  It is recognised </w:t>
      </w:r>
      <w:r w:rsidR="009355FB">
        <w:rPr>
          <w:rFonts w:cs="Arial"/>
        </w:rPr>
        <w:t xml:space="preserve">that such a body must not only </w:t>
      </w:r>
      <w:r w:rsidR="00D43082">
        <w:rPr>
          <w:rFonts w:cs="Arial"/>
        </w:rPr>
        <w:t xml:space="preserve">be </w:t>
      </w:r>
      <w:r w:rsidR="002E6D5C">
        <w:rPr>
          <w:rFonts w:cs="Arial"/>
        </w:rPr>
        <w:t xml:space="preserve">competent to advise on such matters, it </w:t>
      </w:r>
      <w:r w:rsidR="009355FB">
        <w:rPr>
          <w:rFonts w:cs="Arial"/>
        </w:rPr>
        <w:t xml:space="preserve">must </w:t>
      </w:r>
      <w:r w:rsidR="00A35F35">
        <w:rPr>
          <w:rFonts w:cs="Arial"/>
        </w:rPr>
        <w:t>also</w:t>
      </w:r>
      <w:r w:rsidR="009355FB">
        <w:rPr>
          <w:rFonts w:cs="Arial"/>
        </w:rPr>
        <w:t xml:space="preserve"> </w:t>
      </w:r>
      <w:r w:rsidR="00301239">
        <w:rPr>
          <w:rFonts w:cs="Arial"/>
        </w:rPr>
        <w:t xml:space="preserve">have </w:t>
      </w:r>
      <w:r w:rsidR="005850AD">
        <w:rPr>
          <w:rFonts w:cs="Arial"/>
        </w:rPr>
        <w:t>adequate resources</w:t>
      </w:r>
      <w:r w:rsidR="00301239">
        <w:rPr>
          <w:rFonts w:cs="Arial"/>
        </w:rPr>
        <w:t xml:space="preserve"> </w:t>
      </w:r>
      <w:r w:rsidR="005850AD">
        <w:rPr>
          <w:rFonts w:cs="Arial"/>
        </w:rPr>
        <w:t>a</w:t>
      </w:r>
      <w:r w:rsidR="00301239">
        <w:rPr>
          <w:rFonts w:cs="Arial"/>
        </w:rPr>
        <w:t xml:space="preserve">vailable to </w:t>
      </w:r>
      <w:r w:rsidR="002E6D5C">
        <w:rPr>
          <w:rFonts w:cs="Arial"/>
        </w:rPr>
        <w:t xml:space="preserve">take on the practical role required of the responsible authority </w:t>
      </w:r>
      <w:r w:rsidR="00A35F35">
        <w:rPr>
          <w:rFonts w:cs="Arial"/>
        </w:rPr>
        <w:t>for the purpose</w:t>
      </w:r>
      <w:r w:rsidR="00F032E0">
        <w:rPr>
          <w:rFonts w:cs="Arial"/>
        </w:rPr>
        <w:t>s</w:t>
      </w:r>
      <w:r w:rsidR="00A35F35">
        <w:rPr>
          <w:rFonts w:cs="Arial"/>
        </w:rPr>
        <w:t xml:space="preserve"> of </w:t>
      </w:r>
      <w:r w:rsidR="00F032E0">
        <w:rPr>
          <w:rFonts w:cs="Arial"/>
        </w:rPr>
        <w:t xml:space="preserve">the </w:t>
      </w:r>
      <w:r w:rsidR="00A35F35">
        <w:rPr>
          <w:rFonts w:cs="Arial"/>
        </w:rPr>
        <w:t>protect</w:t>
      </w:r>
      <w:r w:rsidR="00F032E0">
        <w:rPr>
          <w:rFonts w:cs="Arial"/>
        </w:rPr>
        <w:t>ion</w:t>
      </w:r>
      <w:r w:rsidR="00A35F35">
        <w:rPr>
          <w:rFonts w:cs="Arial"/>
        </w:rPr>
        <w:t xml:space="preserve"> </w:t>
      </w:r>
      <w:r w:rsidR="00F032E0">
        <w:rPr>
          <w:rFonts w:cs="Arial"/>
        </w:rPr>
        <w:t xml:space="preserve">of </w:t>
      </w:r>
      <w:r w:rsidR="00A35F35">
        <w:rPr>
          <w:rFonts w:cs="Arial"/>
        </w:rPr>
        <w:t xml:space="preserve">children from harm, </w:t>
      </w:r>
      <w:r w:rsidR="002E6D5C">
        <w:rPr>
          <w:rFonts w:cs="Arial"/>
        </w:rPr>
        <w:t>i.e. reviewing licence applications, submitting representations and applying for licence reviews, where necessary,</w:t>
      </w:r>
    </w:p>
    <w:p w14:paraId="3B503A13" w14:textId="77777777" w:rsidR="00CE7C9C" w:rsidRDefault="00CE7C9C" w:rsidP="002470F8">
      <w:pPr>
        <w:spacing w:after="0" w:line="240" w:lineRule="auto"/>
        <w:ind w:left="720" w:hanging="720"/>
        <w:rPr>
          <w:rFonts w:cs="Arial"/>
        </w:rPr>
      </w:pPr>
    </w:p>
    <w:p w14:paraId="3EC75E6C" w14:textId="4739511F" w:rsidR="00F032E0" w:rsidRDefault="002470F8" w:rsidP="00F032E0">
      <w:pPr>
        <w:spacing w:after="0" w:line="240" w:lineRule="auto"/>
        <w:ind w:left="720" w:hanging="720"/>
        <w:rPr>
          <w:rFonts w:cs="Arial"/>
        </w:rPr>
      </w:pPr>
      <w:r w:rsidRPr="00397AAD">
        <w:rPr>
          <w:rFonts w:cs="Arial"/>
        </w:rPr>
        <w:t>16.2</w:t>
      </w:r>
      <w:r w:rsidRPr="00397AAD">
        <w:rPr>
          <w:rFonts w:cs="Arial"/>
        </w:rPr>
        <w:tab/>
      </w:r>
      <w:r w:rsidR="00A35F35">
        <w:rPr>
          <w:rFonts w:cs="Arial"/>
        </w:rPr>
        <w:t xml:space="preserve">In addition to recognising Shropshire Council’s Children’s Services as the </w:t>
      </w:r>
      <w:r w:rsidR="00D43082">
        <w:rPr>
          <w:rFonts w:cs="Arial"/>
        </w:rPr>
        <w:t>responsible authority for</w:t>
      </w:r>
      <w:r w:rsidR="00A35F35">
        <w:rPr>
          <w:rFonts w:cs="Arial"/>
        </w:rPr>
        <w:t xml:space="preserve"> </w:t>
      </w:r>
      <w:r w:rsidR="00F032E0">
        <w:rPr>
          <w:rFonts w:cs="Arial"/>
        </w:rPr>
        <w:t xml:space="preserve">the </w:t>
      </w:r>
      <w:r w:rsidR="00A35F35">
        <w:rPr>
          <w:rFonts w:cs="Arial"/>
        </w:rPr>
        <w:t xml:space="preserve">protection </w:t>
      </w:r>
      <w:r w:rsidR="00F032E0">
        <w:rPr>
          <w:rFonts w:cs="Arial"/>
        </w:rPr>
        <w:t xml:space="preserve">of </w:t>
      </w:r>
      <w:r w:rsidR="00A35F35">
        <w:rPr>
          <w:rFonts w:cs="Arial"/>
        </w:rPr>
        <w:t xml:space="preserve">children from </w:t>
      </w:r>
      <w:r w:rsidR="00F032E0">
        <w:rPr>
          <w:rFonts w:cs="Arial"/>
        </w:rPr>
        <w:t xml:space="preserve">harm, the Council also recognises the </w:t>
      </w:r>
      <w:r w:rsidR="004F3A4A">
        <w:rPr>
          <w:rFonts w:cs="Arial"/>
        </w:rPr>
        <w:t xml:space="preserve">need to utilise the expertise of the Shropshire Safeguarding </w:t>
      </w:r>
      <w:r w:rsidR="004F3A4A">
        <w:rPr>
          <w:rFonts w:cs="Arial"/>
        </w:rPr>
        <w:lastRenderedPageBreak/>
        <w:t>Children Board</w:t>
      </w:r>
      <w:r w:rsidR="00340C3D">
        <w:rPr>
          <w:rFonts w:cs="Arial"/>
        </w:rPr>
        <w:t xml:space="preserve"> (SSCB)</w:t>
      </w:r>
      <w:r w:rsidR="003436ED">
        <w:rPr>
          <w:rFonts w:cs="Arial"/>
        </w:rPr>
        <w:t>,</w:t>
      </w:r>
      <w:r w:rsidR="004F3A4A">
        <w:rPr>
          <w:rFonts w:cs="Arial"/>
        </w:rPr>
        <w:t xml:space="preserve"> </w:t>
      </w:r>
      <w:r w:rsidR="005850AD">
        <w:rPr>
          <w:rFonts w:cs="Arial"/>
        </w:rPr>
        <w:t xml:space="preserve">in its capacity </w:t>
      </w:r>
      <w:r w:rsidR="004F3A4A">
        <w:rPr>
          <w:rFonts w:cs="Arial"/>
        </w:rPr>
        <w:t xml:space="preserve">to </w:t>
      </w:r>
      <w:r w:rsidR="00F032E0">
        <w:rPr>
          <w:rFonts w:cs="Arial"/>
        </w:rPr>
        <w:t xml:space="preserve">provide oversight of all services that </w:t>
      </w:r>
      <w:r w:rsidR="005850AD">
        <w:rPr>
          <w:rFonts w:cs="Arial"/>
        </w:rPr>
        <w:t>are responsible for, or</w:t>
      </w:r>
      <w:r w:rsidR="009355FB">
        <w:rPr>
          <w:rFonts w:cs="Arial"/>
        </w:rPr>
        <w:t xml:space="preserve"> interested in, matters that relate to the protection of children from harm.</w:t>
      </w:r>
      <w:r w:rsidR="004F3A4A">
        <w:rPr>
          <w:rFonts w:cs="Arial"/>
        </w:rPr>
        <w:t xml:space="preserve">  I</w:t>
      </w:r>
      <w:r w:rsidR="00F032E0">
        <w:rPr>
          <w:rFonts w:cs="Arial"/>
        </w:rPr>
        <w:t xml:space="preserve">n this role, the </w:t>
      </w:r>
      <w:r w:rsidR="00340C3D">
        <w:rPr>
          <w:rFonts w:cs="Arial"/>
        </w:rPr>
        <w:t>SSCB</w:t>
      </w:r>
      <w:r w:rsidR="00F032E0">
        <w:rPr>
          <w:rFonts w:cs="Arial"/>
        </w:rPr>
        <w:t xml:space="preserve"> </w:t>
      </w:r>
      <w:r w:rsidR="005850AD">
        <w:rPr>
          <w:rFonts w:cs="Arial"/>
        </w:rPr>
        <w:t xml:space="preserve">is </w:t>
      </w:r>
      <w:r w:rsidR="00F032E0">
        <w:rPr>
          <w:rFonts w:cs="Arial"/>
        </w:rPr>
        <w:t>the body that the Council, in its capacity as the licensing authority, and other services</w:t>
      </w:r>
      <w:r w:rsidR="00C23E6A">
        <w:rPr>
          <w:rFonts w:cs="Arial"/>
        </w:rPr>
        <w:t xml:space="preserve"> or responsible authorities</w:t>
      </w:r>
      <w:r w:rsidR="00F032E0">
        <w:rPr>
          <w:rFonts w:cs="Arial"/>
        </w:rPr>
        <w:t>,</w:t>
      </w:r>
      <w:r w:rsidR="00C23E6A">
        <w:rPr>
          <w:rFonts w:cs="Arial"/>
        </w:rPr>
        <w:t xml:space="preserve"> </w:t>
      </w:r>
      <w:r w:rsidR="00F032E0">
        <w:rPr>
          <w:rFonts w:cs="Arial"/>
        </w:rPr>
        <w:t>will r</w:t>
      </w:r>
      <w:r w:rsidR="00E7380E">
        <w:rPr>
          <w:rFonts w:cs="Arial"/>
        </w:rPr>
        <w:t>eport</w:t>
      </w:r>
      <w:r w:rsidR="00F032E0">
        <w:rPr>
          <w:rFonts w:cs="Arial"/>
        </w:rPr>
        <w:t xml:space="preserve"> matters of concern relating to the protection of children from harm </w:t>
      </w:r>
      <w:r w:rsidR="00D43082">
        <w:rPr>
          <w:rFonts w:cs="Arial"/>
        </w:rPr>
        <w:t xml:space="preserve">where they are </w:t>
      </w:r>
      <w:r w:rsidR="00F032E0">
        <w:rPr>
          <w:rFonts w:cs="Arial"/>
        </w:rPr>
        <w:t xml:space="preserve">not being adequately addressed </w:t>
      </w:r>
      <w:r w:rsidR="00D43082">
        <w:rPr>
          <w:rFonts w:cs="Arial"/>
        </w:rPr>
        <w:t>by</w:t>
      </w:r>
      <w:r w:rsidR="00F032E0">
        <w:rPr>
          <w:rFonts w:cs="Arial"/>
        </w:rPr>
        <w:t xml:space="preserve"> </w:t>
      </w:r>
      <w:r w:rsidR="00C23E6A">
        <w:rPr>
          <w:rFonts w:cs="Arial"/>
        </w:rPr>
        <w:t xml:space="preserve">any or all of </w:t>
      </w:r>
      <w:r w:rsidR="00F032E0">
        <w:rPr>
          <w:rFonts w:cs="Arial"/>
        </w:rPr>
        <w:t>the responsible authorities</w:t>
      </w:r>
      <w:r w:rsidR="00D43082">
        <w:rPr>
          <w:rFonts w:cs="Arial"/>
        </w:rPr>
        <w:t xml:space="preserve"> or the licensing regime as a whole.</w:t>
      </w:r>
    </w:p>
    <w:p w14:paraId="62DAA6D0" w14:textId="77777777" w:rsidR="00F032E0" w:rsidRDefault="00F032E0" w:rsidP="00F032E0">
      <w:pPr>
        <w:spacing w:after="0" w:line="240" w:lineRule="auto"/>
        <w:rPr>
          <w:rFonts w:cs="Arial"/>
        </w:rPr>
      </w:pPr>
    </w:p>
    <w:p w14:paraId="73A53858" w14:textId="776B853C" w:rsidR="002470F8" w:rsidRPr="00397AAD" w:rsidRDefault="002470F8" w:rsidP="00006C4A">
      <w:pPr>
        <w:spacing w:after="0" w:line="240" w:lineRule="auto"/>
        <w:ind w:left="720" w:hanging="720"/>
        <w:rPr>
          <w:rFonts w:cs="Arial"/>
          <w:b/>
        </w:rPr>
      </w:pPr>
      <w:r w:rsidRPr="00397AAD">
        <w:rPr>
          <w:rFonts w:cs="Arial"/>
          <w:b/>
        </w:rPr>
        <w:t xml:space="preserve">17.0 </w:t>
      </w:r>
      <w:r w:rsidR="00006C4A">
        <w:rPr>
          <w:rFonts w:cs="Arial"/>
          <w:b/>
        </w:rPr>
        <w:tab/>
      </w:r>
      <w:r w:rsidRPr="00397AAD">
        <w:rPr>
          <w:rFonts w:cs="Arial"/>
          <w:b/>
        </w:rPr>
        <w:t>Body competent to advise about the protection of young persons and adults with care and support needs from harm</w:t>
      </w:r>
    </w:p>
    <w:p w14:paraId="246F89D2" w14:textId="77777777" w:rsidR="002470F8" w:rsidRPr="00397AAD" w:rsidRDefault="002470F8" w:rsidP="002470F8">
      <w:pPr>
        <w:spacing w:after="0" w:line="240" w:lineRule="auto"/>
        <w:ind w:firstLine="720"/>
        <w:rPr>
          <w:rFonts w:cs="Arial"/>
          <w:b/>
        </w:rPr>
      </w:pPr>
    </w:p>
    <w:p w14:paraId="66070EE2" w14:textId="58433431" w:rsidR="002470F8" w:rsidRPr="00397AAD" w:rsidRDefault="002470F8" w:rsidP="002470F8">
      <w:pPr>
        <w:spacing w:after="0" w:line="240" w:lineRule="auto"/>
        <w:ind w:left="567" w:hanging="567"/>
        <w:rPr>
          <w:rFonts w:cs="Arial"/>
        </w:rPr>
      </w:pPr>
      <w:r w:rsidRPr="00397AAD">
        <w:rPr>
          <w:rFonts w:cs="Arial"/>
        </w:rPr>
        <w:t xml:space="preserve">17.1 </w:t>
      </w:r>
      <w:r w:rsidRPr="00397AAD">
        <w:rPr>
          <w:rFonts w:cs="Arial"/>
        </w:rPr>
        <w:tab/>
        <w:t>The Council recognises that the Act does not legally require the designation of a body which represents those who are responsible for or interested in the protection of young persons and adults with care and support needs.  However, for this purpose, the Council has deemed the Keeping Adults Safe in Shropshire Board (KASiSB) to be the competent body.</w:t>
      </w:r>
    </w:p>
    <w:p w14:paraId="253628D3" w14:textId="29C8E525" w:rsidR="00032AE9" w:rsidRPr="00397AAD" w:rsidRDefault="00032AE9" w:rsidP="002470F8">
      <w:pPr>
        <w:spacing w:after="0" w:line="240" w:lineRule="auto"/>
        <w:ind w:left="567" w:hanging="567"/>
        <w:rPr>
          <w:rFonts w:cs="Arial"/>
        </w:rPr>
      </w:pPr>
    </w:p>
    <w:p w14:paraId="1F504472" w14:textId="1315DEE0" w:rsidR="00032AE9" w:rsidRPr="00397AAD" w:rsidRDefault="00006C4A" w:rsidP="00032AE9">
      <w:pPr>
        <w:spacing w:after="0" w:line="240" w:lineRule="auto"/>
        <w:ind w:left="720" w:hanging="720"/>
        <w:rPr>
          <w:rFonts w:cs="Arial"/>
          <w:b/>
        </w:rPr>
      </w:pPr>
      <w:r>
        <w:rPr>
          <w:rFonts w:cs="Arial"/>
          <w:b/>
        </w:rPr>
        <w:t>18.0</w:t>
      </w:r>
      <w:r>
        <w:rPr>
          <w:rFonts w:cs="Arial"/>
          <w:b/>
        </w:rPr>
        <w:tab/>
      </w:r>
      <w:r w:rsidR="00032AE9" w:rsidRPr="00397AAD">
        <w:rPr>
          <w:rFonts w:cs="Arial"/>
          <w:b/>
        </w:rPr>
        <w:t xml:space="preserve">Any other person </w:t>
      </w:r>
    </w:p>
    <w:p w14:paraId="749C6BFD" w14:textId="77777777" w:rsidR="00032AE9" w:rsidRPr="00397AAD" w:rsidRDefault="00032AE9" w:rsidP="00032AE9">
      <w:pPr>
        <w:spacing w:after="0" w:line="240" w:lineRule="auto"/>
        <w:ind w:left="720" w:hanging="720"/>
        <w:rPr>
          <w:rFonts w:cs="Arial"/>
          <w:b/>
        </w:rPr>
      </w:pPr>
    </w:p>
    <w:p w14:paraId="239FFBB7" w14:textId="048B9B5B" w:rsidR="00032AE9" w:rsidRPr="00397AAD" w:rsidRDefault="00032AE9" w:rsidP="00032AE9">
      <w:pPr>
        <w:spacing w:after="0" w:line="240" w:lineRule="auto"/>
        <w:ind w:left="720" w:hanging="720"/>
        <w:rPr>
          <w:rFonts w:cs="Arial"/>
        </w:rPr>
      </w:pPr>
      <w:r w:rsidRPr="00397AAD">
        <w:rPr>
          <w:rFonts w:cs="Arial"/>
        </w:rPr>
        <w:t xml:space="preserve">18.1 </w:t>
      </w:r>
      <w:r w:rsidRPr="00397AAD">
        <w:rPr>
          <w:rFonts w:cs="Arial"/>
        </w:rPr>
        <w:tab/>
        <w:t xml:space="preserve">An ‘other person’ is </w:t>
      </w:r>
      <w:r w:rsidR="00EF0A46">
        <w:rPr>
          <w:rFonts w:cs="Arial"/>
        </w:rPr>
        <w:t xml:space="preserve">not </w:t>
      </w:r>
      <w:r w:rsidRPr="00397AAD">
        <w:rPr>
          <w:rFonts w:cs="Arial"/>
        </w:rPr>
        <w:t>legally defined in the Act</w:t>
      </w:r>
      <w:r w:rsidR="004F79B7">
        <w:rPr>
          <w:rFonts w:cs="Arial"/>
        </w:rPr>
        <w:t>.</w:t>
      </w:r>
      <w:r w:rsidR="00EF0A46">
        <w:rPr>
          <w:rFonts w:cs="Arial"/>
        </w:rPr>
        <w:t xml:space="preserve"> </w:t>
      </w:r>
      <w:r w:rsidR="004F79B7">
        <w:rPr>
          <w:rFonts w:cs="Arial"/>
        </w:rPr>
        <w:t>T</w:t>
      </w:r>
      <w:r w:rsidR="00EF0A46">
        <w:rPr>
          <w:rFonts w:cs="Arial"/>
        </w:rPr>
        <w:t>he Council accepts that any indi</w:t>
      </w:r>
      <w:r w:rsidRPr="00397AAD">
        <w:rPr>
          <w:rFonts w:cs="Arial"/>
        </w:rPr>
        <w:t>vidual, body or business</w:t>
      </w:r>
      <w:r w:rsidR="004F79B7">
        <w:rPr>
          <w:rFonts w:cs="Arial"/>
        </w:rPr>
        <w:t>,</w:t>
      </w:r>
      <w:r w:rsidRPr="00397AAD">
        <w:rPr>
          <w:rFonts w:cs="Arial"/>
        </w:rPr>
        <w:t xml:space="preserve"> including a member of the relevant licensing authority</w:t>
      </w:r>
      <w:r w:rsidR="004F79B7">
        <w:rPr>
          <w:rFonts w:cs="Arial"/>
        </w:rPr>
        <w:t>,</w:t>
      </w:r>
      <w:r w:rsidR="00EF0A46">
        <w:rPr>
          <w:rFonts w:cs="Arial"/>
        </w:rPr>
        <w:t xml:space="preserve"> is an ‘other person’.</w:t>
      </w:r>
      <w:r w:rsidRPr="00397AAD">
        <w:rPr>
          <w:rFonts w:cs="Arial"/>
        </w:rPr>
        <w:t xml:space="preserve"> </w:t>
      </w:r>
    </w:p>
    <w:p w14:paraId="4B88540D" w14:textId="77777777" w:rsidR="00032AE9" w:rsidRPr="00397AAD" w:rsidRDefault="00032AE9" w:rsidP="00032AE9">
      <w:pPr>
        <w:spacing w:after="0" w:line="240" w:lineRule="auto"/>
        <w:ind w:left="720" w:hanging="720"/>
        <w:rPr>
          <w:rFonts w:cs="Arial"/>
        </w:rPr>
      </w:pPr>
    </w:p>
    <w:p w14:paraId="480D55E2" w14:textId="03E580BC" w:rsidR="00032AE9" w:rsidRPr="00397AAD" w:rsidRDefault="00032AE9" w:rsidP="00032AE9">
      <w:pPr>
        <w:spacing w:after="0" w:line="240" w:lineRule="auto"/>
        <w:ind w:left="720" w:hanging="720"/>
        <w:rPr>
          <w:rFonts w:cs="Arial"/>
        </w:rPr>
      </w:pPr>
      <w:r w:rsidRPr="00397AAD">
        <w:rPr>
          <w:rFonts w:cs="Arial"/>
        </w:rPr>
        <w:t xml:space="preserve">18.2 </w:t>
      </w:r>
      <w:r w:rsidRPr="00397AAD">
        <w:rPr>
          <w:rFonts w:cs="Arial"/>
        </w:rPr>
        <w:tab/>
        <w:t>The Council is of the view that in order for an ‘other person’ to make a relevant representation they would ordinarily be a person who:</w:t>
      </w:r>
    </w:p>
    <w:p w14:paraId="42A48CCD" w14:textId="77777777" w:rsidR="00032AE9" w:rsidRPr="00397AAD" w:rsidRDefault="00032AE9" w:rsidP="00032AE9">
      <w:pPr>
        <w:spacing w:after="0" w:line="240" w:lineRule="auto"/>
        <w:rPr>
          <w:rFonts w:cs="Arial"/>
        </w:rPr>
      </w:pPr>
    </w:p>
    <w:p w14:paraId="3DBA7C2D" w14:textId="3C5AF46D" w:rsidR="00032AE9" w:rsidRPr="00397AAD" w:rsidRDefault="00032AE9" w:rsidP="007B48F6">
      <w:pPr>
        <w:pStyle w:val="N3"/>
        <w:numPr>
          <w:ilvl w:val="0"/>
          <w:numId w:val="30"/>
        </w:numPr>
        <w:tabs>
          <w:tab w:val="clear" w:pos="2880"/>
        </w:tabs>
        <w:spacing w:before="0" w:line="240" w:lineRule="auto"/>
        <w:ind w:left="1560" w:hanging="426"/>
        <w:jc w:val="left"/>
        <w:rPr>
          <w:rFonts w:ascii="Arial" w:hAnsi="Arial" w:cs="Arial"/>
          <w:sz w:val="24"/>
          <w:szCs w:val="24"/>
        </w:rPr>
      </w:pPr>
      <w:r w:rsidRPr="00397AAD">
        <w:rPr>
          <w:rFonts w:ascii="Arial" w:hAnsi="Arial" w:cs="Arial"/>
          <w:sz w:val="24"/>
          <w:szCs w:val="24"/>
        </w:rPr>
        <w:t>l</w:t>
      </w:r>
      <w:r w:rsidR="00B76EB7" w:rsidRPr="00397AAD">
        <w:rPr>
          <w:rFonts w:ascii="Arial" w:hAnsi="Arial" w:cs="Arial"/>
          <w:sz w:val="24"/>
          <w:szCs w:val="24"/>
        </w:rPr>
        <w:t xml:space="preserve">ives, works or otherwise occupies space </w:t>
      </w:r>
      <w:r w:rsidRPr="00397AAD">
        <w:rPr>
          <w:rFonts w:ascii="Arial" w:hAnsi="Arial" w:cs="Arial"/>
          <w:sz w:val="24"/>
          <w:szCs w:val="24"/>
        </w:rPr>
        <w:t xml:space="preserve">sufficiently close to the premises to be likely to be affected by the licensable </w:t>
      </w:r>
      <w:r w:rsidR="00B76EB7" w:rsidRPr="00397AAD">
        <w:rPr>
          <w:rFonts w:ascii="Arial" w:hAnsi="Arial" w:cs="Arial"/>
          <w:sz w:val="24"/>
          <w:szCs w:val="24"/>
        </w:rPr>
        <w:t>activities, and/or;</w:t>
      </w:r>
    </w:p>
    <w:p w14:paraId="363A8CCF" w14:textId="085FC5A7" w:rsidR="00032AE9" w:rsidRPr="00397AAD" w:rsidRDefault="00032AE9" w:rsidP="007B48F6">
      <w:pPr>
        <w:pStyle w:val="N3"/>
        <w:numPr>
          <w:ilvl w:val="0"/>
          <w:numId w:val="30"/>
        </w:numPr>
        <w:tabs>
          <w:tab w:val="clear" w:pos="2880"/>
          <w:tab w:val="left" w:pos="0"/>
        </w:tabs>
        <w:spacing w:before="0" w:line="240" w:lineRule="auto"/>
        <w:ind w:left="1560" w:hanging="426"/>
        <w:jc w:val="left"/>
        <w:rPr>
          <w:rFonts w:ascii="Arial" w:hAnsi="Arial" w:cs="Arial"/>
          <w:sz w:val="24"/>
          <w:szCs w:val="24"/>
        </w:rPr>
      </w:pPr>
      <w:r w:rsidRPr="00397AAD">
        <w:rPr>
          <w:rFonts w:ascii="Arial" w:hAnsi="Arial" w:cs="Arial"/>
          <w:sz w:val="24"/>
          <w:szCs w:val="24"/>
        </w:rPr>
        <w:t>has relevant concerns or evidence of issues which are undermining one or more of the licensing objectives</w:t>
      </w:r>
      <w:r w:rsidR="00B76EB7" w:rsidRPr="00397AAD">
        <w:rPr>
          <w:rFonts w:ascii="Arial" w:hAnsi="Arial" w:cs="Arial"/>
          <w:sz w:val="24"/>
          <w:szCs w:val="24"/>
        </w:rPr>
        <w:t>;</w:t>
      </w:r>
    </w:p>
    <w:p w14:paraId="7F38BF75" w14:textId="77777777" w:rsidR="00032AE9" w:rsidRPr="00397AAD" w:rsidRDefault="00032AE9" w:rsidP="007B48F6">
      <w:pPr>
        <w:pStyle w:val="N3"/>
        <w:numPr>
          <w:ilvl w:val="0"/>
          <w:numId w:val="30"/>
        </w:numPr>
        <w:tabs>
          <w:tab w:val="clear" w:pos="2880"/>
          <w:tab w:val="left" w:pos="0"/>
        </w:tabs>
        <w:spacing w:before="0" w:line="240" w:lineRule="auto"/>
        <w:ind w:left="1560" w:hanging="426"/>
        <w:jc w:val="left"/>
        <w:rPr>
          <w:rFonts w:ascii="Arial" w:hAnsi="Arial" w:cs="Arial"/>
          <w:sz w:val="24"/>
          <w:szCs w:val="24"/>
        </w:rPr>
      </w:pPr>
      <w:r w:rsidRPr="00397AAD">
        <w:rPr>
          <w:rFonts w:ascii="Arial" w:hAnsi="Arial" w:cs="Arial"/>
          <w:sz w:val="24"/>
          <w:szCs w:val="24"/>
        </w:rPr>
        <w:t>represents persons who satisfy (a) or (b)</w:t>
      </w:r>
    </w:p>
    <w:p w14:paraId="3F15D8AD" w14:textId="77777777" w:rsidR="00032AE9" w:rsidRPr="00397AAD" w:rsidRDefault="00032AE9" w:rsidP="00032AE9">
      <w:pPr>
        <w:pStyle w:val="N3"/>
        <w:numPr>
          <w:ilvl w:val="0"/>
          <w:numId w:val="0"/>
        </w:numPr>
        <w:tabs>
          <w:tab w:val="clear" w:pos="2880"/>
          <w:tab w:val="left" w:pos="0"/>
        </w:tabs>
        <w:spacing w:before="0" w:line="240" w:lineRule="auto"/>
        <w:ind w:left="2880" w:hanging="360"/>
        <w:jc w:val="left"/>
        <w:rPr>
          <w:rFonts w:ascii="Arial" w:hAnsi="Arial" w:cs="Arial"/>
          <w:sz w:val="24"/>
          <w:szCs w:val="24"/>
        </w:rPr>
      </w:pPr>
    </w:p>
    <w:p w14:paraId="44263159" w14:textId="77777777" w:rsidR="00032AE9" w:rsidRPr="00397AAD" w:rsidRDefault="00032AE9" w:rsidP="00032AE9">
      <w:pPr>
        <w:spacing w:after="0" w:line="240" w:lineRule="auto"/>
        <w:rPr>
          <w:rFonts w:cs="Arial"/>
        </w:rPr>
      </w:pPr>
    </w:p>
    <w:p w14:paraId="08400EA2" w14:textId="7C4E00F1" w:rsidR="00032AE9" w:rsidRPr="00397AAD" w:rsidRDefault="00032AE9" w:rsidP="00032AE9">
      <w:pPr>
        <w:pStyle w:val="Default"/>
        <w:ind w:left="720" w:hanging="720"/>
      </w:pPr>
      <w:r w:rsidRPr="00397AAD">
        <w:t>18.3</w:t>
      </w:r>
      <w:r w:rsidRPr="00397AAD">
        <w:tab/>
        <w:t>It</w:t>
      </w:r>
      <w:r w:rsidRPr="00397AAD">
        <w:rPr>
          <w:rFonts w:eastAsiaTheme="minorHAnsi"/>
          <w:lang w:eastAsia="en-US"/>
        </w:rPr>
        <w:t xml:space="preserve"> is a matter for the Council to decide whether a representation is relevant with regard to a particular application and this will be decided on a case by case basis.  </w:t>
      </w:r>
    </w:p>
    <w:p w14:paraId="1C7E1487" w14:textId="77777777" w:rsidR="00032AE9" w:rsidRPr="00397AAD" w:rsidRDefault="00032AE9" w:rsidP="00032AE9">
      <w:pPr>
        <w:pStyle w:val="N3"/>
        <w:numPr>
          <w:ilvl w:val="0"/>
          <w:numId w:val="0"/>
        </w:numPr>
        <w:tabs>
          <w:tab w:val="clear" w:pos="2880"/>
          <w:tab w:val="left" w:pos="0"/>
        </w:tabs>
        <w:spacing w:before="0" w:line="240" w:lineRule="auto"/>
        <w:jc w:val="left"/>
        <w:rPr>
          <w:rFonts w:ascii="Arial" w:hAnsi="Arial" w:cs="Arial"/>
          <w:color w:val="FF0000"/>
          <w:sz w:val="24"/>
          <w:szCs w:val="24"/>
        </w:rPr>
      </w:pPr>
    </w:p>
    <w:p w14:paraId="2BE630F2" w14:textId="322491DE" w:rsidR="00032AE9" w:rsidRPr="00397AAD" w:rsidRDefault="00032AE9" w:rsidP="007B48F6">
      <w:pPr>
        <w:pStyle w:val="ListParagraph"/>
        <w:numPr>
          <w:ilvl w:val="1"/>
          <w:numId w:val="32"/>
        </w:numPr>
        <w:autoSpaceDE w:val="0"/>
        <w:autoSpaceDN w:val="0"/>
        <w:adjustRightInd w:val="0"/>
        <w:spacing w:after="0" w:line="240" w:lineRule="auto"/>
        <w:ind w:left="709" w:hanging="709"/>
        <w:rPr>
          <w:rFonts w:cs="Arial"/>
          <w:color w:val="000000"/>
        </w:rPr>
      </w:pPr>
      <w:r w:rsidRPr="00397AAD">
        <w:rPr>
          <w:rFonts w:cs="Arial"/>
          <w:color w:val="000000"/>
        </w:rPr>
        <w:t>When determining whether a person ‘lives</w:t>
      </w:r>
      <w:r w:rsidR="00B76EB7" w:rsidRPr="00397AAD">
        <w:rPr>
          <w:rFonts w:cs="Arial"/>
          <w:color w:val="000000"/>
        </w:rPr>
        <w:t>, works or otherwise occupies space</w:t>
      </w:r>
      <w:r w:rsidRPr="00397AAD">
        <w:rPr>
          <w:rFonts w:cs="Arial"/>
          <w:color w:val="000000"/>
        </w:rPr>
        <w:t xml:space="preserve"> sufficiently close to the premises’, the Council will consider the following non-exhaustive list of relevant factors: </w:t>
      </w:r>
    </w:p>
    <w:p w14:paraId="38F08CB4" w14:textId="77777777" w:rsidR="00032AE9" w:rsidRPr="00397AAD" w:rsidRDefault="00032AE9" w:rsidP="00032AE9">
      <w:pPr>
        <w:pStyle w:val="ListParagraph"/>
        <w:rPr>
          <w:rFonts w:cs="Arial"/>
          <w:color w:val="000000"/>
        </w:rPr>
      </w:pPr>
    </w:p>
    <w:p w14:paraId="7F52B898" w14:textId="4AF5B4E3" w:rsidR="00032AE9" w:rsidRPr="00397AAD" w:rsidRDefault="00032AE9" w:rsidP="007B48F6">
      <w:pPr>
        <w:pStyle w:val="ListParagraph"/>
        <w:numPr>
          <w:ilvl w:val="0"/>
          <w:numId w:val="31"/>
        </w:numPr>
        <w:autoSpaceDE w:val="0"/>
        <w:autoSpaceDN w:val="0"/>
        <w:adjustRightInd w:val="0"/>
        <w:spacing w:after="0" w:line="240" w:lineRule="auto"/>
        <w:rPr>
          <w:rFonts w:cs="Arial"/>
          <w:color w:val="000000"/>
        </w:rPr>
      </w:pPr>
      <w:r w:rsidRPr="00397AAD">
        <w:rPr>
          <w:rFonts w:cs="Arial"/>
          <w:color w:val="000000"/>
        </w:rPr>
        <w:t xml:space="preserve">size of the premises </w:t>
      </w:r>
    </w:p>
    <w:p w14:paraId="23808BF1" w14:textId="536B3730" w:rsidR="00032AE9" w:rsidRPr="00397AAD" w:rsidRDefault="00032AE9" w:rsidP="007B48F6">
      <w:pPr>
        <w:pStyle w:val="ListParagraph"/>
        <w:numPr>
          <w:ilvl w:val="0"/>
          <w:numId w:val="31"/>
        </w:numPr>
        <w:autoSpaceDE w:val="0"/>
        <w:autoSpaceDN w:val="0"/>
        <w:adjustRightInd w:val="0"/>
        <w:spacing w:after="0" w:line="240" w:lineRule="auto"/>
        <w:rPr>
          <w:rFonts w:cs="Arial"/>
          <w:color w:val="000000"/>
        </w:rPr>
      </w:pPr>
      <w:r w:rsidRPr="00397AAD">
        <w:rPr>
          <w:rFonts w:cs="Arial"/>
          <w:color w:val="000000"/>
        </w:rPr>
        <w:t xml:space="preserve">nature of the premises </w:t>
      </w:r>
    </w:p>
    <w:p w14:paraId="1585659C" w14:textId="77777777" w:rsidR="00032AE9" w:rsidRPr="00397AAD" w:rsidRDefault="00032AE9" w:rsidP="007B48F6">
      <w:pPr>
        <w:pStyle w:val="ListParagraph"/>
        <w:numPr>
          <w:ilvl w:val="0"/>
          <w:numId w:val="31"/>
        </w:numPr>
        <w:autoSpaceDE w:val="0"/>
        <w:autoSpaceDN w:val="0"/>
        <w:adjustRightInd w:val="0"/>
        <w:spacing w:after="0" w:line="240" w:lineRule="auto"/>
        <w:rPr>
          <w:rFonts w:cs="Arial"/>
          <w:color w:val="000000"/>
        </w:rPr>
      </w:pPr>
      <w:r w:rsidRPr="00397AAD">
        <w:rPr>
          <w:rFonts w:cs="Arial"/>
          <w:color w:val="000000"/>
        </w:rPr>
        <w:t xml:space="preserve">distance of the premises from the location of the person making the representation </w:t>
      </w:r>
    </w:p>
    <w:p w14:paraId="3997C8F8" w14:textId="77777777" w:rsidR="00032AE9" w:rsidRPr="00397AAD" w:rsidRDefault="00032AE9" w:rsidP="007B48F6">
      <w:pPr>
        <w:pStyle w:val="ListParagraph"/>
        <w:numPr>
          <w:ilvl w:val="0"/>
          <w:numId w:val="31"/>
        </w:numPr>
        <w:autoSpaceDE w:val="0"/>
        <w:autoSpaceDN w:val="0"/>
        <w:adjustRightInd w:val="0"/>
        <w:spacing w:after="0" w:line="240" w:lineRule="auto"/>
        <w:rPr>
          <w:rFonts w:cs="Arial"/>
          <w:color w:val="000000"/>
        </w:rPr>
      </w:pPr>
      <w:r w:rsidRPr="00397AAD">
        <w:rPr>
          <w:rFonts w:cs="Arial"/>
          <w:color w:val="000000"/>
        </w:rPr>
        <w:t xml:space="preserve">potential impact of the premises, e.g. number of customers, routes likely to be taken by those visiting the establishment </w:t>
      </w:r>
    </w:p>
    <w:p w14:paraId="0F05ADE2" w14:textId="77777777" w:rsidR="00032AE9" w:rsidRPr="00397AAD" w:rsidRDefault="00032AE9" w:rsidP="007B48F6">
      <w:pPr>
        <w:pStyle w:val="ListParagraph"/>
        <w:numPr>
          <w:ilvl w:val="0"/>
          <w:numId w:val="31"/>
        </w:numPr>
        <w:autoSpaceDE w:val="0"/>
        <w:autoSpaceDN w:val="0"/>
        <w:adjustRightInd w:val="0"/>
        <w:spacing w:after="0" w:line="240" w:lineRule="auto"/>
        <w:rPr>
          <w:rFonts w:cs="Arial"/>
          <w:color w:val="000000"/>
        </w:rPr>
      </w:pPr>
      <w:r w:rsidRPr="00397AAD">
        <w:rPr>
          <w:rFonts w:cs="Arial"/>
          <w:color w:val="000000"/>
        </w:rPr>
        <w:t>circumstances of the person who lives close to the premises; this is not their personal characteristics, but their interests which may be relevant to the distance from the premises</w:t>
      </w:r>
    </w:p>
    <w:p w14:paraId="365D7971" w14:textId="2DFADF0D" w:rsidR="00032AE9" w:rsidRPr="00397AAD" w:rsidRDefault="00032AE9" w:rsidP="007B48F6">
      <w:pPr>
        <w:pStyle w:val="ListParagraph"/>
        <w:numPr>
          <w:ilvl w:val="0"/>
          <w:numId w:val="31"/>
        </w:numPr>
        <w:autoSpaceDE w:val="0"/>
        <w:autoSpaceDN w:val="0"/>
        <w:adjustRightInd w:val="0"/>
        <w:spacing w:after="0" w:line="240" w:lineRule="auto"/>
        <w:rPr>
          <w:rFonts w:cs="Arial"/>
          <w:color w:val="000000"/>
        </w:rPr>
      </w:pPr>
      <w:r w:rsidRPr="00397AAD">
        <w:rPr>
          <w:rFonts w:cs="Arial"/>
          <w:color w:val="000000"/>
        </w:rPr>
        <w:lastRenderedPageBreak/>
        <w:t>living sufficiently close to the premises may be different for different parties, e.g. a private resident, a residential school for children with truanting problems, a residential hostel for vulnerable adults</w:t>
      </w:r>
    </w:p>
    <w:p w14:paraId="1B0B82A7" w14:textId="55BA3093" w:rsidR="00032AE9" w:rsidRPr="00397AAD" w:rsidRDefault="00032AE9" w:rsidP="002470F8">
      <w:pPr>
        <w:spacing w:after="0" w:line="240" w:lineRule="auto"/>
        <w:ind w:left="567" w:hanging="567"/>
        <w:rPr>
          <w:rFonts w:cs="Arial"/>
        </w:rPr>
      </w:pPr>
    </w:p>
    <w:p w14:paraId="3A26396B" w14:textId="5A1C5241" w:rsidR="00032AE9" w:rsidRPr="00397AAD" w:rsidRDefault="00032AE9" w:rsidP="007B48F6">
      <w:pPr>
        <w:pStyle w:val="BodyTextIndent"/>
        <w:numPr>
          <w:ilvl w:val="1"/>
          <w:numId w:val="32"/>
        </w:numPr>
        <w:spacing w:after="0" w:line="240" w:lineRule="auto"/>
        <w:ind w:left="709" w:hanging="709"/>
        <w:rPr>
          <w:rFonts w:cs="Arial"/>
        </w:rPr>
      </w:pPr>
      <w:r w:rsidRPr="00397AAD">
        <w:rPr>
          <w:rFonts w:cs="Arial"/>
        </w:rPr>
        <w:t>A representation, by an existing licenced business, stating that it is going to be affected by another licenced business starting up in the area will not be considered a relevant representation, unless it is supported by other specific evidence that the licensing objectives are being undermined</w:t>
      </w:r>
      <w:r w:rsidR="004F79B7">
        <w:rPr>
          <w:rFonts w:cs="Arial"/>
        </w:rPr>
        <w:t>.</w:t>
      </w:r>
    </w:p>
    <w:p w14:paraId="67759336" w14:textId="77777777" w:rsidR="00032AE9" w:rsidRPr="00397AAD" w:rsidRDefault="00032AE9" w:rsidP="00032AE9">
      <w:pPr>
        <w:pStyle w:val="BodyTextIndent"/>
        <w:spacing w:after="0" w:line="240" w:lineRule="auto"/>
        <w:ind w:left="720"/>
        <w:rPr>
          <w:rFonts w:cs="Arial"/>
        </w:rPr>
      </w:pPr>
    </w:p>
    <w:p w14:paraId="249D7A8D" w14:textId="64FDF081" w:rsidR="00032AE9" w:rsidRPr="00397AAD" w:rsidRDefault="00032AE9" w:rsidP="007B48F6">
      <w:pPr>
        <w:pStyle w:val="N3"/>
        <w:numPr>
          <w:ilvl w:val="1"/>
          <w:numId w:val="32"/>
        </w:numPr>
        <w:tabs>
          <w:tab w:val="clear" w:pos="2880"/>
        </w:tabs>
        <w:spacing w:before="0" w:line="240" w:lineRule="auto"/>
        <w:ind w:left="709" w:hanging="709"/>
        <w:jc w:val="left"/>
        <w:rPr>
          <w:rFonts w:ascii="Arial" w:hAnsi="Arial" w:cs="Arial"/>
          <w:sz w:val="24"/>
          <w:szCs w:val="24"/>
        </w:rPr>
      </w:pPr>
      <w:r w:rsidRPr="00397AAD">
        <w:rPr>
          <w:rFonts w:ascii="Arial" w:hAnsi="Arial" w:cs="Arial"/>
          <w:sz w:val="24"/>
          <w:szCs w:val="24"/>
        </w:rPr>
        <w:t xml:space="preserve">If any individual wishes to approach a Shropshire Council Councillor to act as their representative, care must be taken to ensure that the Councillor in question is not a member of the Strategic Licensing Committee and in particular absolutely must not be a member of the Licensing Act Sub-Committee dealing with the licence/notice application or licence review.  If there is any doubt, the individual is advised to contact the Council’s Licensing Team for clarification.  </w:t>
      </w:r>
    </w:p>
    <w:p w14:paraId="7CE9F7DC" w14:textId="77777777" w:rsidR="00340C3D" w:rsidRDefault="00340C3D" w:rsidP="00B07913">
      <w:pPr>
        <w:pStyle w:val="N3"/>
        <w:numPr>
          <w:ilvl w:val="0"/>
          <w:numId w:val="0"/>
        </w:numPr>
        <w:tabs>
          <w:tab w:val="clear" w:pos="2880"/>
        </w:tabs>
        <w:spacing w:before="0" w:line="240" w:lineRule="auto"/>
        <w:jc w:val="left"/>
        <w:rPr>
          <w:rFonts w:ascii="Arial" w:hAnsi="Arial" w:cs="Arial"/>
          <w:b/>
          <w:sz w:val="24"/>
          <w:szCs w:val="24"/>
        </w:rPr>
      </w:pPr>
    </w:p>
    <w:p w14:paraId="7D007F5E" w14:textId="4913E5E8" w:rsidR="00B07913" w:rsidRPr="00397AAD" w:rsidRDefault="00B07913" w:rsidP="00B07913">
      <w:pPr>
        <w:pStyle w:val="N3"/>
        <w:numPr>
          <w:ilvl w:val="0"/>
          <w:numId w:val="0"/>
        </w:numPr>
        <w:tabs>
          <w:tab w:val="clear" w:pos="2880"/>
        </w:tabs>
        <w:spacing w:before="0" w:line="240" w:lineRule="auto"/>
        <w:jc w:val="left"/>
        <w:rPr>
          <w:rFonts w:ascii="Arial" w:hAnsi="Arial" w:cs="Arial"/>
          <w:b/>
          <w:sz w:val="24"/>
          <w:szCs w:val="24"/>
        </w:rPr>
      </w:pPr>
      <w:r w:rsidRPr="00397AAD">
        <w:rPr>
          <w:rFonts w:ascii="Arial" w:hAnsi="Arial" w:cs="Arial"/>
          <w:b/>
          <w:sz w:val="24"/>
          <w:szCs w:val="24"/>
        </w:rPr>
        <w:t xml:space="preserve">19.0 </w:t>
      </w:r>
      <w:r w:rsidR="00006C4A">
        <w:rPr>
          <w:rFonts w:ascii="Arial" w:hAnsi="Arial" w:cs="Arial"/>
          <w:b/>
          <w:sz w:val="24"/>
          <w:szCs w:val="24"/>
        </w:rPr>
        <w:tab/>
      </w:r>
      <w:r w:rsidRPr="00397AAD">
        <w:rPr>
          <w:rFonts w:ascii="Arial" w:hAnsi="Arial" w:cs="Arial"/>
          <w:b/>
          <w:sz w:val="24"/>
          <w:szCs w:val="24"/>
        </w:rPr>
        <w:t>Making representations</w:t>
      </w:r>
    </w:p>
    <w:p w14:paraId="33C87139" w14:textId="2BAC57B3" w:rsidR="00B07913" w:rsidRPr="00397AAD" w:rsidRDefault="00B07913" w:rsidP="00B07913">
      <w:pPr>
        <w:pStyle w:val="N3"/>
        <w:numPr>
          <w:ilvl w:val="0"/>
          <w:numId w:val="0"/>
        </w:numPr>
        <w:tabs>
          <w:tab w:val="clear" w:pos="2880"/>
        </w:tabs>
        <w:spacing w:before="0" w:line="240" w:lineRule="auto"/>
        <w:jc w:val="left"/>
        <w:rPr>
          <w:rFonts w:ascii="Arial" w:hAnsi="Arial" w:cs="Arial"/>
          <w:b/>
          <w:sz w:val="24"/>
          <w:szCs w:val="24"/>
        </w:rPr>
      </w:pPr>
    </w:p>
    <w:p w14:paraId="469D5B84" w14:textId="7263FB48" w:rsidR="00B07913" w:rsidRPr="00397AAD" w:rsidRDefault="00D60C01" w:rsidP="00D60C01">
      <w:pPr>
        <w:ind w:left="720" w:hanging="720"/>
        <w:rPr>
          <w:rFonts w:cs="Arial"/>
        </w:rPr>
      </w:pPr>
      <w:r w:rsidRPr="00397AAD">
        <w:rPr>
          <w:rFonts w:cs="Arial"/>
        </w:rPr>
        <w:t xml:space="preserve">19.1 </w:t>
      </w:r>
      <w:r w:rsidRPr="00397AAD">
        <w:rPr>
          <w:rFonts w:cs="Arial"/>
        </w:rPr>
        <w:tab/>
      </w:r>
      <w:r w:rsidR="00B07913" w:rsidRPr="00397AAD">
        <w:rPr>
          <w:rFonts w:cs="Arial"/>
        </w:rPr>
        <w:t>Representations or objections</w:t>
      </w:r>
      <w:r w:rsidR="00B07913" w:rsidRPr="00397AAD">
        <w:rPr>
          <w:rStyle w:val="FootnoteReference"/>
          <w:rFonts w:cs="Arial"/>
        </w:rPr>
        <w:footnoteReference w:id="7"/>
      </w:r>
      <w:r w:rsidR="00B07913" w:rsidRPr="00397AAD">
        <w:rPr>
          <w:rFonts w:cs="Arial"/>
        </w:rPr>
        <w:t xml:space="preserve"> to the following types of Licensing Act 2003 applications can be made by any of the Responsible Authorities or any other person:</w:t>
      </w:r>
    </w:p>
    <w:p w14:paraId="1DCCBD62" w14:textId="77777777" w:rsidR="00B07913" w:rsidRPr="00397AAD" w:rsidRDefault="00B07913" w:rsidP="007B48F6">
      <w:pPr>
        <w:pStyle w:val="ListParagraph"/>
        <w:numPr>
          <w:ilvl w:val="0"/>
          <w:numId w:val="34"/>
        </w:numPr>
        <w:rPr>
          <w:rFonts w:cs="Arial"/>
        </w:rPr>
      </w:pPr>
      <w:r w:rsidRPr="00397AAD">
        <w:rPr>
          <w:rFonts w:cs="Arial"/>
        </w:rPr>
        <w:t>New premises licence</w:t>
      </w:r>
    </w:p>
    <w:p w14:paraId="528A17B1" w14:textId="77777777" w:rsidR="00B07913" w:rsidRPr="00397AAD" w:rsidRDefault="00B07913" w:rsidP="007B48F6">
      <w:pPr>
        <w:pStyle w:val="ListParagraph"/>
        <w:numPr>
          <w:ilvl w:val="0"/>
          <w:numId w:val="34"/>
        </w:numPr>
        <w:rPr>
          <w:rFonts w:cs="Arial"/>
        </w:rPr>
      </w:pPr>
      <w:r w:rsidRPr="00397AAD">
        <w:rPr>
          <w:rFonts w:cs="Arial"/>
        </w:rPr>
        <w:t>New club premises certificate</w:t>
      </w:r>
    </w:p>
    <w:p w14:paraId="16BBB8E5" w14:textId="77777777" w:rsidR="00B07913" w:rsidRPr="00397AAD" w:rsidRDefault="00B07913" w:rsidP="007B48F6">
      <w:pPr>
        <w:pStyle w:val="ListParagraph"/>
        <w:numPr>
          <w:ilvl w:val="0"/>
          <w:numId w:val="34"/>
        </w:numPr>
        <w:rPr>
          <w:rFonts w:cs="Arial"/>
        </w:rPr>
      </w:pPr>
      <w:r w:rsidRPr="00397AAD">
        <w:rPr>
          <w:rFonts w:cs="Arial"/>
        </w:rPr>
        <w:t>Full variation of a premises licence or club premises certificate</w:t>
      </w:r>
    </w:p>
    <w:p w14:paraId="3AB0E9A1" w14:textId="77777777" w:rsidR="00B07913" w:rsidRPr="00397AAD" w:rsidRDefault="00B07913" w:rsidP="007B48F6">
      <w:pPr>
        <w:pStyle w:val="ListParagraph"/>
        <w:numPr>
          <w:ilvl w:val="0"/>
          <w:numId w:val="34"/>
        </w:numPr>
        <w:rPr>
          <w:rFonts w:cs="Arial"/>
        </w:rPr>
      </w:pPr>
      <w:r w:rsidRPr="00397AAD">
        <w:rPr>
          <w:rFonts w:cs="Arial"/>
        </w:rPr>
        <w:t>Minor variation of a premises licence or club premises certificate</w:t>
      </w:r>
    </w:p>
    <w:p w14:paraId="2FFFA76C" w14:textId="77777777" w:rsidR="00B07913" w:rsidRPr="00397AAD" w:rsidRDefault="00B07913" w:rsidP="007B48F6">
      <w:pPr>
        <w:pStyle w:val="ListParagraph"/>
        <w:numPr>
          <w:ilvl w:val="0"/>
          <w:numId w:val="34"/>
        </w:numPr>
        <w:rPr>
          <w:rFonts w:cs="Arial"/>
        </w:rPr>
      </w:pPr>
      <w:r w:rsidRPr="00397AAD">
        <w:rPr>
          <w:rFonts w:cs="Arial"/>
        </w:rPr>
        <w:t>Review of a premises licence or club premises certificate</w:t>
      </w:r>
    </w:p>
    <w:p w14:paraId="7DC69D38" w14:textId="77777777" w:rsidR="00B07913" w:rsidRPr="00397AAD" w:rsidRDefault="00B07913" w:rsidP="007B48F6">
      <w:pPr>
        <w:pStyle w:val="ListParagraph"/>
        <w:numPr>
          <w:ilvl w:val="0"/>
          <w:numId w:val="34"/>
        </w:numPr>
        <w:rPr>
          <w:rFonts w:cs="Arial"/>
        </w:rPr>
      </w:pPr>
      <w:r w:rsidRPr="00397AAD">
        <w:rPr>
          <w:rFonts w:cs="Arial"/>
        </w:rPr>
        <w:t>Provisional statement</w:t>
      </w:r>
    </w:p>
    <w:p w14:paraId="478A5605" w14:textId="422DCF75" w:rsidR="00B07913" w:rsidRPr="00397AAD" w:rsidRDefault="00E61CCC" w:rsidP="00E61CCC">
      <w:pPr>
        <w:ind w:left="720" w:hanging="720"/>
        <w:rPr>
          <w:rFonts w:cs="Arial"/>
        </w:rPr>
      </w:pPr>
      <w:r w:rsidRPr="00397AAD">
        <w:rPr>
          <w:rFonts w:cs="Arial"/>
        </w:rPr>
        <w:t xml:space="preserve">19.2 </w:t>
      </w:r>
      <w:r w:rsidRPr="00397AAD">
        <w:rPr>
          <w:rFonts w:cs="Arial"/>
        </w:rPr>
        <w:tab/>
      </w:r>
      <w:r w:rsidR="00B07913" w:rsidRPr="00397AAD">
        <w:rPr>
          <w:rFonts w:cs="Arial"/>
        </w:rPr>
        <w:t>Representations or objections to the following types of Licensing Act 2003 applications can be made by the Police and the applicant/licence holder:</w:t>
      </w:r>
    </w:p>
    <w:p w14:paraId="2112CE37" w14:textId="77777777" w:rsidR="00B07913" w:rsidRPr="00397AAD" w:rsidRDefault="00B07913" w:rsidP="007B48F6">
      <w:pPr>
        <w:pStyle w:val="ListParagraph"/>
        <w:numPr>
          <w:ilvl w:val="0"/>
          <w:numId w:val="35"/>
        </w:numPr>
        <w:rPr>
          <w:rFonts w:cs="Arial"/>
        </w:rPr>
      </w:pPr>
      <w:r w:rsidRPr="00397AAD">
        <w:rPr>
          <w:rFonts w:cs="Arial"/>
        </w:rPr>
        <w:t>Transfer of a premises licence</w:t>
      </w:r>
    </w:p>
    <w:p w14:paraId="697DE9FF" w14:textId="77777777" w:rsidR="00B07913" w:rsidRPr="00397AAD" w:rsidRDefault="00B07913" w:rsidP="007B48F6">
      <w:pPr>
        <w:pStyle w:val="ListParagraph"/>
        <w:numPr>
          <w:ilvl w:val="0"/>
          <w:numId w:val="35"/>
        </w:numPr>
        <w:rPr>
          <w:rFonts w:cs="Arial"/>
        </w:rPr>
      </w:pPr>
      <w:r w:rsidRPr="00397AAD">
        <w:rPr>
          <w:rFonts w:cs="Arial"/>
        </w:rPr>
        <w:t>Variation of a licence to specify an individual as a designated premises supervisor</w:t>
      </w:r>
    </w:p>
    <w:p w14:paraId="1E86C98F" w14:textId="77777777" w:rsidR="00B07913" w:rsidRPr="00397AAD" w:rsidRDefault="00B07913" w:rsidP="007B48F6">
      <w:pPr>
        <w:pStyle w:val="ListParagraph"/>
        <w:numPr>
          <w:ilvl w:val="0"/>
          <w:numId w:val="35"/>
        </w:numPr>
        <w:rPr>
          <w:rFonts w:cs="Arial"/>
        </w:rPr>
      </w:pPr>
      <w:r w:rsidRPr="00397AAD">
        <w:rPr>
          <w:rFonts w:cs="Arial"/>
        </w:rPr>
        <w:t>Application for a personal licence (where the applicant has been convicted of a relevant offence)</w:t>
      </w:r>
    </w:p>
    <w:p w14:paraId="33EF3855" w14:textId="0F1BE1A6" w:rsidR="00B07913" w:rsidRPr="00397AAD" w:rsidRDefault="00B07913" w:rsidP="007B48F6">
      <w:pPr>
        <w:pStyle w:val="ListParagraph"/>
        <w:numPr>
          <w:ilvl w:val="0"/>
          <w:numId w:val="35"/>
        </w:numPr>
        <w:rPr>
          <w:rFonts w:cs="Arial"/>
        </w:rPr>
      </w:pPr>
      <w:r w:rsidRPr="00397AAD">
        <w:rPr>
          <w:rFonts w:cs="Arial"/>
        </w:rPr>
        <w:t xml:space="preserve">Hearings regarding personal licences </w:t>
      </w:r>
      <w:r w:rsidR="00E61CCC" w:rsidRPr="00397AAD">
        <w:rPr>
          <w:rFonts w:cs="Arial"/>
        </w:rPr>
        <w:t>(</w:t>
      </w:r>
      <w:r w:rsidRPr="00397AAD">
        <w:rPr>
          <w:rFonts w:cs="Arial"/>
        </w:rPr>
        <w:t>where the licence holder has been a convicted of a relevant offence</w:t>
      </w:r>
      <w:r w:rsidR="00E61CCC" w:rsidRPr="00397AAD">
        <w:rPr>
          <w:rFonts w:cs="Arial"/>
        </w:rPr>
        <w:t>)</w:t>
      </w:r>
    </w:p>
    <w:p w14:paraId="30A02948" w14:textId="77777777" w:rsidR="00E61CCC" w:rsidRPr="00397AAD" w:rsidRDefault="00E61CCC" w:rsidP="00E61CCC">
      <w:pPr>
        <w:ind w:left="720" w:hanging="720"/>
        <w:rPr>
          <w:rFonts w:cs="Arial"/>
        </w:rPr>
      </w:pPr>
      <w:r w:rsidRPr="00397AAD">
        <w:rPr>
          <w:rFonts w:cs="Arial"/>
        </w:rPr>
        <w:t xml:space="preserve">19.3 </w:t>
      </w:r>
      <w:r w:rsidRPr="00397AAD">
        <w:rPr>
          <w:rFonts w:cs="Arial"/>
        </w:rPr>
        <w:tab/>
      </w:r>
      <w:r w:rsidR="00B07913" w:rsidRPr="00397AAD">
        <w:rPr>
          <w:rFonts w:cs="Arial"/>
        </w:rPr>
        <w:t>Representations or objections to Temporary Event Notices may be made by the Police or Shropshire Council’s Environmental Protection Team with responsibility for Environmental Health.</w:t>
      </w:r>
    </w:p>
    <w:p w14:paraId="2366929B" w14:textId="7AD3AE73" w:rsidR="00B07913" w:rsidRPr="00397AAD" w:rsidRDefault="00E61CCC" w:rsidP="00E61CCC">
      <w:pPr>
        <w:ind w:left="720" w:hanging="720"/>
        <w:rPr>
          <w:rFonts w:cs="Arial"/>
        </w:rPr>
      </w:pPr>
      <w:r w:rsidRPr="00397AAD">
        <w:rPr>
          <w:rFonts w:cs="Arial"/>
        </w:rPr>
        <w:lastRenderedPageBreak/>
        <w:t>19.4</w:t>
      </w:r>
      <w:r w:rsidRPr="00397AAD">
        <w:rPr>
          <w:rFonts w:cs="Arial"/>
          <w:b/>
        </w:rPr>
        <w:t xml:space="preserve"> </w:t>
      </w:r>
      <w:r w:rsidRPr="00397AAD">
        <w:rPr>
          <w:rFonts w:cs="Arial"/>
          <w:b/>
        </w:rPr>
        <w:tab/>
      </w:r>
      <w:r w:rsidR="00B07913" w:rsidRPr="00397AAD">
        <w:rPr>
          <w:rFonts w:cs="Arial"/>
        </w:rPr>
        <w:t xml:space="preserve">The Council provides a form for making representations which can be obtained from the Council’s website at </w:t>
      </w:r>
      <w:hyperlink r:id="rId14" w:history="1">
        <w:r w:rsidR="00B07913" w:rsidRPr="00397AAD">
          <w:rPr>
            <w:rStyle w:val="Hyperlink"/>
            <w:rFonts w:cs="Arial"/>
          </w:rPr>
          <w:t>www.shropshire.gov.uk/licensing</w:t>
        </w:r>
      </w:hyperlink>
      <w:r w:rsidRPr="00397AAD">
        <w:rPr>
          <w:rFonts w:cs="Arial"/>
        </w:rPr>
        <w:t xml:space="preserve">. </w:t>
      </w:r>
      <w:r w:rsidR="00B07913" w:rsidRPr="00397AAD">
        <w:rPr>
          <w:rFonts w:cs="Arial"/>
        </w:rPr>
        <w:t>Representations must be ‘relevant’</w:t>
      </w:r>
      <w:r w:rsidR="004F79B7">
        <w:rPr>
          <w:rFonts w:cs="Arial"/>
        </w:rPr>
        <w:t>;</w:t>
      </w:r>
      <w:r w:rsidR="00B07913" w:rsidRPr="00397AAD">
        <w:rPr>
          <w:rFonts w:cs="Arial"/>
        </w:rPr>
        <w:t xml:space="preserve"> this means that they relate to the likely effect of the grant of the licence on the promotion of at least one of the licensing objective</w:t>
      </w:r>
      <w:r w:rsidRPr="00397AAD">
        <w:rPr>
          <w:rFonts w:cs="Arial"/>
        </w:rPr>
        <w:t>s.</w:t>
      </w:r>
    </w:p>
    <w:p w14:paraId="5AF394C5" w14:textId="25D85B0E" w:rsidR="00E61CCC" w:rsidRPr="00397AAD" w:rsidRDefault="00E61CCC" w:rsidP="00E61CCC">
      <w:pPr>
        <w:ind w:left="720" w:hanging="720"/>
        <w:rPr>
          <w:rFonts w:cs="Arial"/>
        </w:rPr>
      </w:pPr>
      <w:r w:rsidRPr="00397AAD">
        <w:rPr>
          <w:rFonts w:cs="Arial"/>
        </w:rPr>
        <w:t xml:space="preserve">19.5 </w:t>
      </w:r>
      <w:r w:rsidRPr="00397AAD">
        <w:rPr>
          <w:rFonts w:cs="Arial"/>
        </w:rPr>
        <w:tab/>
      </w:r>
      <w:r w:rsidR="00B07913" w:rsidRPr="00397AAD">
        <w:rPr>
          <w:rFonts w:cs="Arial"/>
        </w:rPr>
        <w:t>A representation must not be ‘frivolous’ or ‘vexatious’. A representation would be considered vexatious if it appeared to the Council that it was intended to cause aggravation or annoyance to another person without reasonable cau</w:t>
      </w:r>
      <w:r w:rsidRPr="00397AAD">
        <w:rPr>
          <w:rFonts w:cs="Arial"/>
        </w:rPr>
        <w:t>se or justification</w:t>
      </w:r>
      <w:r w:rsidR="004F79B7">
        <w:rPr>
          <w:rFonts w:cs="Arial"/>
        </w:rPr>
        <w:t>,</w:t>
      </w:r>
      <w:r w:rsidRPr="00397AAD">
        <w:rPr>
          <w:rFonts w:cs="Arial"/>
        </w:rPr>
        <w:t xml:space="preserve"> e.g.</w:t>
      </w:r>
      <w:r w:rsidR="00B07913" w:rsidRPr="00397AAD">
        <w:rPr>
          <w:rFonts w:cs="Arial"/>
        </w:rPr>
        <w:t xml:space="preserve"> if a representation was made as a result of a dispute between rival businesses. Frivolous representations would be considered to be those </w:t>
      </w:r>
      <w:r w:rsidR="004F79B7">
        <w:rPr>
          <w:rFonts w:cs="Arial"/>
        </w:rPr>
        <w:t>that</w:t>
      </w:r>
      <w:r w:rsidR="00B07913" w:rsidRPr="00397AAD">
        <w:rPr>
          <w:rFonts w:cs="Arial"/>
        </w:rPr>
        <w:t xml:space="preserve"> displayed a lack of seriousness, or where no remedial steps would be considered necessary or proportionate in order to address the issues raised. </w:t>
      </w:r>
    </w:p>
    <w:p w14:paraId="3112FB9B" w14:textId="3CA941B2" w:rsidR="00B07913" w:rsidRPr="00397AAD" w:rsidRDefault="00E61CCC" w:rsidP="00E61CCC">
      <w:pPr>
        <w:ind w:left="720" w:hanging="720"/>
        <w:rPr>
          <w:rFonts w:cs="Arial"/>
        </w:rPr>
      </w:pPr>
      <w:r w:rsidRPr="00397AAD">
        <w:rPr>
          <w:rFonts w:cs="Arial"/>
        </w:rPr>
        <w:t xml:space="preserve">19.6 </w:t>
      </w:r>
      <w:r w:rsidRPr="00397AAD">
        <w:rPr>
          <w:rFonts w:cs="Arial"/>
        </w:rPr>
        <w:tab/>
      </w:r>
      <w:r w:rsidR="00B07913" w:rsidRPr="00397AAD">
        <w:rPr>
          <w:rFonts w:cs="Arial"/>
        </w:rPr>
        <w:t>It is for the Council to determine if a representation is considered frivolous or vexatious.</w:t>
      </w:r>
    </w:p>
    <w:p w14:paraId="404B4519" w14:textId="23FD6FA3" w:rsidR="00B07913" w:rsidRPr="00397AAD" w:rsidRDefault="00E61CCC" w:rsidP="00E61CCC">
      <w:pPr>
        <w:ind w:left="720" w:hanging="720"/>
        <w:rPr>
          <w:rFonts w:cs="Arial"/>
        </w:rPr>
      </w:pPr>
      <w:r w:rsidRPr="00397AAD">
        <w:rPr>
          <w:rFonts w:cs="Arial"/>
        </w:rPr>
        <w:t xml:space="preserve">19.7 </w:t>
      </w:r>
      <w:r w:rsidRPr="00397AAD">
        <w:rPr>
          <w:rFonts w:cs="Arial"/>
        </w:rPr>
        <w:tab/>
      </w:r>
      <w:r w:rsidR="00B07913" w:rsidRPr="00397AAD">
        <w:rPr>
          <w:rFonts w:cs="Arial"/>
        </w:rPr>
        <w:t>Representations must be made in writing, either using the form provided on the Council’s website, or following a similar format. Representations must be received either in the post or by email to the Licensing Team.</w:t>
      </w:r>
    </w:p>
    <w:p w14:paraId="0DAD2627" w14:textId="685E3456" w:rsidR="00B07913" w:rsidRPr="00397AAD" w:rsidRDefault="00E61CCC" w:rsidP="00E61CCC">
      <w:pPr>
        <w:ind w:left="720" w:hanging="720"/>
        <w:rPr>
          <w:rFonts w:cs="Arial"/>
        </w:rPr>
      </w:pPr>
      <w:r w:rsidRPr="00397AAD">
        <w:rPr>
          <w:rFonts w:cs="Arial"/>
        </w:rPr>
        <w:t xml:space="preserve">19.8 </w:t>
      </w:r>
      <w:r w:rsidRPr="00397AAD">
        <w:rPr>
          <w:rFonts w:cs="Arial"/>
        </w:rPr>
        <w:tab/>
      </w:r>
      <w:r w:rsidR="00B07913" w:rsidRPr="00397AAD">
        <w:rPr>
          <w:rFonts w:cs="Arial"/>
        </w:rPr>
        <w:t>Representations can only be made during the relevant consultation period for the particular application</w:t>
      </w:r>
      <w:r w:rsidR="00FA38BE" w:rsidRPr="00397AAD">
        <w:rPr>
          <w:rFonts w:cs="Arial"/>
        </w:rPr>
        <w:t>/notice</w:t>
      </w:r>
      <w:r w:rsidRPr="00397AAD">
        <w:rPr>
          <w:rFonts w:cs="Arial"/>
        </w:rPr>
        <w:t xml:space="preserve"> </w:t>
      </w:r>
      <w:r w:rsidR="00FA38BE" w:rsidRPr="005E0CD6">
        <w:rPr>
          <w:rFonts w:cs="Arial"/>
        </w:rPr>
        <w:t>(see Part 3</w:t>
      </w:r>
      <w:r w:rsidRPr="005E0CD6">
        <w:rPr>
          <w:rFonts w:cs="Arial"/>
        </w:rPr>
        <w:t>)</w:t>
      </w:r>
      <w:r w:rsidR="00CA14A7" w:rsidRPr="005E0CD6">
        <w:rPr>
          <w:rFonts w:cs="Arial"/>
        </w:rPr>
        <w:t>.</w:t>
      </w:r>
      <w:r w:rsidR="00CA14A7" w:rsidRPr="00397AAD">
        <w:rPr>
          <w:rFonts w:cs="Arial"/>
        </w:rPr>
        <w:t xml:space="preserve"> T</w:t>
      </w:r>
      <w:r w:rsidR="00B07913" w:rsidRPr="00397AAD">
        <w:rPr>
          <w:rFonts w:cs="Arial"/>
        </w:rPr>
        <w:t>he end date for application</w:t>
      </w:r>
      <w:r w:rsidR="00CA14A7" w:rsidRPr="00397AAD">
        <w:rPr>
          <w:rFonts w:cs="Arial"/>
        </w:rPr>
        <w:t>/notice</w:t>
      </w:r>
      <w:r w:rsidR="00B07913" w:rsidRPr="00397AAD">
        <w:rPr>
          <w:rFonts w:cs="Arial"/>
        </w:rPr>
        <w:t xml:space="preserve"> consultation periods will be displayed on the site notice attached to the premises</w:t>
      </w:r>
      <w:r w:rsidRPr="00397AAD">
        <w:rPr>
          <w:rFonts w:cs="Arial"/>
        </w:rPr>
        <w:t xml:space="preserve"> (where required)</w:t>
      </w:r>
      <w:r w:rsidR="00B07913" w:rsidRPr="00397AAD">
        <w:rPr>
          <w:rFonts w:cs="Arial"/>
        </w:rPr>
        <w:t>, on the Council’s website</w:t>
      </w:r>
      <w:r w:rsidRPr="00397AAD">
        <w:rPr>
          <w:rFonts w:cs="Arial"/>
        </w:rPr>
        <w:t xml:space="preserve"> (where required) and</w:t>
      </w:r>
      <w:r w:rsidR="00B07913" w:rsidRPr="00397AAD">
        <w:rPr>
          <w:rFonts w:cs="Arial"/>
        </w:rPr>
        <w:t xml:space="preserve"> in the newspaper advert</w:t>
      </w:r>
      <w:r w:rsidRPr="00397AAD">
        <w:rPr>
          <w:rFonts w:cs="Arial"/>
        </w:rPr>
        <w:t xml:space="preserve"> (where required)</w:t>
      </w:r>
      <w:r w:rsidR="00B07913" w:rsidRPr="00397AAD">
        <w:rPr>
          <w:rFonts w:cs="Arial"/>
        </w:rPr>
        <w:t>. Representations received after the end of the consultation</w:t>
      </w:r>
      <w:r w:rsidRPr="00397AAD">
        <w:rPr>
          <w:rFonts w:cs="Arial"/>
        </w:rPr>
        <w:t xml:space="preserve"> period will not be considered, the person or Responsible Authority submitting an out of time representation will be informed of this.</w:t>
      </w:r>
    </w:p>
    <w:p w14:paraId="62E65A61" w14:textId="5AC3BDD0" w:rsidR="00032AE9" w:rsidRPr="00397AAD" w:rsidRDefault="00032AE9" w:rsidP="002470F8">
      <w:pPr>
        <w:spacing w:after="0" w:line="240" w:lineRule="auto"/>
        <w:ind w:left="567" w:hanging="567"/>
        <w:rPr>
          <w:rFonts w:cs="Arial"/>
        </w:rPr>
      </w:pPr>
    </w:p>
    <w:p w14:paraId="2255B7FF" w14:textId="77599740" w:rsidR="00097D08" w:rsidRPr="00397AAD" w:rsidRDefault="001C36A9" w:rsidP="002470F8">
      <w:pPr>
        <w:spacing w:after="0" w:line="240" w:lineRule="auto"/>
        <w:ind w:left="567" w:hanging="567"/>
        <w:rPr>
          <w:rFonts w:cs="Arial"/>
          <w:b/>
        </w:rPr>
      </w:pPr>
      <w:r w:rsidRPr="00397AAD">
        <w:rPr>
          <w:rFonts w:cs="Arial"/>
          <w:b/>
        </w:rPr>
        <w:t>20</w:t>
      </w:r>
      <w:r w:rsidR="00097D08" w:rsidRPr="00397AAD">
        <w:rPr>
          <w:rFonts w:cs="Arial"/>
          <w:b/>
        </w:rPr>
        <w:t xml:space="preserve">.0 </w:t>
      </w:r>
      <w:r w:rsidR="00006C4A">
        <w:rPr>
          <w:rFonts w:cs="Arial"/>
          <w:b/>
        </w:rPr>
        <w:tab/>
      </w:r>
      <w:r w:rsidR="00006C4A">
        <w:rPr>
          <w:rFonts w:cs="Arial"/>
          <w:b/>
        </w:rPr>
        <w:tab/>
      </w:r>
      <w:r w:rsidR="00097D08" w:rsidRPr="00397AAD">
        <w:rPr>
          <w:rFonts w:cs="Arial"/>
          <w:b/>
        </w:rPr>
        <w:t xml:space="preserve">Exchange of information </w:t>
      </w:r>
    </w:p>
    <w:p w14:paraId="40DA8C10" w14:textId="1B3C2159" w:rsidR="00097D08" w:rsidRPr="00397AAD" w:rsidRDefault="00097D08" w:rsidP="002470F8">
      <w:pPr>
        <w:spacing w:after="0" w:line="240" w:lineRule="auto"/>
        <w:ind w:left="567" w:hanging="567"/>
        <w:rPr>
          <w:rFonts w:cs="Arial"/>
          <w:b/>
        </w:rPr>
      </w:pPr>
    </w:p>
    <w:p w14:paraId="6AEE3ABF" w14:textId="7C1884BA" w:rsidR="00132AFF" w:rsidRPr="00397AAD" w:rsidRDefault="001C36A9" w:rsidP="00132AFF">
      <w:pPr>
        <w:autoSpaceDE w:val="0"/>
        <w:autoSpaceDN w:val="0"/>
        <w:adjustRightInd w:val="0"/>
        <w:spacing w:after="0" w:line="240" w:lineRule="auto"/>
        <w:ind w:left="720" w:hanging="720"/>
        <w:rPr>
          <w:rFonts w:cs="Arial"/>
          <w:bCs/>
          <w:lang w:eastAsia="en-GB"/>
        </w:rPr>
      </w:pPr>
      <w:r w:rsidRPr="00397AAD">
        <w:rPr>
          <w:rFonts w:cs="Arial"/>
          <w:bCs/>
          <w:lang w:eastAsia="en-GB"/>
        </w:rPr>
        <w:t xml:space="preserve">20.1 </w:t>
      </w:r>
      <w:r w:rsidRPr="00397AAD">
        <w:rPr>
          <w:rFonts w:cs="Arial"/>
          <w:bCs/>
          <w:lang w:eastAsia="en-GB"/>
        </w:rPr>
        <w:tab/>
      </w:r>
      <w:r w:rsidR="00132AFF" w:rsidRPr="00397AAD">
        <w:rPr>
          <w:rFonts w:cs="Arial"/>
          <w:bCs/>
          <w:lang w:eastAsia="en-GB"/>
        </w:rPr>
        <w:t>The Council will share information about licensable activities</w:t>
      </w:r>
      <w:r w:rsidR="00236837" w:rsidRPr="00397AAD">
        <w:rPr>
          <w:rFonts w:cs="Arial"/>
          <w:bCs/>
          <w:lang w:eastAsia="en-GB"/>
        </w:rPr>
        <w:t xml:space="preserve"> with responsible authorities and other relevant stakeholders in order to</w:t>
      </w:r>
      <w:r w:rsidR="00132AFF" w:rsidRPr="00397AAD">
        <w:rPr>
          <w:rFonts w:cs="Arial"/>
          <w:bCs/>
          <w:lang w:eastAsia="en-GB"/>
        </w:rPr>
        <w:t xml:space="preserve"> enable:</w:t>
      </w:r>
    </w:p>
    <w:p w14:paraId="5050B36D" w14:textId="77777777" w:rsidR="00132AFF" w:rsidRPr="00397AAD" w:rsidRDefault="00132AFF" w:rsidP="00132AFF">
      <w:pPr>
        <w:autoSpaceDE w:val="0"/>
        <w:autoSpaceDN w:val="0"/>
        <w:adjustRightInd w:val="0"/>
        <w:spacing w:after="0" w:line="240" w:lineRule="auto"/>
        <w:rPr>
          <w:rFonts w:cs="Arial"/>
          <w:bCs/>
          <w:lang w:eastAsia="en-GB"/>
        </w:rPr>
      </w:pPr>
    </w:p>
    <w:p w14:paraId="43002C65" w14:textId="7829E380" w:rsidR="00132AFF" w:rsidRPr="00397AAD" w:rsidRDefault="001C36A9" w:rsidP="007B48F6">
      <w:pPr>
        <w:pStyle w:val="ListParagraph"/>
        <w:numPr>
          <w:ilvl w:val="0"/>
          <w:numId w:val="33"/>
        </w:numPr>
        <w:autoSpaceDE w:val="0"/>
        <w:autoSpaceDN w:val="0"/>
        <w:adjustRightInd w:val="0"/>
        <w:spacing w:after="0" w:line="240" w:lineRule="auto"/>
        <w:rPr>
          <w:rFonts w:cs="Arial"/>
          <w:bCs/>
          <w:lang w:eastAsia="en-GB"/>
        </w:rPr>
      </w:pPr>
      <w:r w:rsidRPr="00397AAD">
        <w:rPr>
          <w:rFonts w:cs="Arial"/>
          <w:bCs/>
          <w:lang w:eastAsia="en-GB"/>
        </w:rPr>
        <w:t>t</w:t>
      </w:r>
      <w:r w:rsidR="00132AFF" w:rsidRPr="00397AAD">
        <w:rPr>
          <w:rFonts w:cs="Arial"/>
          <w:bCs/>
          <w:lang w:eastAsia="en-GB"/>
        </w:rPr>
        <w:t>he development of an overarching view of all licensable activity;</w:t>
      </w:r>
    </w:p>
    <w:p w14:paraId="78B409B0" w14:textId="79EA75C9" w:rsidR="00132AFF" w:rsidRPr="00397AAD" w:rsidRDefault="001C36A9" w:rsidP="007B48F6">
      <w:pPr>
        <w:pStyle w:val="ListParagraph"/>
        <w:numPr>
          <w:ilvl w:val="0"/>
          <w:numId w:val="33"/>
        </w:numPr>
        <w:autoSpaceDE w:val="0"/>
        <w:autoSpaceDN w:val="0"/>
        <w:adjustRightInd w:val="0"/>
        <w:spacing w:after="0" w:line="240" w:lineRule="auto"/>
        <w:rPr>
          <w:rFonts w:cs="Arial"/>
          <w:bCs/>
          <w:lang w:eastAsia="en-GB"/>
        </w:rPr>
      </w:pPr>
      <w:r w:rsidRPr="00397AAD">
        <w:rPr>
          <w:rFonts w:cs="Arial"/>
          <w:bCs/>
          <w:lang w:eastAsia="en-GB"/>
        </w:rPr>
        <w:t>t</w:t>
      </w:r>
      <w:r w:rsidR="00132AFF" w:rsidRPr="00397AAD">
        <w:rPr>
          <w:rFonts w:cs="Arial"/>
          <w:bCs/>
          <w:lang w:eastAsia="en-GB"/>
        </w:rPr>
        <w:t>he identification of risks;</w:t>
      </w:r>
    </w:p>
    <w:p w14:paraId="2DE48D77" w14:textId="0C0CE63C" w:rsidR="00132AFF" w:rsidRPr="00397AAD" w:rsidRDefault="00132AFF" w:rsidP="007B48F6">
      <w:pPr>
        <w:pStyle w:val="ListParagraph"/>
        <w:numPr>
          <w:ilvl w:val="0"/>
          <w:numId w:val="33"/>
        </w:numPr>
        <w:autoSpaceDE w:val="0"/>
        <w:autoSpaceDN w:val="0"/>
        <w:adjustRightInd w:val="0"/>
        <w:spacing w:after="0" w:line="240" w:lineRule="auto"/>
        <w:rPr>
          <w:rFonts w:cs="Arial"/>
          <w:bCs/>
          <w:lang w:eastAsia="en-GB"/>
        </w:rPr>
      </w:pPr>
      <w:r w:rsidRPr="00397AAD">
        <w:rPr>
          <w:rFonts w:cs="Arial"/>
          <w:bCs/>
          <w:lang w:eastAsia="en-GB"/>
        </w:rPr>
        <w:t xml:space="preserve">information and intelligence to be fed back to the Council (and to other licensing authorities) to support it to carry out its regulatory responsibilities; </w:t>
      </w:r>
    </w:p>
    <w:p w14:paraId="6D410D58" w14:textId="592C1250" w:rsidR="00097D08" w:rsidRPr="00397AAD" w:rsidRDefault="00132AFF" w:rsidP="007B48F6">
      <w:pPr>
        <w:pStyle w:val="ListParagraph"/>
        <w:numPr>
          <w:ilvl w:val="0"/>
          <w:numId w:val="33"/>
        </w:numPr>
        <w:autoSpaceDE w:val="0"/>
        <w:autoSpaceDN w:val="0"/>
        <w:adjustRightInd w:val="0"/>
        <w:spacing w:after="0" w:line="240" w:lineRule="auto"/>
        <w:rPr>
          <w:rFonts w:cs="Arial"/>
          <w:bCs/>
          <w:lang w:eastAsia="en-GB"/>
        </w:rPr>
      </w:pPr>
      <w:r w:rsidRPr="00397AAD">
        <w:rPr>
          <w:rFonts w:cs="Arial"/>
          <w:bCs/>
          <w:lang w:eastAsia="en-GB"/>
        </w:rPr>
        <w:t>the avoidance of duplication or over-regulation and to maximise the efficient use of resources.</w:t>
      </w:r>
    </w:p>
    <w:p w14:paraId="0AC75E22" w14:textId="77777777" w:rsidR="00132AFF" w:rsidRPr="00397AAD" w:rsidRDefault="00132AFF" w:rsidP="00132AFF">
      <w:pPr>
        <w:pStyle w:val="ListParagraph"/>
        <w:autoSpaceDE w:val="0"/>
        <w:autoSpaceDN w:val="0"/>
        <w:adjustRightInd w:val="0"/>
        <w:spacing w:after="0" w:line="240" w:lineRule="auto"/>
        <w:rPr>
          <w:rFonts w:cs="Arial"/>
          <w:bCs/>
          <w:lang w:eastAsia="en-GB"/>
        </w:rPr>
      </w:pPr>
    </w:p>
    <w:p w14:paraId="73A9E2F3" w14:textId="6529D750" w:rsidR="00097D08" w:rsidRPr="00397AAD" w:rsidRDefault="001C36A9" w:rsidP="00097D08">
      <w:pPr>
        <w:autoSpaceDE w:val="0"/>
        <w:autoSpaceDN w:val="0"/>
        <w:adjustRightInd w:val="0"/>
        <w:spacing w:after="0" w:line="240" w:lineRule="auto"/>
        <w:ind w:left="720" w:hanging="720"/>
        <w:rPr>
          <w:rFonts w:cs="Arial"/>
          <w:bCs/>
          <w:lang w:eastAsia="en-GB"/>
        </w:rPr>
      </w:pPr>
      <w:r w:rsidRPr="00397AAD">
        <w:rPr>
          <w:rFonts w:cs="Arial"/>
          <w:bCs/>
          <w:lang w:eastAsia="en-GB"/>
        </w:rPr>
        <w:t>20</w:t>
      </w:r>
      <w:r w:rsidR="00097D08" w:rsidRPr="00397AAD">
        <w:rPr>
          <w:rFonts w:cs="Arial"/>
          <w:bCs/>
          <w:lang w:eastAsia="en-GB"/>
        </w:rPr>
        <w:t>.2</w:t>
      </w:r>
      <w:r w:rsidR="00097D08" w:rsidRPr="00397AAD">
        <w:rPr>
          <w:rFonts w:cs="Arial"/>
          <w:bCs/>
          <w:lang w:eastAsia="en-GB"/>
        </w:rPr>
        <w:tab/>
        <w:t xml:space="preserve">The Council recognises that shared regulation depends on effective partnerships and collaboration and that the exchange of information is an important aspect of this and benefits all parties.  </w:t>
      </w:r>
    </w:p>
    <w:p w14:paraId="57747964" w14:textId="77777777" w:rsidR="00097D08" w:rsidRPr="00397AAD" w:rsidRDefault="00097D08" w:rsidP="00097D08">
      <w:pPr>
        <w:autoSpaceDE w:val="0"/>
        <w:autoSpaceDN w:val="0"/>
        <w:adjustRightInd w:val="0"/>
        <w:spacing w:after="0" w:line="240" w:lineRule="auto"/>
        <w:rPr>
          <w:rFonts w:cs="Arial"/>
          <w:bCs/>
          <w:lang w:eastAsia="en-GB"/>
        </w:rPr>
      </w:pPr>
    </w:p>
    <w:p w14:paraId="2A61C792" w14:textId="7B2CB9CA" w:rsidR="00097D08" w:rsidRPr="00397AAD" w:rsidRDefault="001C36A9" w:rsidP="00097D08">
      <w:pPr>
        <w:autoSpaceDE w:val="0"/>
        <w:autoSpaceDN w:val="0"/>
        <w:adjustRightInd w:val="0"/>
        <w:spacing w:after="0" w:line="240" w:lineRule="auto"/>
        <w:ind w:left="720" w:hanging="720"/>
        <w:rPr>
          <w:rFonts w:cs="Arial"/>
          <w:bCs/>
          <w:lang w:eastAsia="en-GB"/>
        </w:rPr>
      </w:pPr>
      <w:r w:rsidRPr="00397AAD">
        <w:rPr>
          <w:rFonts w:cs="Arial"/>
          <w:bCs/>
          <w:lang w:eastAsia="en-GB"/>
        </w:rPr>
        <w:t>20</w:t>
      </w:r>
      <w:r w:rsidR="00097D08" w:rsidRPr="00397AAD">
        <w:rPr>
          <w:rFonts w:cs="Arial"/>
          <w:bCs/>
          <w:lang w:eastAsia="en-GB"/>
        </w:rPr>
        <w:t>.3</w:t>
      </w:r>
      <w:r w:rsidR="00097D08" w:rsidRPr="00397AAD">
        <w:rPr>
          <w:rFonts w:cs="Arial"/>
          <w:bCs/>
          <w:lang w:eastAsia="en-GB"/>
        </w:rPr>
        <w:tab/>
        <w:t xml:space="preserve">Where the Council is required or wishes to exchange information with other persons/bodies, the information will be relevant and it will be appropriate, </w:t>
      </w:r>
      <w:r w:rsidR="00097D08" w:rsidRPr="00397AAD">
        <w:rPr>
          <w:rFonts w:cs="Arial"/>
          <w:bCs/>
          <w:lang w:eastAsia="en-GB"/>
        </w:rPr>
        <w:lastRenderedPageBreak/>
        <w:t xml:space="preserve">necessary and proportional to do so for the purposes of carrying out its functions under the Act and to also enable those other persons/bodies to carry out their functions under the Act.  </w:t>
      </w:r>
    </w:p>
    <w:p w14:paraId="04320881" w14:textId="77777777" w:rsidR="00097D08" w:rsidRPr="00397AAD" w:rsidRDefault="00097D08" w:rsidP="00097D08">
      <w:pPr>
        <w:autoSpaceDE w:val="0"/>
        <w:autoSpaceDN w:val="0"/>
        <w:adjustRightInd w:val="0"/>
        <w:spacing w:after="0" w:line="240" w:lineRule="auto"/>
        <w:rPr>
          <w:rFonts w:cs="Arial"/>
          <w:bCs/>
          <w:lang w:eastAsia="en-GB"/>
        </w:rPr>
      </w:pPr>
    </w:p>
    <w:p w14:paraId="0E7CF5E3" w14:textId="1F552580" w:rsidR="00097D08" w:rsidRPr="00397AAD" w:rsidRDefault="001C36A9" w:rsidP="00097D08">
      <w:pPr>
        <w:autoSpaceDE w:val="0"/>
        <w:autoSpaceDN w:val="0"/>
        <w:adjustRightInd w:val="0"/>
        <w:spacing w:after="0" w:line="240" w:lineRule="auto"/>
        <w:ind w:left="720" w:hanging="720"/>
        <w:rPr>
          <w:rFonts w:cs="Arial"/>
          <w:bCs/>
          <w:lang w:eastAsia="en-GB"/>
        </w:rPr>
      </w:pPr>
      <w:r w:rsidRPr="00397AAD">
        <w:rPr>
          <w:rFonts w:cs="Arial"/>
          <w:bCs/>
          <w:lang w:eastAsia="en-GB"/>
        </w:rPr>
        <w:t>20</w:t>
      </w:r>
      <w:r w:rsidR="00097D08" w:rsidRPr="00397AAD">
        <w:rPr>
          <w:rFonts w:cs="Arial"/>
          <w:bCs/>
          <w:lang w:eastAsia="en-GB"/>
        </w:rPr>
        <w:t>.4</w:t>
      </w:r>
      <w:r w:rsidR="00097D08" w:rsidRPr="00397AAD">
        <w:rPr>
          <w:rFonts w:cs="Arial"/>
          <w:bCs/>
          <w:lang w:eastAsia="en-GB"/>
        </w:rPr>
        <w:tab/>
        <w:t xml:space="preserve">The exchange of information will be undertaken in accordance </w:t>
      </w:r>
      <w:r w:rsidR="00D90356" w:rsidRPr="00397AAD">
        <w:rPr>
          <w:rFonts w:cs="Arial"/>
          <w:bCs/>
          <w:lang w:eastAsia="en-GB"/>
        </w:rPr>
        <w:t>with the Data Protection Act 201</w:t>
      </w:r>
      <w:r w:rsidR="00097D08" w:rsidRPr="00397AAD">
        <w:rPr>
          <w:rFonts w:cs="Arial"/>
          <w:bCs/>
          <w:lang w:eastAsia="en-GB"/>
        </w:rPr>
        <w:t xml:space="preserve">8 and </w:t>
      </w:r>
      <w:r w:rsidR="00D90356" w:rsidRPr="00397AAD">
        <w:rPr>
          <w:rFonts w:cs="Arial"/>
          <w:bCs/>
          <w:lang w:eastAsia="en-GB"/>
        </w:rPr>
        <w:t xml:space="preserve">subsequent guidance </w:t>
      </w:r>
      <w:r w:rsidR="00097D08" w:rsidRPr="00397AAD">
        <w:rPr>
          <w:rFonts w:cs="Arial"/>
          <w:bCs/>
          <w:lang w:eastAsia="en-GB"/>
        </w:rPr>
        <w:t xml:space="preserve">published by the Information Commissioner’s Office (ICO), or such other guidance that may from time to time be made available. </w:t>
      </w:r>
    </w:p>
    <w:p w14:paraId="167326B6" w14:textId="5AA0D29B" w:rsidR="00C33075" w:rsidRPr="00397AAD" w:rsidRDefault="00C33075" w:rsidP="00097D08">
      <w:pPr>
        <w:autoSpaceDE w:val="0"/>
        <w:autoSpaceDN w:val="0"/>
        <w:adjustRightInd w:val="0"/>
        <w:spacing w:after="0" w:line="240" w:lineRule="auto"/>
        <w:ind w:left="720" w:hanging="720"/>
        <w:rPr>
          <w:rFonts w:cs="Arial"/>
          <w:bCs/>
          <w:lang w:eastAsia="en-GB"/>
        </w:rPr>
      </w:pPr>
    </w:p>
    <w:p w14:paraId="24B8C093" w14:textId="0D6AC7B1" w:rsidR="00C33075" w:rsidRPr="00397AAD" w:rsidRDefault="001C36A9" w:rsidP="00C33075">
      <w:pPr>
        <w:autoSpaceDE w:val="0"/>
        <w:autoSpaceDN w:val="0"/>
        <w:adjustRightInd w:val="0"/>
        <w:spacing w:after="0" w:line="240" w:lineRule="auto"/>
        <w:ind w:left="720" w:hanging="720"/>
        <w:rPr>
          <w:rFonts w:cs="Arial"/>
          <w:bCs/>
          <w:lang w:eastAsia="en-GB"/>
        </w:rPr>
      </w:pPr>
      <w:r w:rsidRPr="00397AAD">
        <w:rPr>
          <w:rFonts w:cs="Arial"/>
          <w:bCs/>
          <w:lang w:eastAsia="en-GB"/>
        </w:rPr>
        <w:t>20</w:t>
      </w:r>
      <w:r w:rsidR="00C33075" w:rsidRPr="00397AAD">
        <w:rPr>
          <w:rFonts w:cs="Arial"/>
          <w:bCs/>
          <w:lang w:eastAsia="en-GB"/>
        </w:rPr>
        <w:t xml:space="preserve">.5 </w:t>
      </w:r>
      <w:r w:rsidR="00C33075" w:rsidRPr="00397AAD">
        <w:rPr>
          <w:rFonts w:cs="Arial"/>
          <w:bCs/>
          <w:lang w:eastAsia="en-GB"/>
        </w:rPr>
        <w:tab/>
        <w:t xml:space="preserve">The Council has not established any information exchange protocols specifically for the purposes of the Licensing Act and does not currently intend to do so.  However, where there are existing information exchange protocols established in relation to other matters, the Council will have due regard to any relevant principles set out in such protocols and apply them as if they were established for the purposes of information exchange with other persons/bodies under the Act.  If at any time during the lifetime of this Policy it becomes necessary to establish specific information exchange protocols under the Licensing Act, the Council will take appropriate steps to do so. </w:t>
      </w:r>
    </w:p>
    <w:p w14:paraId="239D5D53" w14:textId="6711F77E" w:rsidR="00132AFF" w:rsidRPr="00397AAD" w:rsidRDefault="00132AFF" w:rsidP="00C33075">
      <w:pPr>
        <w:autoSpaceDE w:val="0"/>
        <w:autoSpaceDN w:val="0"/>
        <w:adjustRightInd w:val="0"/>
        <w:spacing w:after="0" w:line="240" w:lineRule="auto"/>
        <w:ind w:left="720" w:hanging="720"/>
        <w:rPr>
          <w:rFonts w:cs="Arial"/>
          <w:bCs/>
          <w:lang w:eastAsia="en-GB"/>
        </w:rPr>
      </w:pPr>
    </w:p>
    <w:p w14:paraId="61047D3D" w14:textId="525CE667" w:rsidR="00132AFF" w:rsidRPr="00397AAD" w:rsidRDefault="001C36A9" w:rsidP="00132AFF">
      <w:pPr>
        <w:autoSpaceDE w:val="0"/>
        <w:autoSpaceDN w:val="0"/>
        <w:adjustRightInd w:val="0"/>
        <w:spacing w:after="0" w:line="240" w:lineRule="auto"/>
        <w:ind w:left="720" w:hanging="720"/>
        <w:rPr>
          <w:rFonts w:cs="Arial"/>
          <w:b/>
          <w:bCs/>
          <w:lang w:eastAsia="en-GB"/>
        </w:rPr>
      </w:pPr>
      <w:r w:rsidRPr="00397AAD">
        <w:rPr>
          <w:rFonts w:cs="Arial"/>
          <w:b/>
          <w:bCs/>
          <w:lang w:eastAsia="en-GB"/>
        </w:rPr>
        <w:t>21</w:t>
      </w:r>
      <w:r w:rsidR="00D41714" w:rsidRPr="00397AAD">
        <w:rPr>
          <w:rFonts w:cs="Arial"/>
          <w:b/>
          <w:bCs/>
          <w:lang w:eastAsia="en-GB"/>
        </w:rPr>
        <w:t xml:space="preserve">.0 </w:t>
      </w:r>
      <w:r w:rsidR="00340C3D">
        <w:rPr>
          <w:rFonts w:cs="Arial"/>
          <w:b/>
          <w:bCs/>
          <w:lang w:eastAsia="en-GB"/>
        </w:rPr>
        <w:tab/>
      </w:r>
      <w:r w:rsidR="00D41714" w:rsidRPr="00397AAD">
        <w:rPr>
          <w:rFonts w:cs="Arial"/>
          <w:b/>
          <w:bCs/>
          <w:lang w:eastAsia="en-GB"/>
        </w:rPr>
        <w:t xml:space="preserve">Freedom of </w:t>
      </w:r>
      <w:r w:rsidR="00905BA9" w:rsidRPr="00397AAD">
        <w:rPr>
          <w:rFonts w:cs="Arial"/>
          <w:b/>
          <w:bCs/>
          <w:lang w:eastAsia="en-GB"/>
        </w:rPr>
        <w:t>information</w:t>
      </w:r>
    </w:p>
    <w:p w14:paraId="2AB7CA10" w14:textId="67CF8ACC" w:rsidR="00905BA9" w:rsidRPr="00397AAD" w:rsidRDefault="00905BA9" w:rsidP="00132AFF">
      <w:pPr>
        <w:autoSpaceDE w:val="0"/>
        <w:autoSpaceDN w:val="0"/>
        <w:adjustRightInd w:val="0"/>
        <w:spacing w:after="0" w:line="240" w:lineRule="auto"/>
        <w:ind w:left="720" w:hanging="720"/>
        <w:rPr>
          <w:rFonts w:cs="Arial"/>
          <w:b/>
          <w:bCs/>
          <w:lang w:eastAsia="en-GB"/>
        </w:rPr>
      </w:pPr>
    </w:p>
    <w:p w14:paraId="1EE79B58" w14:textId="4AA3CADF" w:rsidR="00905BA9" w:rsidRPr="00397AAD" w:rsidRDefault="001C36A9" w:rsidP="00905BA9">
      <w:pPr>
        <w:autoSpaceDE w:val="0"/>
        <w:autoSpaceDN w:val="0"/>
        <w:adjustRightInd w:val="0"/>
        <w:spacing w:after="0" w:line="240" w:lineRule="auto"/>
        <w:ind w:left="720" w:hanging="720"/>
        <w:rPr>
          <w:rFonts w:cs="Arial"/>
          <w:bCs/>
          <w:lang w:eastAsia="en-GB"/>
        </w:rPr>
      </w:pPr>
      <w:r w:rsidRPr="00397AAD">
        <w:rPr>
          <w:rFonts w:cs="Arial"/>
        </w:rPr>
        <w:t>21</w:t>
      </w:r>
      <w:r w:rsidR="00905BA9" w:rsidRPr="00397AAD">
        <w:rPr>
          <w:rFonts w:cs="Arial"/>
        </w:rPr>
        <w:t xml:space="preserve">.1 </w:t>
      </w:r>
      <w:r w:rsidR="00905BA9" w:rsidRPr="00397AAD">
        <w:rPr>
          <w:rFonts w:cs="Arial"/>
        </w:rPr>
        <w:tab/>
        <w:t>As a public body, the Council is subject to the provisions of the Freedom of Information Act 2000 (FOIA).  Information disclosed in relation to freedom of information requests will be disclosed in accordance with the legislation and the ‘Guide to freedom of information’ issued by the ICO</w:t>
      </w:r>
      <w:r w:rsidR="00905BA9" w:rsidRPr="00397AAD">
        <w:rPr>
          <w:rFonts w:cs="Arial"/>
          <w:bCs/>
          <w:lang w:eastAsia="en-GB"/>
        </w:rPr>
        <w:t xml:space="preserve"> or such other guidance that may from time to time be made available.</w:t>
      </w:r>
      <w:r w:rsidR="00905BA9" w:rsidRPr="00397AAD">
        <w:rPr>
          <w:rFonts w:cs="Arial"/>
        </w:rPr>
        <w:t xml:space="preserve">  The Guide is </w:t>
      </w:r>
      <w:r w:rsidR="00905BA9" w:rsidRPr="00397AAD">
        <w:rPr>
          <w:rFonts w:cs="Arial"/>
          <w:bCs/>
          <w:lang w:eastAsia="en-GB"/>
        </w:rPr>
        <w:t>available on the ICO website.</w:t>
      </w:r>
    </w:p>
    <w:p w14:paraId="363F4E05" w14:textId="77777777" w:rsidR="00905BA9" w:rsidRPr="00397AAD" w:rsidRDefault="00905BA9" w:rsidP="00905BA9">
      <w:pPr>
        <w:spacing w:after="0" w:line="240" w:lineRule="auto"/>
        <w:rPr>
          <w:rFonts w:cs="Arial"/>
        </w:rPr>
      </w:pPr>
    </w:p>
    <w:p w14:paraId="35A0E17F" w14:textId="029D37D5" w:rsidR="00905BA9" w:rsidRPr="00397AAD" w:rsidRDefault="001C36A9" w:rsidP="00905BA9">
      <w:pPr>
        <w:autoSpaceDE w:val="0"/>
        <w:autoSpaceDN w:val="0"/>
        <w:adjustRightInd w:val="0"/>
        <w:spacing w:after="214" w:line="240" w:lineRule="auto"/>
        <w:ind w:left="720" w:hanging="720"/>
        <w:rPr>
          <w:rFonts w:cs="Arial"/>
        </w:rPr>
      </w:pPr>
      <w:r w:rsidRPr="00397AAD">
        <w:rPr>
          <w:rFonts w:cs="Arial"/>
        </w:rPr>
        <w:t>21</w:t>
      </w:r>
      <w:r w:rsidR="001F0077" w:rsidRPr="00397AAD">
        <w:rPr>
          <w:rFonts w:cs="Arial"/>
        </w:rPr>
        <w:t>.2</w:t>
      </w:r>
      <w:r w:rsidR="00905BA9" w:rsidRPr="00397AAD">
        <w:rPr>
          <w:rFonts w:cs="Arial"/>
        </w:rPr>
        <w:tab/>
        <w:t xml:space="preserve">The information submitted to the Council in pursuance of applications will be kept confidential unless it is necessary to share it for the purposes of the Council exercising its functions under the Act.  The Council will undertake to keep personal names and addresses confidential, unless it is necessary to share it for the purposes of the Council’s statutory functions; however, the Council cannot give an assurance that this confidentiality can be maintained in all circumstances because under the FOIA, there is a statutory Code of Practice with which the Council must comply and which deals, amongst other things, with obligations of confidence. </w:t>
      </w:r>
    </w:p>
    <w:p w14:paraId="77F78A25" w14:textId="6F1C09B0" w:rsidR="00905BA9" w:rsidRDefault="001C36A9" w:rsidP="00905BA9">
      <w:pPr>
        <w:autoSpaceDE w:val="0"/>
        <w:autoSpaceDN w:val="0"/>
        <w:adjustRightInd w:val="0"/>
        <w:spacing w:after="214" w:line="240" w:lineRule="auto"/>
        <w:ind w:left="720" w:hanging="720"/>
        <w:rPr>
          <w:rFonts w:cs="Arial"/>
        </w:rPr>
      </w:pPr>
      <w:r w:rsidRPr="00397AAD">
        <w:rPr>
          <w:rFonts w:cs="Arial"/>
        </w:rPr>
        <w:t>21</w:t>
      </w:r>
      <w:r w:rsidR="001F0077" w:rsidRPr="00397AAD">
        <w:rPr>
          <w:rFonts w:cs="Arial"/>
        </w:rPr>
        <w:t>.3</w:t>
      </w:r>
      <w:r w:rsidR="00905BA9" w:rsidRPr="00397AAD">
        <w:rPr>
          <w:rFonts w:cs="Arial"/>
        </w:rPr>
        <w:tab/>
        <w:t>Persons who wish to access information about themselves that the Council may hold should submit a FOIA request.</w:t>
      </w:r>
    </w:p>
    <w:p w14:paraId="6E7B9271" w14:textId="013B716F" w:rsidR="00905BA9" w:rsidRPr="00397AAD" w:rsidRDefault="00905BA9" w:rsidP="00905BA9">
      <w:pPr>
        <w:autoSpaceDE w:val="0"/>
        <w:autoSpaceDN w:val="0"/>
        <w:adjustRightInd w:val="0"/>
        <w:spacing w:after="0" w:line="240" w:lineRule="auto"/>
        <w:ind w:firstLine="720"/>
        <w:rPr>
          <w:rFonts w:cs="Arial"/>
          <w:bCs/>
          <w:u w:val="single"/>
          <w:lang w:eastAsia="en-GB"/>
        </w:rPr>
      </w:pPr>
      <w:r w:rsidRPr="00397AAD">
        <w:rPr>
          <w:rFonts w:cs="Arial"/>
          <w:bCs/>
          <w:u w:val="single"/>
          <w:lang w:eastAsia="en-GB"/>
        </w:rPr>
        <w:t>Confidentiality of those making representations</w:t>
      </w:r>
    </w:p>
    <w:p w14:paraId="15ADF390" w14:textId="77777777" w:rsidR="00905BA9" w:rsidRPr="00397AAD" w:rsidRDefault="00905BA9" w:rsidP="00905BA9">
      <w:pPr>
        <w:autoSpaceDE w:val="0"/>
        <w:autoSpaceDN w:val="0"/>
        <w:adjustRightInd w:val="0"/>
        <w:spacing w:after="0" w:line="240" w:lineRule="auto"/>
        <w:rPr>
          <w:rFonts w:cs="Arial"/>
          <w:bCs/>
          <w:color w:val="FF0000"/>
          <w:lang w:eastAsia="en-GB"/>
        </w:rPr>
      </w:pPr>
    </w:p>
    <w:p w14:paraId="4D658E30" w14:textId="4819295B" w:rsidR="00905BA9" w:rsidRPr="00397AAD" w:rsidRDefault="001C36A9" w:rsidP="00905BA9">
      <w:pPr>
        <w:autoSpaceDE w:val="0"/>
        <w:autoSpaceDN w:val="0"/>
        <w:adjustRightInd w:val="0"/>
        <w:spacing w:after="214" w:line="240" w:lineRule="auto"/>
        <w:ind w:left="720" w:hanging="720"/>
        <w:rPr>
          <w:rFonts w:cs="Arial"/>
        </w:rPr>
      </w:pPr>
      <w:r w:rsidRPr="00397AAD">
        <w:rPr>
          <w:rFonts w:cs="Arial"/>
        </w:rPr>
        <w:t>21</w:t>
      </w:r>
      <w:r w:rsidR="001F0077" w:rsidRPr="00397AAD">
        <w:rPr>
          <w:rFonts w:cs="Arial"/>
        </w:rPr>
        <w:t>.4</w:t>
      </w:r>
      <w:r w:rsidR="00905BA9" w:rsidRPr="00397AAD">
        <w:rPr>
          <w:rFonts w:cs="Arial"/>
        </w:rPr>
        <w:tab/>
        <w:t xml:space="preserve">Representations, including personal information, will be subject to publication in accordance with the necessary regulatory processes associated with the processing of applications and reviews.  In addition, representations, including personal information, may be subject to release to other parties or to disclosure in accordance with the access to information regimes (these are primarily the Freedom of Information Act 2000 (FOIA), the </w:t>
      </w:r>
      <w:r w:rsidR="001F0077" w:rsidRPr="00397AAD">
        <w:rPr>
          <w:rFonts w:cs="Arial"/>
        </w:rPr>
        <w:t>Data Protection Act 2018</w:t>
      </w:r>
      <w:r w:rsidR="00905BA9" w:rsidRPr="00397AAD">
        <w:rPr>
          <w:rFonts w:cs="Arial"/>
        </w:rPr>
        <w:t xml:space="preserve"> (DPA) and the Environmental Information Regulations 2004).  </w:t>
      </w:r>
    </w:p>
    <w:p w14:paraId="4C0CAE17" w14:textId="3AAAE4A7" w:rsidR="00905BA9" w:rsidRPr="00397AAD" w:rsidRDefault="001C36A9" w:rsidP="00905BA9">
      <w:pPr>
        <w:autoSpaceDE w:val="0"/>
        <w:autoSpaceDN w:val="0"/>
        <w:adjustRightInd w:val="0"/>
        <w:spacing w:after="214" w:line="240" w:lineRule="auto"/>
        <w:ind w:left="720" w:hanging="720"/>
        <w:rPr>
          <w:rFonts w:cs="Arial"/>
        </w:rPr>
      </w:pPr>
      <w:r w:rsidRPr="00397AAD">
        <w:rPr>
          <w:rFonts w:cs="Arial"/>
        </w:rPr>
        <w:lastRenderedPageBreak/>
        <w:t>21</w:t>
      </w:r>
      <w:r w:rsidR="001F0077" w:rsidRPr="00397AAD">
        <w:rPr>
          <w:rFonts w:cs="Arial"/>
        </w:rPr>
        <w:t>.5</w:t>
      </w:r>
      <w:r w:rsidR="00905BA9" w:rsidRPr="00397AAD">
        <w:rPr>
          <w:rFonts w:cs="Arial"/>
        </w:rPr>
        <w:tab/>
        <w:t xml:space="preserve">If persons making representations want information, including personal data that they have provided to be treated as confidential, they must be aware that, under the FOIA, there is a statutory Code of Practice with which the Council must comply and which deals, amongst other things, with obligations of confidence. </w:t>
      </w:r>
      <w:r w:rsidR="001F0077" w:rsidRPr="00397AAD">
        <w:rPr>
          <w:rFonts w:cs="Arial"/>
        </w:rPr>
        <w:t>The Act also stipulates that the names and addresses of those making representations will be published unless there are circumstances, of which the Council is made aware, that would present a</w:t>
      </w:r>
      <w:r w:rsidR="005A75F1" w:rsidRPr="00397AAD">
        <w:rPr>
          <w:rFonts w:cs="Arial"/>
        </w:rPr>
        <w:t xml:space="preserve"> serious</w:t>
      </w:r>
      <w:r w:rsidR="001F0077" w:rsidRPr="00397AAD">
        <w:rPr>
          <w:rFonts w:cs="Arial"/>
        </w:rPr>
        <w:t xml:space="preserve"> risk to the individual making the representation if their details were published. </w:t>
      </w:r>
    </w:p>
    <w:p w14:paraId="1D7F7C5A" w14:textId="06D7B8D5" w:rsidR="00905BA9" w:rsidRPr="00397AAD" w:rsidRDefault="001C36A9" w:rsidP="00905BA9">
      <w:pPr>
        <w:autoSpaceDE w:val="0"/>
        <w:autoSpaceDN w:val="0"/>
        <w:adjustRightInd w:val="0"/>
        <w:spacing w:after="0" w:line="240" w:lineRule="auto"/>
        <w:ind w:left="720" w:hanging="720"/>
        <w:rPr>
          <w:rFonts w:cs="Arial"/>
        </w:rPr>
      </w:pPr>
      <w:r w:rsidRPr="00397AAD">
        <w:rPr>
          <w:rFonts w:cs="Arial"/>
        </w:rPr>
        <w:t>21</w:t>
      </w:r>
      <w:r w:rsidR="00B83909" w:rsidRPr="00397AAD">
        <w:rPr>
          <w:rFonts w:cs="Arial"/>
        </w:rPr>
        <w:t>.6</w:t>
      </w:r>
      <w:r w:rsidR="00905BA9" w:rsidRPr="00397AAD">
        <w:rPr>
          <w:rFonts w:cs="Arial"/>
        </w:rPr>
        <w:tab/>
        <w:t xml:space="preserve">In view of this, where persons want information and personal data to be treated as confidential, the Council expects persons making representations to explain why they regard the information and/or personal data they have provided as confidential.  The Council will take full account of the explanation provided but cannot give an assurance that the requested confidentiality can be maintained in all circumstances.  An automatic confidentiality disclaimer generated by an IT system will not, of itself, be regarded as binding on the Council. </w:t>
      </w:r>
    </w:p>
    <w:p w14:paraId="3ED253EC" w14:textId="77777777" w:rsidR="00905BA9" w:rsidRPr="00397AAD" w:rsidRDefault="00905BA9" w:rsidP="00905BA9">
      <w:pPr>
        <w:autoSpaceDE w:val="0"/>
        <w:autoSpaceDN w:val="0"/>
        <w:adjustRightInd w:val="0"/>
        <w:spacing w:after="0" w:line="240" w:lineRule="auto"/>
        <w:rPr>
          <w:rFonts w:cs="Arial"/>
        </w:rPr>
      </w:pPr>
      <w:r w:rsidRPr="00397AAD">
        <w:rPr>
          <w:rFonts w:cs="Arial"/>
        </w:rPr>
        <w:t xml:space="preserve"> </w:t>
      </w:r>
    </w:p>
    <w:p w14:paraId="00635A02" w14:textId="48FDF997" w:rsidR="009D786B" w:rsidRPr="00397AAD" w:rsidRDefault="00471AD0" w:rsidP="009D786B">
      <w:pPr>
        <w:autoSpaceDE w:val="0"/>
        <w:autoSpaceDN w:val="0"/>
        <w:adjustRightInd w:val="0"/>
        <w:spacing w:after="0" w:line="240" w:lineRule="auto"/>
        <w:ind w:left="720" w:hanging="720"/>
        <w:rPr>
          <w:rFonts w:cs="Arial"/>
          <w:b/>
          <w:bCs/>
          <w:lang w:eastAsia="en-GB"/>
        </w:rPr>
      </w:pPr>
      <w:r w:rsidRPr="00397AAD">
        <w:rPr>
          <w:rFonts w:cs="Arial"/>
          <w:b/>
          <w:bCs/>
          <w:lang w:eastAsia="en-GB"/>
        </w:rPr>
        <w:t>22</w:t>
      </w:r>
      <w:r w:rsidR="009D786B" w:rsidRPr="00397AAD">
        <w:rPr>
          <w:rFonts w:cs="Arial"/>
          <w:b/>
          <w:bCs/>
          <w:lang w:eastAsia="en-GB"/>
        </w:rPr>
        <w:t xml:space="preserve">.0 </w:t>
      </w:r>
      <w:r w:rsidR="00340C3D">
        <w:rPr>
          <w:rFonts w:cs="Arial"/>
          <w:b/>
          <w:bCs/>
          <w:lang w:eastAsia="en-GB"/>
        </w:rPr>
        <w:tab/>
      </w:r>
      <w:r w:rsidR="009D786B" w:rsidRPr="00397AAD">
        <w:rPr>
          <w:rFonts w:cs="Arial"/>
          <w:b/>
          <w:bCs/>
          <w:lang w:eastAsia="en-GB"/>
        </w:rPr>
        <w:t>Working in partnership</w:t>
      </w:r>
    </w:p>
    <w:p w14:paraId="7E80AEC1" w14:textId="77777777" w:rsidR="009D786B" w:rsidRPr="00397AAD" w:rsidRDefault="009D786B" w:rsidP="009D786B">
      <w:pPr>
        <w:spacing w:after="0" w:line="240" w:lineRule="auto"/>
        <w:rPr>
          <w:rFonts w:cs="Arial"/>
          <w:b/>
          <w:bCs/>
          <w:lang w:eastAsia="en-GB"/>
        </w:rPr>
      </w:pPr>
    </w:p>
    <w:p w14:paraId="29BD0C84" w14:textId="18EC7150" w:rsidR="009D786B" w:rsidRPr="00397AAD" w:rsidRDefault="00471AD0" w:rsidP="009D786B">
      <w:pPr>
        <w:spacing w:after="0" w:line="240" w:lineRule="auto"/>
        <w:ind w:left="720" w:hanging="720"/>
        <w:rPr>
          <w:rFonts w:cs="Arial"/>
          <w:color w:val="FF0000"/>
          <w:lang w:eastAsia="en-GB"/>
        </w:rPr>
      </w:pPr>
      <w:r w:rsidRPr="00397AAD">
        <w:rPr>
          <w:rFonts w:cs="Arial"/>
          <w:lang w:eastAsia="en-GB"/>
        </w:rPr>
        <w:t>22</w:t>
      </w:r>
      <w:r w:rsidR="009D786B" w:rsidRPr="00397AAD">
        <w:rPr>
          <w:rFonts w:cs="Arial"/>
          <w:lang w:eastAsia="en-GB"/>
        </w:rPr>
        <w:t>.1</w:t>
      </w:r>
      <w:r w:rsidR="009D786B" w:rsidRPr="00397AAD">
        <w:rPr>
          <w:rFonts w:cs="Arial"/>
          <w:lang w:eastAsia="en-GB"/>
        </w:rPr>
        <w:tab/>
        <w:t>The Council aims to work in partnership when dealing with matters relating to the licensing establishments and activities, including the adoption of a partnership approach to address problems that may arise.  Such partnerships will include (but are not restricted to) the Responsible Authorities, Community Safety Partnership, relevant licensing trade associations, other local authorities, West Mercia Police and consumer groups.</w:t>
      </w:r>
    </w:p>
    <w:p w14:paraId="5495E31E" w14:textId="77777777" w:rsidR="009D786B" w:rsidRPr="00397AAD" w:rsidRDefault="009D786B" w:rsidP="009D786B">
      <w:pPr>
        <w:spacing w:after="0" w:line="240" w:lineRule="auto"/>
        <w:rPr>
          <w:rFonts w:cs="Arial"/>
        </w:rPr>
      </w:pPr>
    </w:p>
    <w:p w14:paraId="1536D476" w14:textId="69B8F10B" w:rsidR="009D786B" w:rsidRPr="00397AAD" w:rsidRDefault="00471AD0" w:rsidP="009D786B">
      <w:pPr>
        <w:autoSpaceDE w:val="0"/>
        <w:autoSpaceDN w:val="0"/>
        <w:adjustRightInd w:val="0"/>
        <w:spacing w:after="0" w:line="240" w:lineRule="auto"/>
        <w:ind w:left="720" w:hanging="720"/>
        <w:rPr>
          <w:rFonts w:cs="Arial"/>
          <w:lang w:eastAsia="en-GB"/>
        </w:rPr>
      </w:pPr>
      <w:r w:rsidRPr="00397AAD">
        <w:rPr>
          <w:rFonts w:cs="Arial"/>
        </w:rPr>
        <w:t>22</w:t>
      </w:r>
      <w:r w:rsidR="009D786B" w:rsidRPr="00397AAD">
        <w:rPr>
          <w:rFonts w:cs="Arial"/>
        </w:rPr>
        <w:t>.2</w:t>
      </w:r>
      <w:r w:rsidR="009D786B" w:rsidRPr="00397AAD">
        <w:rPr>
          <w:rFonts w:cs="Arial"/>
        </w:rPr>
        <w:tab/>
        <w:t xml:space="preserve">The Council will work cooperatively with local businesses to reduce the risk to the licensing objectives to acceptable levels.  </w:t>
      </w:r>
      <w:r w:rsidR="009D786B" w:rsidRPr="00397AAD">
        <w:rPr>
          <w:rFonts w:cs="Arial"/>
          <w:lang w:eastAsia="en-GB"/>
        </w:rPr>
        <w:t>However, it must be recognised that the Council, as the primary local regulator, will ensure that all relevant provisions relating to the effective administration of the licensing functions are robustly enforced to take account of the licensing objectives and the fundamental purpose of this Policy.</w:t>
      </w:r>
    </w:p>
    <w:p w14:paraId="4B1FE6EE" w14:textId="21EB129A" w:rsidR="00407812" w:rsidRPr="00397AAD" w:rsidRDefault="00407812" w:rsidP="009D786B">
      <w:pPr>
        <w:autoSpaceDE w:val="0"/>
        <w:autoSpaceDN w:val="0"/>
        <w:adjustRightInd w:val="0"/>
        <w:spacing w:after="0" w:line="240" w:lineRule="auto"/>
        <w:ind w:left="720" w:hanging="720"/>
        <w:rPr>
          <w:rFonts w:cs="Arial"/>
          <w:lang w:eastAsia="en-GB"/>
        </w:rPr>
      </w:pPr>
    </w:p>
    <w:p w14:paraId="57E5EE8E" w14:textId="36D6BED0" w:rsidR="00CD5B87" w:rsidRPr="00397AAD" w:rsidRDefault="00471AD0" w:rsidP="009D786B">
      <w:pPr>
        <w:autoSpaceDE w:val="0"/>
        <w:autoSpaceDN w:val="0"/>
        <w:adjustRightInd w:val="0"/>
        <w:spacing w:after="0" w:line="240" w:lineRule="auto"/>
        <w:ind w:left="720" w:hanging="720"/>
        <w:rPr>
          <w:rFonts w:cs="Arial"/>
          <w:b/>
          <w:lang w:eastAsia="en-GB"/>
        </w:rPr>
      </w:pPr>
      <w:r w:rsidRPr="00397AAD">
        <w:rPr>
          <w:rFonts w:cs="Arial"/>
          <w:b/>
          <w:lang w:eastAsia="en-GB"/>
        </w:rPr>
        <w:t xml:space="preserve">23.0 </w:t>
      </w:r>
      <w:r w:rsidR="00340C3D">
        <w:rPr>
          <w:rFonts w:cs="Arial"/>
          <w:b/>
          <w:lang w:eastAsia="en-GB"/>
        </w:rPr>
        <w:tab/>
      </w:r>
      <w:r w:rsidR="00CD5B87" w:rsidRPr="00397AAD">
        <w:rPr>
          <w:rFonts w:cs="Arial"/>
          <w:b/>
          <w:lang w:eastAsia="en-GB"/>
        </w:rPr>
        <w:t>Cumulative Impact, Early Morning Restriction Orders and Late Night</w:t>
      </w:r>
    </w:p>
    <w:p w14:paraId="6DF24771" w14:textId="266A5259" w:rsidR="00407812" w:rsidRPr="00397AAD" w:rsidRDefault="00CD5B87" w:rsidP="00340C3D">
      <w:pPr>
        <w:autoSpaceDE w:val="0"/>
        <w:autoSpaceDN w:val="0"/>
        <w:adjustRightInd w:val="0"/>
        <w:spacing w:after="0" w:line="240" w:lineRule="auto"/>
        <w:ind w:left="567" w:firstLine="153"/>
        <w:rPr>
          <w:rFonts w:cs="Arial"/>
          <w:b/>
          <w:lang w:eastAsia="en-GB"/>
        </w:rPr>
      </w:pPr>
      <w:r w:rsidRPr="00397AAD">
        <w:rPr>
          <w:rFonts w:cs="Arial"/>
          <w:b/>
          <w:lang w:eastAsia="en-GB"/>
        </w:rPr>
        <w:t>Levy</w:t>
      </w:r>
    </w:p>
    <w:p w14:paraId="26E8E2F1" w14:textId="5849D925" w:rsidR="00CD5B87" w:rsidRPr="00397AAD" w:rsidRDefault="00CD5B87" w:rsidP="00CD5B87">
      <w:pPr>
        <w:spacing w:after="0" w:line="240" w:lineRule="auto"/>
        <w:rPr>
          <w:rFonts w:cs="Arial"/>
          <w:b/>
          <w:lang w:val="en"/>
        </w:rPr>
      </w:pPr>
    </w:p>
    <w:p w14:paraId="58636246" w14:textId="4CFCEFC4" w:rsidR="00CD5B87" w:rsidRPr="00397AAD" w:rsidRDefault="00471AD0" w:rsidP="00471AD0">
      <w:pPr>
        <w:spacing w:after="0" w:line="240" w:lineRule="auto"/>
        <w:ind w:left="720" w:hanging="720"/>
        <w:rPr>
          <w:rFonts w:cs="Arial"/>
        </w:rPr>
      </w:pPr>
      <w:r w:rsidRPr="00397AAD">
        <w:rPr>
          <w:rFonts w:cs="Arial"/>
        </w:rPr>
        <w:t xml:space="preserve">23.1 </w:t>
      </w:r>
      <w:r w:rsidRPr="00397AAD">
        <w:rPr>
          <w:rFonts w:cs="Arial"/>
        </w:rPr>
        <w:tab/>
      </w:r>
      <w:r w:rsidR="00CD5B87" w:rsidRPr="00397AAD">
        <w:rPr>
          <w:rFonts w:cs="Arial"/>
        </w:rPr>
        <w:t xml:space="preserve">Currently no cumulative impact assessments have been undertaken and there are no plans to do so. Similarly, the Council has no plans to introduce any Early Morning Restriction Orders or Late Night Levies. However, should the Council choose to undertake such an assessment, or introduce such orders or levies, during the lifetime of this Policy, full consultation will be undertaken and the details will be published on the Councils website.  </w:t>
      </w:r>
    </w:p>
    <w:p w14:paraId="1CB60A51" w14:textId="0DC3F3FE" w:rsidR="006C1010" w:rsidRPr="00397AAD" w:rsidRDefault="006C1010" w:rsidP="006C1010">
      <w:pPr>
        <w:spacing w:after="0" w:line="240" w:lineRule="auto"/>
        <w:rPr>
          <w:rFonts w:cs="Arial"/>
        </w:rPr>
      </w:pPr>
    </w:p>
    <w:p w14:paraId="4E15437E" w14:textId="387704C0" w:rsidR="006C1010" w:rsidRPr="00397AAD" w:rsidRDefault="00471AD0" w:rsidP="00340C3D">
      <w:pPr>
        <w:spacing w:after="0" w:line="240" w:lineRule="auto"/>
        <w:ind w:left="720" w:hanging="720"/>
        <w:rPr>
          <w:rFonts w:cs="Arial"/>
          <w:b/>
        </w:rPr>
      </w:pPr>
      <w:r w:rsidRPr="00397AAD">
        <w:rPr>
          <w:rFonts w:cs="Arial"/>
          <w:b/>
        </w:rPr>
        <w:t xml:space="preserve">24.0 </w:t>
      </w:r>
      <w:r w:rsidR="00340C3D">
        <w:rPr>
          <w:rFonts w:cs="Arial"/>
          <w:b/>
        </w:rPr>
        <w:tab/>
      </w:r>
      <w:r w:rsidR="006C1010" w:rsidRPr="00397AAD">
        <w:rPr>
          <w:rFonts w:cs="Arial"/>
          <w:b/>
        </w:rPr>
        <w:t>Sale of alcohol at community events and ancillary business sale of alcohol</w:t>
      </w:r>
    </w:p>
    <w:p w14:paraId="22DB158B" w14:textId="49D62839" w:rsidR="006C1010" w:rsidRPr="00397AAD" w:rsidRDefault="006C1010" w:rsidP="006C1010">
      <w:pPr>
        <w:spacing w:after="0" w:line="240" w:lineRule="auto"/>
        <w:rPr>
          <w:rFonts w:cs="Arial"/>
          <w:b/>
        </w:rPr>
      </w:pPr>
    </w:p>
    <w:p w14:paraId="792C82E0" w14:textId="6F4A6566" w:rsidR="006C1010" w:rsidRPr="00397AAD" w:rsidRDefault="00471AD0" w:rsidP="00471AD0">
      <w:pPr>
        <w:spacing w:after="0" w:line="240" w:lineRule="auto"/>
        <w:ind w:left="720" w:hanging="720"/>
        <w:rPr>
          <w:rFonts w:cs="Arial"/>
        </w:rPr>
      </w:pPr>
      <w:r w:rsidRPr="00397AAD">
        <w:rPr>
          <w:rFonts w:cs="Arial"/>
        </w:rPr>
        <w:t xml:space="preserve">24.1 </w:t>
      </w:r>
      <w:r w:rsidRPr="00397AAD">
        <w:rPr>
          <w:rFonts w:cs="Arial"/>
        </w:rPr>
        <w:tab/>
      </w:r>
      <w:r w:rsidR="006C1010" w:rsidRPr="00397AAD">
        <w:rPr>
          <w:rFonts w:cs="Arial"/>
        </w:rPr>
        <w:t xml:space="preserve">The Council acknowledges that Part 5A of the Act relating to the sale of alcohol at community events and ancillary business sale of alcohol has not yet </w:t>
      </w:r>
      <w:r w:rsidR="006C1010" w:rsidRPr="00397AAD">
        <w:rPr>
          <w:rFonts w:cs="Arial"/>
        </w:rPr>
        <w:lastRenderedPageBreak/>
        <w:t>been enacted. The Council will have consideration for the provisions of this part of the Act if</w:t>
      </w:r>
      <w:r w:rsidR="004F79B7">
        <w:rPr>
          <w:rFonts w:cs="Arial"/>
        </w:rPr>
        <w:t>,</w:t>
      </w:r>
      <w:r w:rsidR="006C1010" w:rsidRPr="00397AAD">
        <w:rPr>
          <w:rFonts w:cs="Arial"/>
        </w:rPr>
        <w:t xml:space="preserve"> and when</w:t>
      </w:r>
      <w:r w:rsidR="004F79B7">
        <w:rPr>
          <w:rFonts w:cs="Arial"/>
        </w:rPr>
        <w:t>,</w:t>
      </w:r>
      <w:r w:rsidR="00FE69A9">
        <w:rPr>
          <w:rFonts w:cs="Arial"/>
        </w:rPr>
        <w:t xml:space="preserve"> it is enacted, and amend the P</w:t>
      </w:r>
      <w:r w:rsidR="006C1010" w:rsidRPr="00397AAD">
        <w:rPr>
          <w:rFonts w:cs="Arial"/>
        </w:rPr>
        <w:t>olicy accordingly.</w:t>
      </w:r>
    </w:p>
    <w:p w14:paraId="09EE4504" w14:textId="7C6EDC9A" w:rsidR="00140646" w:rsidRPr="00397AAD" w:rsidRDefault="00140646" w:rsidP="00471AD0">
      <w:pPr>
        <w:autoSpaceDE w:val="0"/>
        <w:autoSpaceDN w:val="0"/>
        <w:adjustRightInd w:val="0"/>
        <w:spacing w:after="0" w:line="240" w:lineRule="auto"/>
        <w:rPr>
          <w:rFonts w:cs="Arial"/>
          <w:lang w:eastAsia="en-GB"/>
        </w:rPr>
      </w:pPr>
    </w:p>
    <w:p w14:paraId="54408A48" w14:textId="430C747A" w:rsidR="008C4F19" w:rsidRPr="00397AAD" w:rsidRDefault="00471AD0" w:rsidP="00140646">
      <w:pPr>
        <w:autoSpaceDE w:val="0"/>
        <w:autoSpaceDN w:val="0"/>
        <w:adjustRightInd w:val="0"/>
        <w:spacing w:after="0" w:line="240" w:lineRule="auto"/>
        <w:rPr>
          <w:rFonts w:cs="Arial"/>
          <w:b/>
          <w:bCs/>
          <w:color w:val="000000"/>
        </w:rPr>
      </w:pPr>
      <w:r w:rsidRPr="00397AAD">
        <w:rPr>
          <w:rFonts w:cs="Arial"/>
          <w:b/>
          <w:bCs/>
          <w:color w:val="000000"/>
        </w:rPr>
        <w:t xml:space="preserve">25.0 </w:t>
      </w:r>
      <w:r w:rsidR="00006C4A">
        <w:rPr>
          <w:rFonts w:cs="Arial"/>
          <w:b/>
          <w:bCs/>
          <w:color w:val="000000"/>
        </w:rPr>
        <w:tab/>
      </w:r>
      <w:r w:rsidR="00140646" w:rsidRPr="00397AAD">
        <w:rPr>
          <w:rFonts w:cs="Arial"/>
          <w:b/>
          <w:bCs/>
          <w:color w:val="000000"/>
        </w:rPr>
        <w:t xml:space="preserve">Fees </w:t>
      </w:r>
    </w:p>
    <w:p w14:paraId="794D2F60" w14:textId="0996AC33" w:rsidR="00140646" w:rsidRPr="00397AAD" w:rsidRDefault="00140646" w:rsidP="00140646">
      <w:pPr>
        <w:autoSpaceDE w:val="0"/>
        <w:autoSpaceDN w:val="0"/>
        <w:adjustRightInd w:val="0"/>
        <w:spacing w:after="0" w:line="240" w:lineRule="auto"/>
        <w:rPr>
          <w:rFonts w:cs="Arial"/>
          <w:color w:val="000000"/>
          <w:sz w:val="28"/>
          <w:szCs w:val="28"/>
        </w:rPr>
      </w:pPr>
    </w:p>
    <w:p w14:paraId="7458E948" w14:textId="3BB9BF11" w:rsidR="00AB22DC" w:rsidRPr="00397AAD" w:rsidRDefault="00AB22DC" w:rsidP="00471AD0">
      <w:pPr>
        <w:autoSpaceDE w:val="0"/>
        <w:autoSpaceDN w:val="0"/>
        <w:adjustRightInd w:val="0"/>
        <w:spacing w:after="0" w:line="240" w:lineRule="auto"/>
        <w:ind w:firstLine="720"/>
        <w:rPr>
          <w:rFonts w:cs="Arial"/>
          <w:color w:val="000000"/>
          <w:szCs w:val="28"/>
          <w:u w:val="single"/>
        </w:rPr>
      </w:pPr>
      <w:r w:rsidRPr="00397AAD">
        <w:rPr>
          <w:rFonts w:cs="Arial"/>
          <w:color w:val="000000"/>
          <w:szCs w:val="28"/>
          <w:u w:val="single"/>
        </w:rPr>
        <w:t>Fee setting</w:t>
      </w:r>
    </w:p>
    <w:p w14:paraId="5FE3CCE9" w14:textId="77777777" w:rsidR="00AB22DC" w:rsidRPr="00397AAD" w:rsidRDefault="00AB22DC" w:rsidP="00140646">
      <w:pPr>
        <w:autoSpaceDE w:val="0"/>
        <w:autoSpaceDN w:val="0"/>
        <w:adjustRightInd w:val="0"/>
        <w:spacing w:after="0" w:line="240" w:lineRule="auto"/>
        <w:rPr>
          <w:rFonts w:cs="Arial"/>
          <w:color w:val="000000"/>
          <w:sz w:val="28"/>
          <w:szCs w:val="28"/>
          <w:u w:val="single"/>
        </w:rPr>
      </w:pPr>
    </w:p>
    <w:p w14:paraId="2962607F" w14:textId="40B7EB2F" w:rsidR="00140646" w:rsidRPr="00397AAD" w:rsidRDefault="00471AD0" w:rsidP="00140646">
      <w:pPr>
        <w:autoSpaceDE w:val="0"/>
        <w:autoSpaceDN w:val="0"/>
        <w:adjustRightInd w:val="0"/>
        <w:spacing w:after="0" w:line="240" w:lineRule="auto"/>
        <w:ind w:left="720" w:hanging="720"/>
        <w:rPr>
          <w:rFonts w:cs="Arial"/>
          <w:color w:val="000000"/>
        </w:rPr>
      </w:pPr>
      <w:r w:rsidRPr="00397AAD">
        <w:rPr>
          <w:rFonts w:cs="Arial"/>
          <w:color w:val="000000"/>
        </w:rPr>
        <w:t>25</w:t>
      </w:r>
      <w:r w:rsidR="00140646" w:rsidRPr="00397AAD">
        <w:rPr>
          <w:rFonts w:cs="Arial"/>
          <w:color w:val="000000"/>
        </w:rPr>
        <w:t>.1</w:t>
      </w:r>
      <w:r w:rsidR="00140646" w:rsidRPr="00397AAD">
        <w:rPr>
          <w:rFonts w:cs="Arial"/>
          <w:color w:val="000000"/>
        </w:rPr>
        <w:tab/>
        <w:t xml:space="preserve">The administration of licences and compliance, enforcement and the costs of dealing with unlicensed licensable activities under the Act is covered by licence fees.  </w:t>
      </w:r>
    </w:p>
    <w:p w14:paraId="3E1CAB59" w14:textId="77777777" w:rsidR="00140646" w:rsidRPr="00397AAD" w:rsidRDefault="00140646" w:rsidP="00140646">
      <w:pPr>
        <w:autoSpaceDE w:val="0"/>
        <w:autoSpaceDN w:val="0"/>
        <w:adjustRightInd w:val="0"/>
        <w:spacing w:after="0" w:line="240" w:lineRule="auto"/>
        <w:rPr>
          <w:rFonts w:cs="Arial"/>
          <w:color w:val="000000"/>
        </w:rPr>
      </w:pPr>
    </w:p>
    <w:p w14:paraId="6CE64C8C" w14:textId="7429410A" w:rsidR="00140646" w:rsidRPr="00397AAD" w:rsidRDefault="00471AD0" w:rsidP="00140646">
      <w:pPr>
        <w:autoSpaceDE w:val="0"/>
        <w:autoSpaceDN w:val="0"/>
        <w:adjustRightInd w:val="0"/>
        <w:spacing w:after="0" w:line="240" w:lineRule="auto"/>
        <w:ind w:left="720" w:hanging="720"/>
        <w:rPr>
          <w:rFonts w:cs="Arial"/>
          <w:color w:val="000000"/>
        </w:rPr>
      </w:pPr>
      <w:r w:rsidRPr="00397AAD">
        <w:rPr>
          <w:rFonts w:cs="Arial"/>
          <w:color w:val="000000"/>
        </w:rPr>
        <w:t>25</w:t>
      </w:r>
      <w:r w:rsidR="00140646" w:rsidRPr="00397AAD">
        <w:rPr>
          <w:rFonts w:cs="Arial"/>
          <w:color w:val="000000"/>
        </w:rPr>
        <w:t>.2</w:t>
      </w:r>
      <w:r w:rsidR="00140646" w:rsidRPr="00397AAD">
        <w:rPr>
          <w:rFonts w:cs="Arial"/>
          <w:color w:val="000000"/>
        </w:rPr>
        <w:tab/>
        <w:t>The majority of fees are set nationally and the Council has no control over these.</w:t>
      </w:r>
    </w:p>
    <w:p w14:paraId="5A13812E" w14:textId="77777777" w:rsidR="00140646" w:rsidRPr="00397AAD" w:rsidRDefault="00140646" w:rsidP="00140646">
      <w:pPr>
        <w:autoSpaceDE w:val="0"/>
        <w:autoSpaceDN w:val="0"/>
        <w:adjustRightInd w:val="0"/>
        <w:spacing w:after="0" w:line="240" w:lineRule="auto"/>
        <w:ind w:left="720" w:hanging="720"/>
        <w:rPr>
          <w:rFonts w:cs="Arial"/>
          <w:color w:val="000000"/>
        </w:rPr>
      </w:pPr>
    </w:p>
    <w:p w14:paraId="01AF1793" w14:textId="71D1168C" w:rsidR="0053681C" w:rsidRPr="00397AAD" w:rsidRDefault="00471AD0" w:rsidP="0053681C">
      <w:pPr>
        <w:autoSpaceDE w:val="0"/>
        <w:autoSpaceDN w:val="0"/>
        <w:adjustRightInd w:val="0"/>
        <w:spacing w:after="0" w:line="240" w:lineRule="auto"/>
        <w:ind w:left="709" w:hanging="720"/>
        <w:rPr>
          <w:rFonts w:cs="Arial"/>
          <w:color w:val="000000"/>
        </w:rPr>
      </w:pPr>
      <w:r w:rsidRPr="00397AAD">
        <w:rPr>
          <w:rFonts w:cs="Arial"/>
          <w:color w:val="000000"/>
        </w:rPr>
        <w:t>25</w:t>
      </w:r>
      <w:r w:rsidR="004A78C3" w:rsidRPr="00397AAD">
        <w:rPr>
          <w:rFonts w:cs="Arial"/>
          <w:color w:val="000000"/>
        </w:rPr>
        <w:t xml:space="preserve">.3 </w:t>
      </w:r>
      <w:r w:rsidR="004A78C3" w:rsidRPr="00397AAD">
        <w:rPr>
          <w:rFonts w:cs="Arial"/>
          <w:color w:val="000000"/>
        </w:rPr>
        <w:tab/>
      </w:r>
      <w:r w:rsidR="00140646" w:rsidRPr="00397AAD">
        <w:rPr>
          <w:rFonts w:cs="Arial"/>
          <w:color w:val="000000"/>
        </w:rPr>
        <w:t xml:space="preserve">The Council is permitted to set a fee for producing a copy of an entry in the licencing public register and for this purpose the Council determines the fee. The Council ensures that the income from this fee, as nearly as possible, equates to the costs of providing the </w:t>
      </w:r>
      <w:r w:rsidR="004A78C3" w:rsidRPr="00397AAD">
        <w:rPr>
          <w:rFonts w:cs="Arial"/>
          <w:color w:val="000000"/>
        </w:rPr>
        <w:t xml:space="preserve">copy. </w:t>
      </w:r>
      <w:r w:rsidR="00140646" w:rsidRPr="00397AAD">
        <w:rPr>
          <w:rFonts w:cs="Arial"/>
          <w:color w:val="000000"/>
        </w:rPr>
        <w:t>The Strategic Licensing Committee reviews and sets the fee annually under delegated authority from the Council</w:t>
      </w:r>
      <w:r w:rsidR="0053681C" w:rsidRPr="00397AAD">
        <w:rPr>
          <w:rFonts w:cs="Arial"/>
          <w:color w:val="000000"/>
        </w:rPr>
        <w:t>.</w:t>
      </w:r>
    </w:p>
    <w:p w14:paraId="5EB98074" w14:textId="77777777" w:rsidR="0053681C" w:rsidRPr="00397AAD" w:rsidRDefault="0053681C" w:rsidP="00C33075">
      <w:pPr>
        <w:autoSpaceDE w:val="0"/>
        <w:autoSpaceDN w:val="0"/>
        <w:adjustRightInd w:val="0"/>
        <w:spacing w:after="0" w:line="240" w:lineRule="auto"/>
        <w:ind w:left="720" w:hanging="720"/>
        <w:rPr>
          <w:rFonts w:cs="Arial"/>
          <w:b/>
          <w:bCs/>
          <w:lang w:eastAsia="en-GB"/>
        </w:rPr>
      </w:pPr>
    </w:p>
    <w:p w14:paraId="5AB68CF9" w14:textId="61571689" w:rsidR="008C4F19" w:rsidRPr="00397AAD" w:rsidRDefault="008C4F19" w:rsidP="00471AD0">
      <w:pPr>
        <w:autoSpaceDE w:val="0"/>
        <w:autoSpaceDN w:val="0"/>
        <w:adjustRightInd w:val="0"/>
        <w:spacing w:after="0" w:line="240" w:lineRule="auto"/>
        <w:ind w:left="720" w:hanging="11"/>
        <w:rPr>
          <w:rFonts w:cs="Arial"/>
          <w:bCs/>
          <w:u w:val="single"/>
          <w:lang w:eastAsia="en-GB"/>
        </w:rPr>
      </w:pPr>
      <w:r w:rsidRPr="00397AAD">
        <w:rPr>
          <w:rFonts w:cs="Arial"/>
          <w:bCs/>
          <w:u w:val="single"/>
          <w:lang w:eastAsia="en-GB"/>
        </w:rPr>
        <w:t>Annual Fees</w:t>
      </w:r>
    </w:p>
    <w:p w14:paraId="65086646" w14:textId="0E4889D6" w:rsidR="008C4F19" w:rsidRPr="00397AAD" w:rsidRDefault="008C4F19" w:rsidP="00C33075">
      <w:pPr>
        <w:autoSpaceDE w:val="0"/>
        <w:autoSpaceDN w:val="0"/>
        <w:adjustRightInd w:val="0"/>
        <w:spacing w:after="0" w:line="240" w:lineRule="auto"/>
        <w:ind w:left="720" w:hanging="720"/>
        <w:rPr>
          <w:rFonts w:cs="Arial"/>
          <w:bCs/>
          <w:u w:val="single"/>
          <w:lang w:eastAsia="en-GB"/>
        </w:rPr>
      </w:pPr>
    </w:p>
    <w:p w14:paraId="1A1BB7BA" w14:textId="01E78AEB" w:rsidR="008C4F19" w:rsidRPr="00397AAD" w:rsidRDefault="00471AD0" w:rsidP="004A78C3">
      <w:pPr>
        <w:autoSpaceDE w:val="0"/>
        <w:autoSpaceDN w:val="0"/>
        <w:adjustRightInd w:val="0"/>
        <w:spacing w:after="0" w:line="240" w:lineRule="auto"/>
        <w:ind w:left="720" w:hanging="720"/>
        <w:rPr>
          <w:rFonts w:cs="Arial"/>
          <w:bCs/>
          <w:lang w:eastAsia="en-GB"/>
        </w:rPr>
      </w:pPr>
      <w:r w:rsidRPr="00397AAD">
        <w:rPr>
          <w:rFonts w:cs="Arial"/>
          <w:bCs/>
          <w:lang w:eastAsia="en-GB"/>
        </w:rPr>
        <w:t>25</w:t>
      </w:r>
      <w:r w:rsidR="0053681C" w:rsidRPr="00397AAD">
        <w:rPr>
          <w:rFonts w:cs="Arial"/>
          <w:bCs/>
          <w:lang w:eastAsia="en-GB"/>
        </w:rPr>
        <w:t>.4</w:t>
      </w:r>
      <w:r w:rsidR="008C4F19" w:rsidRPr="00397AAD">
        <w:rPr>
          <w:rFonts w:cs="Arial"/>
          <w:bCs/>
          <w:lang w:eastAsia="en-GB"/>
        </w:rPr>
        <w:t xml:space="preserve"> </w:t>
      </w:r>
      <w:r w:rsidR="008C4F19" w:rsidRPr="00397AAD">
        <w:rPr>
          <w:rFonts w:cs="Arial"/>
          <w:bCs/>
          <w:lang w:eastAsia="en-GB"/>
        </w:rPr>
        <w:tab/>
        <w:t xml:space="preserve">Premises licenses are subject to an annual fee which is due each year on the </w:t>
      </w:r>
      <w:r w:rsidR="004A78C3" w:rsidRPr="00397AAD">
        <w:rPr>
          <w:rFonts w:cs="Arial"/>
          <w:bCs/>
          <w:lang w:eastAsia="en-GB"/>
        </w:rPr>
        <w:t>anniversary</w:t>
      </w:r>
      <w:r w:rsidR="008C4F19" w:rsidRPr="00397AAD">
        <w:rPr>
          <w:rFonts w:cs="Arial"/>
          <w:bCs/>
          <w:lang w:eastAsia="en-GB"/>
        </w:rPr>
        <w:t xml:space="preserve"> of the</w:t>
      </w:r>
      <w:r w:rsidR="004A78C3" w:rsidRPr="00397AAD">
        <w:rPr>
          <w:rFonts w:cs="Arial"/>
          <w:bCs/>
          <w:lang w:eastAsia="en-GB"/>
        </w:rPr>
        <w:t xml:space="preserve"> date of</w:t>
      </w:r>
      <w:r w:rsidR="008C4F19" w:rsidRPr="00397AAD">
        <w:rPr>
          <w:rFonts w:cs="Arial"/>
          <w:bCs/>
          <w:lang w:eastAsia="en-GB"/>
        </w:rPr>
        <w:t xml:space="preserve"> original grant of the premises licence.</w:t>
      </w:r>
      <w:r w:rsidR="004A78C3" w:rsidRPr="00397AAD">
        <w:rPr>
          <w:rFonts w:cs="Arial"/>
          <w:bCs/>
          <w:lang w:eastAsia="en-GB"/>
        </w:rPr>
        <w:t xml:space="preserve"> </w:t>
      </w:r>
      <w:r w:rsidR="008C4F19" w:rsidRPr="00397AAD">
        <w:rPr>
          <w:rFonts w:cs="Arial"/>
          <w:bCs/>
          <w:lang w:eastAsia="en-GB"/>
        </w:rPr>
        <w:t xml:space="preserve">Annual fees are determined by the non domestic rateable </w:t>
      </w:r>
      <w:r w:rsidR="004A78C3" w:rsidRPr="00397AAD">
        <w:rPr>
          <w:rFonts w:cs="Arial"/>
          <w:bCs/>
          <w:lang w:eastAsia="en-GB"/>
        </w:rPr>
        <w:t>value of the premises.</w:t>
      </w:r>
    </w:p>
    <w:p w14:paraId="66BC70E1" w14:textId="5661B2E0" w:rsidR="00C33075" w:rsidRPr="00397AAD" w:rsidRDefault="00C33075" w:rsidP="00097D08">
      <w:pPr>
        <w:autoSpaceDE w:val="0"/>
        <w:autoSpaceDN w:val="0"/>
        <w:adjustRightInd w:val="0"/>
        <w:spacing w:after="0" w:line="240" w:lineRule="auto"/>
        <w:ind w:left="720" w:hanging="720"/>
        <w:rPr>
          <w:rFonts w:cs="Arial"/>
          <w:bCs/>
          <w:lang w:eastAsia="en-GB"/>
        </w:rPr>
      </w:pPr>
    </w:p>
    <w:p w14:paraId="7D180C98" w14:textId="7C49856A" w:rsidR="0053681C" w:rsidRPr="00397AAD" w:rsidRDefault="00471AD0" w:rsidP="00097D08">
      <w:pPr>
        <w:autoSpaceDE w:val="0"/>
        <w:autoSpaceDN w:val="0"/>
        <w:adjustRightInd w:val="0"/>
        <w:spacing w:after="0" w:line="240" w:lineRule="auto"/>
        <w:ind w:left="720" w:hanging="720"/>
        <w:rPr>
          <w:rFonts w:cs="Arial"/>
          <w:bCs/>
          <w:lang w:eastAsia="en-GB"/>
        </w:rPr>
      </w:pPr>
      <w:r w:rsidRPr="00397AAD">
        <w:rPr>
          <w:rFonts w:cs="Arial"/>
          <w:bCs/>
          <w:lang w:eastAsia="en-GB"/>
        </w:rPr>
        <w:t>25</w:t>
      </w:r>
      <w:r w:rsidR="0053681C" w:rsidRPr="00397AAD">
        <w:rPr>
          <w:rFonts w:cs="Arial"/>
          <w:bCs/>
          <w:lang w:eastAsia="en-GB"/>
        </w:rPr>
        <w:t>.5</w:t>
      </w:r>
      <w:r w:rsidR="0053681C" w:rsidRPr="00397AAD">
        <w:rPr>
          <w:rFonts w:cs="Arial"/>
          <w:bCs/>
          <w:lang w:eastAsia="en-GB"/>
        </w:rPr>
        <w:tab/>
      </w:r>
      <w:r w:rsidR="00C34F53" w:rsidRPr="00397AAD">
        <w:rPr>
          <w:rFonts w:cs="Arial"/>
          <w:bCs/>
          <w:lang w:eastAsia="en-GB"/>
        </w:rPr>
        <w:t>To assist premises</w:t>
      </w:r>
      <w:r w:rsidR="00DE1E89" w:rsidRPr="00397AAD">
        <w:rPr>
          <w:rFonts w:cs="Arial"/>
          <w:bCs/>
          <w:lang w:eastAsia="en-GB"/>
        </w:rPr>
        <w:t xml:space="preserve"> licence holders to remember </w:t>
      </w:r>
      <w:r w:rsidR="00C34F53" w:rsidRPr="00397AAD">
        <w:rPr>
          <w:rFonts w:cs="Arial"/>
          <w:bCs/>
          <w:lang w:eastAsia="en-GB"/>
        </w:rPr>
        <w:t>when their annual fee is due, r</w:t>
      </w:r>
      <w:r w:rsidR="0053681C" w:rsidRPr="00397AAD">
        <w:rPr>
          <w:rFonts w:cs="Arial"/>
          <w:bCs/>
          <w:lang w:eastAsia="en-GB"/>
        </w:rPr>
        <w:t>eminder letters</w:t>
      </w:r>
      <w:r w:rsidR="00C34F53" w:rsidRPr="00397AAD">
        <w:rPr>
          <w:rFonts w:cs="Arial"/>
          <w:bCs/>
          <w:lang w:eastAsia="en-GB"/>
        </w:rPr>
        <w:t xml:space="preserve"> will be</w:t>
      </w:r>
      <w:r w:rsidR="0053681C" w:rsidRPr="00397AAD">
        <w:rPr>
          <w:rFonts w:cs="Arial"/>
          <w:bCs/>
          <w:lang w:eastAsia="en-GB"/>
        </w:rPr>
        <w:t xml:space="preserve"> issued at the beginning of the month prior to the fee being due. </w:t>
      </w:r>
      <w:r w:rsidR="00C34F53" w:rsidRPr="00397AAD">
        <w:rPr>
          <w:rFonts w:cs="Arial"/>
          <w:bCs/>
          <w:lang w:eastAsia="en-GB"/>
        </w:rPr>
        <w:t>It is not a legal requirement for the Council to issue this reminder and the responsibility for ensuring payment of annual fees is made on time lies entirely with the premises licence holder.</w:t>
      </w:r>
    </w:p>
    <w:p w14:paraId="6CD81D82" w14:textId="64EEF394" w:rsidR="00097D08" w:rsidRPr="00397AAD" w:rsidRDefault="00097D08" w:rsidP="002470F8">
      <w:pPr>
        <w:spacing w:after="0" w:line="240" w:lineRule="auto"/>
        <w:ind w:left="567" w:hanging="567"/>
        <w:rPr>
          <w:rFonts w:cs="Arial"/>
          <w:b/>
        </w:rPr>
      </w:pPr>
    </w:p>
    <w:p w14:paraId="3E0373FF" w14:textId="55EFEB96" w:rsidR="00C34F53" w:rsidRPr="00397AAD" w:rsidRDefault="00471AD0" w:rsidP="00C34F53">
      <w:pPr>
        <w:spacing w:after="0" w:line="240" w:lineRule="auto"/>
        <w:ind w:left="720" w:hanging="720"/>
        <w:rPr>
          <w:rFonts w:cs="Arial"/>
        </w:rPr>
      </w:pPr>
      <w:r w:rsidRPr="00397AAD">
        <w:rPr>
          <w:rFonts w:cs="Arial"/>
        </w:rPr>
        <w:t>25</w:t>
      </w:r>
      <w:r w:rsidR="00C34F53" w:rsidRPr="00397AAD">
        <w:rPr>
          <w:rFonts w:cs="Arial"/>
        </w:rPr>
        <w:t xml:space="preserve">.6 </w:t>
      </w:r>
      <w:r w:rsidR="00C34F53" w:rsidRPr="00397AAD">
        <w:rPr>
          <w:rFonts w:cs="Arial"/>
        </w:rPr>
        <w:tab/>
        <w:t>If payment of the annual fee is not made on time, a further reminder letter will be issued at the beginning of the month after the fee was due. This will give the premises licence holder 14 days to make payment from the date the letter was issued and warn them that if payment is not made, their premises licence will be suspended.</w:t>
      </w:r>
    </w:p>
    <w:p w14:paraId="1D4173AA" w14:textId="77777777" w:rsidR="00C34F53" w:rsidRPr="00397AAD" w:rsidRDefault="00C34F53" w:rsidP="00C34F53">
      <w:pPr>
        <w:spacing w:after="0" w:line="240" w:lineRule="auto"/>
        <w:ind w:left="720" w:hanging="720"/>
        <w:rPr>
          <w:rFonts w:cs="Arial"/>
        </w:rPr>
      </w:pPr>
    </w:p>
    <w:p w14:paraId="77E2A036" w14:textId="77777777" w:rsidR="00471AD0" w:rsidRPr="00397AAD" w:rsidRDefault="00471AD0" w:rsidP="00C34F53">
      <w:pPr>
        <w:spacing w:after="0" w:line="240" w:lineRule="auto"/>
        <w:ind w:left="720" w:hanging="720"/>
        <w:rPr>
          <w:rFonts w:cs="Arial"/>
        </w:rPr>
      </w:pPr>
      <w:r w:rsidRPr="00397AAD">
        <w:rPr>
          <w:rFonts w:cs="Arial"/>
        </w:rPr>
        <w:t xml:space="preserve">25.7 </w:t>
      </w:r>
      <w:r w:rsidRPr="00397AAD">
        <w:rPr>
          <w:rFonts w:cs="Arial"/>
        </w:rPr>
        <w:tab/>
        <w:t>Where,</w:t>
      </w:r>
      <w:r w:rsidR="00C34F53" w:rsidRPr="00397AAD">
        <w:rPr>
          <w:rFonts w:cs="Arial"/>
        </w:rPr>
        <w:t xml:space="preserve"> following the second reminder letter, payment has still not been received the premises licence holder will be issued with a final letter giving them seven days to make payment from the date of the letter. If at the end of this</w:t>
      </w:r>
      <w:r w:rsidR="006D414B" w:rsidRPr="00397AAD">
        <w:rPr>
          <w:rFonts w:cs="Arial"/>
        </w:rPr>
        <w:t xml:space="preserve"> seven days the fee has not been paid, the licence will be suspended and will cease to have effect until the fee has been paid in full.</w:t>
      </w:r>
      <w:r w:rsidR="002672B0" w:rsidRPr="00397AAD">
        <w:rPr>
          <w:rFonts w:cs="Arial"/>
        </w:rPr>
        <w:t xml:space="preserve"> The police and the fire service will be notified of the suspension of the licence.</w:t>
      </w:r>
      <w:r w:rsidR="002D33C8" w:rsidRPr="00397AAD">
        <w:rPr>
          <w:rFonts w:cs="Arial"/>
        </w:rPr>
        <w:t xml:space="preserve"> </w:t>
      </w:r>
    </w:p>
    <w:p w14:paraId="62C296E2" w14:textId="77777777" w:rsidR="00471AD0" w:rsidRPr="00397AAD" w:rsidRDefault="00471AD0" w:rsidP="00C34F53">
      <w:pPr>
        <w:spacing w:after="0" w:line="240" w:lineRule="auto"/>
        <w:ind w:left="720" w:hanging="720"/>
        <w:rPr>
          <w:rFonts w:cs="Arial"/>
        </w:rPr>
      </w:pPr>
    </w:p>
    <w:p w14:paraId="38BA4540" w14:textId="612D1866" w:rsidR="00C34F53" w:rsidRPr="00397AAD" w:rsidRDefault="00471AD0" w:rsidP="00C34F53">
      <w:pPr>
        <w:spacing w:after="0" w:line="240" w:lineRule="auto"/>
        <w:ind w:left="720" w:hanging="720"/>
        <w:rPr>
          <w:rFonts w:cs="Arial"/>
        </w:rPr>
      </w:pPr>
      <w:r w:rsidRPr="00397AAD">
        <w:rPr>
          <w:rFonts w:cs="Arial"/>
        </w:rPr>
        <w:t xml:space="preserve">25.8 </w:t>
      </w:r>
      <w:r w:rsidRPr="00397AAD">
        <w:rPr>
          <w:rFonts w:cs="Arial"/>
        </w:rPr>
        <w:tab/>
      </w:r>
      <w:r w:rsidR="002D33C8" w:rsidRPr="00397AAD">
        <w:rPr>
          <w:rFonts w:cs="Arial"/>
        </w:rPr>
        <w:t>Premises with suspended licences will be monitored by the Council. Any premises found to be carrying on licensable activities with a suspended licence will be subject to enforcement action in accordance with the Council’s Better Regulation and Enforcement Policy.</w:t>
      </w:r>
    </w:p>
    <w:p w14:paraId="715B6A60" w14:textId="5B0CD065" w:rsidR="00466535" w:rsidRPr="00397AAD" w:rsidRDefault="00466535" w:rsidP="00C34F53">
      <w:pPr>
        <w:spacing w:after="0" w:line="240" w:lineRule="auto"/>
        <w:ind w:left="720" w:hanging="720"/>
        <w:rPr>
          <w:rFonts w:cs="Arial"/>
        </w:rPr>
      </w:pPr>
    </w:p>
    <w:p w14:paraId="15A3A5B6" w14:textId="640B9910" w:rsidR="00466535" w:rsidRPr="00397AAD" w:rsidRDefault="00471AD0" w:rsidP="00C34F53">
      <w:pPr>
        <w:spacing w:after="0" w:line="240" w:lineRule="auto"/>
        <w:ind w:left="720" w:hanging="720"/>
        <w:rPr>
          <w:rFonts w:cs="Arial"/>
        </w:rPr>
      </w:pPr>
      <w:r w:rsidRPr="00397AAD">
        <w:rPr>
          <w:rFonts w:cs="Arial"/>
        </w:rPr>
        <w:lastRenderedPageBreak/>
        <w:t xml:space="preserve">25.9 </w:t>
      </w:r>
      <w:r w:rsidRPr="00397AAD">
        <w:rPr>
          <w:rFonts w:cs="Arial"/>
        </w:rPr>
        <w:tab/>
        <w:t>P</w:t>
      </w:r>
      <w:r w:rsidR="00466535" w:rsidRPr="00397AAD">
        <w:rPr>
          <w:rFonts w:cs="Arial"/>
        </w:rPr>
        <w:t>remises licences will remain suspended until full payment of the annual fee is received and, in the case of payment by cheque</w:t>
      </w:r>
      <w:r w:rsidRPr="00397AAD">
        <w:rPr>
          <w:rFonts w:cs="Arial"/>
        </w:rPr>
        <w:t xml:space="preserve"> or BACS</w:t>
      </w:r>
      <w:r w:rsidR="00466535" w:rsidRPr="00397AAD">
        <w:rPr>
          <w:rFonts w:cs="Arial"/>
        </w:rPr>
        <w:t>, the payment has cleared. Once payment is received the licence holder, police and fire service will be informed the licence is no longer suspended.</w:t>
      </w:r>
    </w:p>
    <w:p w14:paraId="1C3866D7" w14:textId="3ACDF982" w:rsidR="006D414B" w:rsidRPr="00397AAD" w:rsidRDefault="006D414B" w:rsidP="00C34F53">
      <w:pPr>
        <w:spacing w:after="0" w:line="240" w:lineRule="auto"/>
        <w:ind w:left="720" w:hanging="720"/>
        <w:rPr>
          <w:rFonts w:cs="Arial"/>
        </w:rPr>
      </w:pPr>
    </w:p>
    <w:p w14:paraId="0AE9BAEF" w14:textId="315A4B6F" w:rsidR="006D414B" w:rsidRPr="00397AAD" w:rsidRDefault="00471AD0" w:rsidP="00C34F53">
      <w:pPr>
        <w:spacing w:after="0" w:line="240" w:lineRule="auto"/>
        <w:ind w:left="720" w:hanging="720"/>
        <w:rPr>
          <w:rFonts w:cs="Arial"/>
        </w:rPr>
      </w:pPr>
      <w:r w:rsidRPr="00397AAD">
        <w:rPr>
          <w:rFonts w:cs="Arial"/>
        </w:rPr>
        <w:t>25.10</w:t>
      </w:r>
      <w:r w:rsidR="006D414B" w:rsidRPr="00397AAD">
        <w:rPr>
          <w:rFonts w:cs="Arial"/>
        </w:rPr>
        <w:t xml:space="preserve"> </w:t>
      </w:r>
      <w:r w:rsidR="006D414B" w:rsidRPr="00397AAD">
        <w:rPr>
          <w:rFonts w:cs="Arial"/>
        </w:rPr>
        <w:tab/>
        <w:t>Where annual fees are paid by BACS the licence holder must also inform the Licensing Team directly of the payment. Failure to do so may result in further reminder or suspension letters being sent to the premises licence holder.</w:t>
      </w:r>
    </w:p>
    <w:p w14:paraId="661B818A" w14:textId="4845809F" w:rsidR="006D414B" w:rsidRPr="00397AAD" w:rsidRDefault="006D414B" w:rsidP="00C34F53">
      <w:pPr>
        <w:spacing w:after="0" w:line="240" w:lineRule="auto"/>
        <w:ind w:left="720" w:hanging="720"/>
        <w:rPr>
          <w:rFonts w:cs="Arial"/>
        </w:rPr>
      </w:pPr>
    </w:p>
    <w:p w14:paraId="2D642669" w14:textId="35ECAB0B" w:rsidR="006D414B" w:rsidRPr="00397AAD" w:rsidRDefault="00471AD0" w:rsidP="00C34F53">
      <w:pPr>
        <w:spacing w:after="0" w:line="240" w:lineRule="auto"/>
        <w:ind w:left="720" w:hanging="720"/>
        <w:rPr>
          <w:rFonts w:cs="Arial"/>
        </w:rPr>
      </w:pPr>
      <w:r w:rsidRPr="00397AAD">
        <w:rPr>
          <w:rFonts w:cs="Arial"/>
        </w:rPr>
        <w:t>25.11</w:t>
      </w:r>
      <w:r w:rsidR="006D414B" w:rsidRPr="00397AAD">
        <w:rPr>
          <w:rFonts w:cs="Arial"/>
        </w:rPr>
        <w:t xml:space="preserve"> </w:t>
      </w:r>
      <w:r w:rsidR="006D414B" w:rsidRPr="00397AAD">
        <w:rPr>
          <w:rFonts w:cs="Arial"/>
        </w:rPr>
        <w:tab/>
        <w:t>Annual fees paid by cheque will not be considered paid until such time as the cheque has cleared.</w:t>
      </w:r>
    </w:p>
    <w:p w14:paraId="2D0E2014" w14:textId="11F17D9A" w:rsidR="006D414B" w:rsidRPr="00397AAD" w:rsidRDefault="006D414B" w:rsidP="00C34F53">
      <w:pPr>
        <w:spacing w:after="0" w:line="240" w:lineRule="auto"/>
        <w:ind w:left="720" w:hanging="720"/>
        <w:rPr>
          <w:rFonts w:cs="Arial"/>
        </w:rPr>
      </w:pPr>
    </w:p>
    <w:p w14:paraId="786C4AB8" w14:textId="7C050AC2" w:rsidR="006D414B" w:rsidRPr="00397AAD" w:rsidRDefault="00471AD0" w:rsidP="00C34F53">
      <w:pPr>
        <w:spacing w:after="0" w:line="240" w:lineRule="auto"/>
        <w:ind w:left="720" w:hanging="720"/>
        <w:rPr>
          <w:rFonts w:cs="Arial"/>
        </w:rPr>
      </w:pPr>
      <w:r w:rsidRPr="00397AAD">
        <w:rPr>
          <w:rFonts w:cs="Arial"/>
        </w:rPr>
        <w:t>25.12</w:t>
      </w:r>
      <w:r w:rsidR="00730984" w:rsidRPr="00397AAD">
        <w:rPr>
          <w:rFonts w:cs="Arial"/>
        </w:rPr>
        <w:t xml:space="preserve"> </w:t>
      </w:r>
      <w:r w:rsidR="00730984" w:rsidRPr="00397AAD">
        <w:rPr>
          <w:rFonts w:cs="Arial"/>
        </w:rPr>
        <w:tab/>
        <w:t>Payment of the annual fee is the responsibility of the current premises licence holder. Any unpaid annual fees that may have accrued will be the responsibility of the current licence holder and not any previous licence holder(s).</w:t>
      </w:r>
    </w:p>
    <w:p w14:paraId="40050D50" w14:textId="5D6685EB" w:rsidR="00D91E83" w:rsidRPr="00397AAD" w:rsidRDefault="00D91E83" w:rsidP="00CF4488">
      <w:pPr>
        <w:spacing w:after="0" w:line="240" w:lineRule="auto"/>
        <w:rPr>
          <w:rFonts w:cs="Arial"/>
        </w:rPr>
      </w:pPr>
    </w:p>
    <w:p w14:paraId="412C7518" w14:textId="775FF1DC" w:rsidR="003172C2" w:rsidRPr="00397AAD" w:rsidRDefault="00471AD0" w:rsidP="00CF4488">
      <w:pPr>
        <w:spacing w:after="0" w:line="240" w:lineRule="auto"/>
        <w:rPr>
          <w:rFonts w:cs="Arial"/>
        </w:rPr>
      </w:pPr>
      <w:r w:rsidRPr="00397AAD">
        <w:rPr>
          <w:rFonts w:cs="Arial"/>
        </w:rPr>
        <w:t>25.13</w:t>
      </w:r>
      <w:r w:rsidR="002672B0" w:rsidRPr="00397AAD">
        <w:rPr>
          <w:rFonts w:cs="Arial"/>
        </w:rPr>
        <w:t xml:space="preserve"> I</w:t>
      </w:r>
      <w:r w:rsidR="003172C2" w:rsidRPr="00397AAD">
        <w:rPr>
          <w:rFonts w:cs="Arial"/>
        </w:rPr>
        <w:t>nvoices will not be issued for annual fee payments.</w:t>
      </w:r>
    </w:p>
    <w:p w14:paraId="29EA1A47" w14:textId="14FEDF60" w:rsidR="006D414B" w:rsidRPr="00397AAD" w:rsidRDefault="006D414B" w:rsidP="00C34F53">
      <w:pPr>
        <w:spacing w:after="0" w:line="240" w:lineRule="auto"/>
        <w:ind w:left="720" w:hanging="720"/>
        <w:rPr>
          <w:rFonts w:cs="Arial"/>
        </w:rPr>
      </w:pPr>
    </w:p>
    <w:p w14:paraId="10CC2797" w14:textId="3E1BA4E7" w:rsidR="006D414B" w:rsidRPr="00397AAD" w:rsidRDefault="006D414B" w:rsidP="00471AD0">
      <w:pPr>
        <w:spacing w:after="0" w:line="240" w:lineRule="auto"/>
        <w:ind w:left="720"/>
        <w:rPr>
          <w:rFonts w:cs="Arial"/>
          <w:u w:val="single"/>
        </w:rPr>
      </w:pPr>
      <w:r w:rsidRPr="00397AAD">
        <w:rPr>
          <w:rFonts w:cs="Arial"/>
          <w:u w:val="single"/>
        </w:rPr>
        <w:t>Refunds</w:t>
      </w:r>
    </w:p>
    <w:p w14:paraId="24F6243A" w14:textId="45921101" w:rsidR="006D414B" w:rsidRPr="00397AAD" w:rsidRDefault="006D414B" w:rsidP="00C34F53">
      <w:pPr>
        <w:spacing w:after="0" w:line="240" w:lineRule="auto"/>
        <w:ind w:left="720" w:hanging="720"/>
        <w:rPr>
          <w:rFonts w:cs="Arial"/>
          <w:u w:val="single"/>
        </w:rPr>
      </w:pPr>
    </w:p>
    <w:p w14:paraId="0FA31A19" w14:textId="7A09A746" w:rsidR="006D414B" w:rsidRPr="00397AAD" w:rsidRDefault="00471AD0" w:rsidP="00C34F53">
      <w:pPr>
        <w:spacing w:after="0" w:line="240" w:lineRule="auto"/>
        <w:ind w:left="720" w:hanging="720"/>
        <w:rPr>
          <w:rFonts w:cs="Arial"/>
        </w:rPr>
      </w:pPr>
      <w:r w:rsidRPr="00397AAD">
        <w:rPr>
          <w:rFonts w:cs="Arial"/>
        </w:rPr>
        <w:t>25.14</w:t>
      </w:r>
      <w:r w:rsidR="006D414B" w:rsidRPr="00397AAD">
        <w:rPr>
          <w:rFonts w:cs="Arial"/>
        </w:rPr>
        <w:t xml:space="preserve"> </w:t>
      </w:r>
      <w:r w:rsidR="006D414B" w:rsidRPr="00397AAD">
        <w:rPr>
          <w:rFonts w:cs="Arial"/>
        </w:rPr>
        <w:tab/>
        <w:t>All fees for applications/notices are payable at the time the application/notice is submitted. Where an application/notice is withdrawn or not granted the fee will not be refunded except in exceptional circumstances at the discretion of the Council.</w:t>
      </w:r>
    </w:p>
    <w:p w14:paraId="37D2ECE3" w14:textId="77777777" w:rsidR="002470F8" w:rsidRPr="00397AAD" w:rsidRDefault="002470F8" w:rsidP="002470F8">
      <w:pPr>
        <w:spacing w:after="0" w:line="240" w:lineRule="auto"/>
        <w:ind w:left="720"/>
        <w:rPr>
          <w:rFonts w:cs="Arial"/>
        </w:rPr>
      </w:pPr>
    </w:p>
    <w:p w14:paraId="59858178" w14:textId="2EED3016" w:rsidR="003A7909" w:rsidRPr="00397AAD" w:rsidRDefault="00471AD0" w:rsidP="00CF4488">
      <w:pPr>
        <w:spacing w:after="0" w:line="240" w:lineRule="auto"/>
        <w:ind w:left="720" w:hanging="720"/>
        <w:rPr>
          <w:rFonts w:cs="Arial"/>
          <w:lang w:val="en"/>
        </w:rPr>
      </w:pPr>
      <w:r w:rsidRPr="00397AAD">
        <w:rPr>
          <w:rFonts w:cs="Arial"/>
        </w:rPr>
        <w:t>25.15</w:t>
      </w:r>
      <w:r w:rsidR="00CF4488" w:rsidRPr="00397AAD">
        <w:rPr>
          <w:rFonts w:cs="Arial"/>
        </w:rPr>
        <w:t xml:space="preserve"> </w:t>
      </w:r>
      <w:r w:rsidR="00CF4488" w:rsidRPr="00397AAD">
        <w:rPr>
          <w:rFonts w:cs="Arial"/>
        </w:rPr>
        <w:tab/>
        <w:t xml:space="preserve">Annual fees are </w:t>
      </w:r>
      <w:r w:rsidRPr="00397AAD">
        <w:rPr>
          <w:rFonts w:cs="Arial"/>
        </w:rPr>
        <w:t>non-refundable</w:t>
      </w:r>
      <w:r w:rsidR="00CF4488" w:rsidRPr="00397AAD">
        <w:rPr>
          <w:rFonts w:cs="Arial"/>
        </w:rPr>
        <w:t>. Outgoing premises licence holders will not be eligible for a refund of any part of an annual fee paid by them. Similarly,</w:t>
      </w:r>
      <w:r w:rsidR="00D43FC4" w:rsidRPr="00397AAD">
        <w:rPr>
          <w:rFonts w:cs="Arial"/>
        </w:rPr>
        <w:t xml:space="preserve"> if a premises licence</w:t>
      </w:r>
      <w:r w:rsidR="00CF4488" w:rsidRPr="00397AAD">
        <w:rPr>
          <w:rFonts w:cs="Arial"/>
        </w:rPr>
        <w:t xml:space="preserve"> is surrendered or lapses</w:t>
      </w:r>
      <w:r w:rsidR="00323AE8" w:rsidRPr="00397AAD">
        <w:rPr>
          <w:rFonts w:cs="Arial"/>
        </w:rPr>
        <w:t>,</w:t>
      </w:r>
      <w:r w:rsidR="00CF4488" w:rsidRPr="00397AAD">
        <w:rPr>
          <w:rFonts w:cs="Arial"/>
        </w:rPr>
        <w:t xml:space="preserve"> no part of the annual fee will be refundable.</w:t>
      </w:r>
    </w:p>
    <w:p w14:paraId="248AA0A4" w14:textId="77777777" w:rsidR="003A7909" w:rsidRPr="00397AAD" w:rsidRDefault="003A7909" w:rsidP="007A74CA">
      <w:pPr>
        <w:spacing w:after="0" w:line="240" w:lineRule="auto"/>
        <w:rPr>
          <w:rFonts w:cs="Arial"/>
          <w:lang w:val="en"/>
        </w:rPr>
      </w:pPr>
    </w:p>
    <w:p w14:paraId="6C966DAA" w14:textId="77777777" w:rsidR="003A7909" w:rsidRPr="00397AAD" w:rsidRDefault="003A7909" w:rsidP="007A74CA">
      <w:pPr>
        <w:spacing w:after="0" w:line="240" w:lineRule="auto"/>
        <w:rPr>
          <w:rFonts w:cs="Arial"/>
          <w:lang w:val="en"/>
        </w:rPr>
      </w:pPr>
    </w:p>
    <w:p w14:paraId="6D59ECCF" w14:textId="77777777" w:rsidR="009443EF" w:rsidRPr="00397AAD" w:rsidRDefault="009443EF" w:rsidP="00823010">
      <w:pPr>
        <w:spacing w:after="0" w:line="240" w:lineRule="auto"/>
        <w:rPr>
          <w:rFonts w:cs="Arial"/>
          <w:b/>
          <w:bCs/>
          <w:lang w:eastAsia="en-GB"/>
        </w:rPr>
      </w:pPr>
    </w:p>
    <w:p w14:paraId="3FF58D7A" w14:textId="77777777" w:rsidR="009B3FC8" w:rsidRPr="00397AAD" w:rsidRDefault="009B3FC8" w:rsidP="00CD7C9B">
      <w:pPr>
        <w:autoSpaceDE w:val="0"/>
        <w:autoSpaceDN w:val="0"/>
        <w:adjustRightInd w:val="0"/>
        <w:jc w:val="center"/>
        <w:rPr>
          <w:rFonts w:cs="Arial"/>
          <w:b/>
          <w:sz w:val="96"/>
          <w:szCs w:val="96"/>
        </w:rPr>
      </w:pPr>
    </w:p>
    <w:p w14:paraId="4A414D13" w14:textId="77777777" w:rsidR="009E53B5" w:rsidRPr="00397AAD" w:rsidRDefault="009E53B5" w:rsidP="00CD7C9B">
      <w:pPr>
        <w:autoSpaceDE w:val="0"/>
        <w:autoSpaceDN w:val="0"/>
        <w:adjustRightInd w:val="0"/>
        <w:jc w:val="center"/>
        <w:rPr>
          <w:rFonts w:cs="Arial"/>
          <w:b/>
          <w:sz w:val="96"/>
          <w:szCs w:val="96"/>
        </w:rPr>
      </w:pPr>
    </w:p>
    <w:p w14:paraId="21307625" w14:textId="77777777" w:rsidR="00B60759" w:rsidRPr="00397AAD" w:rsidRDefault="00B60759" w:rsidP="00CD7C9B">
      <w:pPr>
        <w:autoSpaceDE w:val="0"/>
        <w:autoSpaceDN w:val="0"/>
        <w:adjustRightInd w:val="0"/>
        <w:jc w:val="center"/>
        <w:rPr>
          <w:rFonts w:cs="Arial"/>
          <w:b/>
          <w:sz w:val="96"/>
          <w:szCs w:val="96"/>
        </w:rPr>
      </w:pPr>
    </w:p>
    <w:p w14:paraId="141182B5" w14:textId="5149C8E6" w:rsidR="005E0CD6" w:rsidRDefault="005E0CD6" w:rsidP="00471AD0">
      <w:pPr>
        <w:jc w:val="center"/>
        <w:rPr>
          <w:rFonts w:cs="Arial"/>
          <w:b/>
          <w:sz w:val="96"/>
          <w:szCs w:val="96"/>
        </w:rPr>
      </w:pPr>
    </w:p>
    <w:p w14:paraId="1E3C7412" w14:textId="77777777" w:rsidR="004A48C6" w:rsidRDefault="004A48C6" w:rsidP="00471AD0">
      <w:pPr>
        <w:jc w:val="center"/>
        <w:rPr>
          <w:rFonts w:cs="Arial"/>
          <w:b/>
          <w:sz w:val="96"/>
          <w:szCs w:val="96"/>
        </w:rPr>
      </w:pPr>
    </w:p>
    <w:p w14:paraId="4E9453A0" w14:textId="4224AD19" w:rsidR="00CD7C9B" w:rsidRPr="00397AAD" w:rsidRDefault="00CD7C9B" w:rsidP="00471AD0">
      <w:pPr>
        <w:jc w:val="center"/>
        <w:rPr>
          <w:rFonts w:cs="Arial"/>
          <w:b/>
          <w:sz w:val="96"/>
          <w:szCs w:val="96"/>
        </w:rPr>
      </w:pPr>
      <w:r w:rsidRPr="00397AAD">
        <w:rPr>
          <w:rFonts w:cs="Arial"/>
          <w:b/>
          <w:sz w:val="96"/>
          <w:szCs w:val="96"/>
        </w:rPr>
        <w:t>PART 3</w:t>
      </w:r>
    </w:p>
    <w:p w14:paraId="2B590229" w14:textId="77777777" w:rsidR="00CD7C9B" w:rsidRPr="00397AAD" w:rsidRDefault="00CD7C9B" w:rsidP="00CD7C9B">
      <w:pPr>
        <w:autoSpaceDE w:val="0"/>
        <w:autoSpaceDN w:val="0"/>
        <w:adjustRightInd w:val="0"/>
        <w:jc w:val="center"/>
        <w:rPr>
          <w:rFonts w:cs="Arial"/>
          <w:b/>
          <w:sz w:val="96"/>
          <w:szCs w:val="96"/>
        </w:rPr>
      </w:pPr>
    </w:p>
    <w:p w14:paraId="10B49AFE" w14:textId="77777777" w:rsidR="00CD7C9B" w:rsidRPr="00397AAD" w:rsidRDefault="00BA3375" w:rsidP="00CD7C9B">
      <w:pPr>
        <w:jc w:val="center"/>
        <w:rPr>
          <w:rFonts w:cs="Arial"/>
          <w:b/>
        </w:rPr>
      </w:pPr>
      <w:r w:rsidRPr="00397AAD">
        <w:rPr>
          <w:rFonts w:cs="Arial"/>
          <w:b/>
          <w:sz w:val="96"/>
          <w:szCs w:val="96"/>
        </w:rPr>
        <w:t>ACTIVITIES SUBJECT TO AUTHORISATIONS</w:t>
      </w:r>
    </w:p>
    <w:p w14:paraId="7BAAA94F" w14:textId="77777777" w:rsidR="00416EEE" w:rsidRPr="00397AAD" w:rsidRDefault="00416EEE" w:rsidP="00CD7C9B">
      <w:pPr>
        <w:jc w:val="center"/>
        <w:rPr>
          <w:rFonts w:cs="Arial"/>
          <w:b/>
        </w:rPr>
      </w:pPr>
    </w:p>
    <w:p w14:paraId="5D2E2DE3" w14:textId="77777777" w:rsidR="00403190" w:rsidRPr="00397AAD" w:rsidRDefault="00403190" w:rsidP="00CD7C9B">
      <w:pPr>
        <w:jc w:val="center"/>
        <w:rPr>
          <w:rFonts w:cs="Arial"/>
          <w:b/>
        </w:rPr>
      </w:pPr>
    </w:p>
    <w:p w14:paraId="47DA2D8A" w14:textId="77777777" w:rsidR="00B32366" w:rsidRPr="00397AAD" w:rsidRDefault="00B32366" w:rsidP="009B63E0">
      <w:pPr>
        <w:jc w:val="center"/>
        <w:rPr>
          <w:rFonts w:cs="Arial"/>
          <w:b/>
        </w:rPr>
      </w:pPr>
    </w:p>
    <w:p w14:paraId="038B6421" w14:textId="77777777" w:rsidR="00B32366" w:rsidRPr="00397AAD" w:rsidRDefault="00B32366" w:rsidP="009B63E0">
      <w:pPr>
        <w:jc w:val="center"/>
        <w:rPr>
          <w:rFonts w:cs="Arial"/>
          <w:b/>
        </w:rPr>
      </w:pPr>
    </w:p>
    <w:p w14:paraId="5CACD781" w14:textId="77777777" w:rsidR="00B32366" w:rsidRPr="00397AAD" w:rsidRDefault="00B32366" w:rsidP="009B63E0">
      <w:pPr>
        <w:jc w:val="center"/>
        <w:rPr>
          <w:rFonts w:cs="Arial"/>
          <w:b/>
        </w:rPr>
      </w:pPr>
    </w:p>
    <w:p w14:paraId="060AB9D3" w14:textId="77777777" w:rsidR="00B32366" w:rsidRPr="00397AAD" w:rsidRDefault="00B32366" w:rsidP="009B63E0">
      <w:pPr>
        <w:jc w:val="center"/>
        <w:rPr>
          <w:rFonts w:cs="Arial"/>
          <w:b/>
        </w:rPr>
      </w:pPr>
    </w:p>
    <w:p w14:paraId="3B8EEEBC" w14:textId="77777777" w:rsidR="00B32366" w:rsidRPr="00397AAD" w:rsidRDefault="00B32366" w:rsidP="009B63E0">
      <w:pPr>
        <w:jc w:val="center"/>
        <w:rPr>
          <w:rFonts w:cs="Arial"/>
          <w:b/>
        </w:rPr>
      </w:pPr>
    </w:p>
    <w:p w14:paraId="68A9F4F5" w14:textId="77777777" w:rsidR="00B32366" w:rsidRPr="00397AAD" w:rsidRDefault="00B32366" w:rsidP="009B63E0">
      <w:pPr>
        <w:jc w:val="center"/>
        <w:rPr>
          <w:rFonts w:cs="Arial"/>
          <w:b/>
        </w:rPr>
      </w:pPr>
    </w:p>
    <w:p w14:paraId="0C6D79C3" w14:textId="77777777" w:rsidR="00B32366" w:rsidRPr="00397AAD" w:rsidRDefault="00B32366" w:rsidP="009B63E0">
      <w:pPr>
        <w:jc w:val="center"/>
        <w:rPr>
          <w:rFonts w:cs="Arial"/>
          <w:b/>
        </w:rPr>
      </w:pPr>
    </w:p>
    <w:p w14:paraId="0E11ED30" w14:textId="77777777" w:rsidR="00B32366" w:rsidRPr="00397AAD" w:rsidRDefault="00B32366" w:rsidP="009B63E0">
      <w:pPr>
        <w:jc w:val="center"/>
        <w:rPr>
          <w:rFonts w:cs="Arial"/>
          <w:b/>
        </w:rPr>
      </w:pPr>
    </w:p>
    <w:p w14:paraId="5EE15F91" w14:textId="79B5749B" w:rsidR="00CD7C9B" w:rsidRPr="00397AAD" w:rsidRDefault="00CD7C9B" w:rsidP="009B63E0">
      <w:pPr>
        <w:jc w:val="center"/>
        <w:rPr>
          <w:rFonts w:cs="Arial"/>
          <w:b/>
        </w:rPr>
      </w:pPr>
      <w:r w:rsidRPr="00397AAD">
        <w:rPr>
          <w:rFonts w:cs="Arial"/>
          <w:b/>
        </w:rPr>
        <w:lastRenderedPageBreak/>
        <w:t>PART 3 – ACTIVITIES</w:t>
      </w:r>
      <w:r w:rsidR="00BA3375" w:rsidRPr="00397AAD">
        <w:rPr>
          <w:rFonts w:cs="Arial"/>
          <w:b/>
        </w:rPr>
        <w:t xml:space="preserve"> SUBJECT TO AUTHORISATIONS</w:t>
      </w:r>
    </w:p>
    <w:p w14:paraId="071C1D70" w14:textId="77777777" w:rsidR="009C1F13" w:rsidRPr="00397AAD" w:rsidRDefault="009C1F13" w:rsidP="00823035">
      <w:pPr>
        <w:spacing w:after="0" w:line="240" w:lineRule="auto"/>
        <w:rPr>
          <w:rFonts w:cs="Arial"/>
          <w:b/>
          <w:bCs/>
          <w:lang w:eastAsia="en-GB"/>
        </w:rPr>
      </w:pPr>
    </w:p>
    <w:p w14:paraId="63155003" w14:textId="0DC5BB67" w:rsidR="00610F43" w:rsidRPr="00397AAD" w:rsidRDefault="00610F43" w:rsidP="00FC615C">
      <w:pPr>
        <w:autoSpaceDE w:val="0"/>
        <w:autoSpaceDN w:val="0"/>
        <w:adjustRightInd w:val="0"/>
        <w:spacing w:after="0" w:line="240" w:lineRule="auto"/>
        <w:rPr>
          <w:rFonts w:cs="Arial"/>
        </w:rPr>
      </w:pPr>
    </w:p>
    <w:p w14:paraId="37206195" w14:textId="4FDD3A78" w:rsidR="00434BF0" w:rsidRPr="00397AAD" w:rsidRDefault="00946E8A" w:rsidP="00434BF0">
      <w:pPr>
        <w:rPr>
          <w:rFonts w:cs="Arial"/>
          <w:b/>
        </w:rPr>
      </w:pPr>
      <w:r w:rsidRPr="00397AAD">
        <w:rPr>
          <w:rFonts w:cs="Arial"/>
          <w:b/>
        </w:rPr>
        <w:t xml:space="preserve">26.0 </w:t>
      </w:r>
      <w:r w:rsidR="00006C4A">
        <w:rPr>
          <w:rFonts w:cs="Arial"/>
          <w:b/>
        </w:rPr>
        <w:tab/>
      </w:r>
      <w:r w:rsidR="00434BF0" w:rsidRPr="00397AAD">
        <w:rPr>
          <w:rFonts w:cs="Arial"/>
          <w:b/>
        </w:rPr>
        <w:t xml:space="preserve">Licensable Activities </w:t>
      </w:r>
    </w:p>
    <w:p w14:paraId="704C5888" w14:textId="77777777" w:rsidR="00434BF0" w:rsidRPr="00397AAD" w:rsidRDefault="00434BF0" w:rsidP="00266A13">
      <w:pPr>
        <w:ind w:firstLine="720"/>
        <w:rPr>
          <w:rFonts w:cs="Arial"/>
          <w:u w:val="single"/>
        </w:rPr>
      </w:pPr>
      <w:r w:rsidRPr="00397AAD">
        <w:rPr>
          <w:rFonts w:cs="Arial"/>
          <w:u w:val="single"/>
        </w:rPr>
        <w:t>Sale by retail of alcohol</w:t>
      </w:r>
    </w:p>
    <w:p w14:paraId="3BED5D95" w14:textId="30C6AFDE" w:rsidR="00434BF0" w:rsidRPr="00397AAD" w:rsidRDefault="00266A13" w:rsidP="00266A13">
      <w:pPr>
        <w:ind w:left="720" w:hanging="720"/>
        <w:rPr>
          <w:rFonts w:cs="Arial"/>
        </w:rPr>
      </w:pPr>
      <w:r w:rsidRPr="00397AAD">
        <w:rPr>
          <w:rFonts w:cs="Arial"/>
        </w:rPr>
        <w:t xml:space="preserve">26.1 </w:t>
      </w:r>
      <w:r w:rsidRPr="00397AAD">
        <w:rPr>
          <w:rFonts w:cs="Arial"/>
        </w:rPr>
        <w:tab/>
      </w:r>
      <w:r w:rsidR="00434BF0" w:rsidRPr="00397AAD">
        <w:rPr>
          <w:rFonts w:cs="Arial"/>
        </w:rPr>
        <w:t>The retail sale of alcohol is the sale of alcoholic products to the general public from a retail setting such as a supermarket, restaurant, pub or off-licence. This does not include the sale of alcohol from wholesalers.</w:t>
      </w:r>
    </w:p>
    <w:p w14:paraId="1C2BE07E" w14:textId="5F631958" w:rsidR="00434BF0" w:rsidRPr="00397AAD" w:rsidRDefault="00266A13" w:rsidP="00266A13">
      <w:pPr>
        <w:ind w:left="720" w:hanging="720"/>
        <w:rPr>
          <w:rFonts w:cs="Arial"/>
        </w:rPr>
      </w:pPr>
      <w:r w:rsidRPr="00397AAD">
        <w:rPr>
          <w:rFonts w:cs="Arial"/>
        </w:rPr>
        <w:t xml:space="preserve">26.2 </w:t>
      </w:r>
      <w:r w:rsidRPr="00397AAD">
        <w:rPr>
          <w:rFonts w:cs="Arial"/>
        </w:rPr>
        <w:tab/>
      </w:r>
      <w:r w:rsidR="00434BF0" w:rsidRPr="00397AAD">
        <w:rPr>
          <w:rFonts w:cs="Arial"/>
        </w:rPr>
        <w:t xml:space="preserve">Alcohol means products where the alcohol content at the time of sale </w:t>
      </w:r>
      <w:r w:rsidRPr="00397AAD">
        <w:rPr>
          <w:rFonts w:cs="Arial"/>
        </w:rPr>
        <w:t>exceeds 0.5</w:t>
      </w:r>
      <w:r w:rsidR="00434BF0" w:rsidRPr="00397AAD">
        <w:rPr>
          <w:rFonts w:cs="Arial"/>
        </w:rPr>
        <w:t>%. There are some very specific exemptions where certain products are not classed as alcohol for the purposes of sale by retail of alcohol, such as liqueur confection</w:t>
      </w:r>
      <w:r w:rsidR="000940AE">
        <w:rPr>
          <w:rFonts w:cs="Arial"/>
        </w:rPr>
        <w:t>e</w:t>
      </w:r>
      <w:r w:rsidR="00434BF0" w:rsidRPr="00397AAD">
        <w:rPr>
          <w:rFonts w:cs="Arial"/>
        </w:rPr>
        <w:t xml:space="preserve">ry. </w:t>
      </w:r>
    </w:p>
    <w:p w14:paraId="4A327665" w14:textId="5FE1C62D" w:rsidR="00434BF0" w:rsidRPr="00397AAD" w:rsidRDefault="00434BF0" w:rsidP="00266A13">
      <w:pPr>
        <w:ind w:firstLine="720"/>
        <w:rPr>
          <w:rFonts w:cs="Arial"/>
          <w:u w:val="single"/>
        </w:rPr>
      </w:pPr>
      <w:r w:rsidRPr="00397AAD">
        <w:rPr>
          <w:rFonts w:cs="Arial"/>
          <w:u w:val="single"/>
        </w:rPr>
        <w:t>Provision of Regulated Entertainment</w:t>
      </w:r>
    </w:p>
    <w:p w14:paraId="0CF4D19E" w14:textId="7071D8E3" w:rsidR="00434BF0" w:rsidRDefault="00266A13" w:rsidP="004A48C6">
      <w:pPr>
        <w:spacing w:after="0" w:line="240" w:lineRule="auto"/>
        <w:rPr>
          <w:rFonts w:cs="Arial"/>
        </w:rPr>
      </w:pPr>
      <w:r w:rsidRPr="00397AAD">
        <w:rPr>
          <w:rFonts w:cs="Arial"/>
        </w:rPr>
        <w:t xml:space="preserve">26.3 </w:t>
      </w:r>
      <w:r w:rsidRPr="00397AAD">
        <w:rPr>
          <w:rFonts w:cs="Arial"/>
        </w:rPr>
        <w:tab/>
      </w:r>
      <w:r w:rsidR="004A48C6">
        <w:rPr>
          <w:rFonts w:cs="Arial"/>
        </w:rPr>
        <w:t>Regulated entertainment is:</w:t>
      </w:r>
    </w:p>
    <w:p w14:paraId="0BE522B9" w14:textId="77777777" w:rsidR="004A48C6" w:rsidRPr="00397AAD" w:rsidRDefault="004A48C6" w:rsidP="004A48C6">
      <w:pPr>
        <w:spacing w:after="0" w:line="240" w:lineRule="auto"/>
        <w:rPr>
          <w:rFonts w:cs="Arial"/>
        </w:rPr>
      </w:pPr>
    </w:p>
    <w:p w14:paraId="271A5478" w14:textId="77777777" w:rsidR="00434BF0" w:rsidRPr="00397AAD" w:rsidRDefault="00434BF0" w:rsidP="004A48C6">
      <w:pPr>
        <w:pStyle w:val="NormalWeb"/>
        <w:numPr>
          <w:ilvl w:val="0"/>
          <w:numId w:val="14"/>
        </w:numPr>
        <w:shd w:val="clear" w:color="auto" w:fill="FFFFFF"/>
        <w:spacing w:after="0" w:line="240" w:lineRule="auto"/>
        <w:rPr>
          <w:rFonts w:ascii="Arial" w:hAnsi="Arial" w:cs="Arial"/>
          <w:color w:val="000000"/>
          <w:szCs w:val="18"/>
        </w:rPr>
      </w:pPr>
      <w:r w:rsidRPr="00397AAD">
        <w:rPr>
          <w:rFonts w:ascii="Arial" w:hAnsi="Arial" w:cs="Arial"/>
          <w:color w:val="000000"/>
          <w:szCs w:val="18"/>
        </w:rPr>
        <w:t>a performance of a play which takes place in front of an audience of more than 500 people and/or between the hours of 23:00 and 08:00</w:t>
      </w:r>
    </w:p>
    <w:p w14:paraId="382750AB" w14:textId="77777777" w:rsidR="00434BF0" w:rsidRPr="00397AAD" w:rsidRDefault="00434BF0" w:rsidP="004A48C6">
      <w:pPr>
        <w:pStyle w:val="NormalWeb"/>
        <w:numPr>
          <w:ilvl w:val="0"/>
          <w:numId w:val="14"/>
        </w:numPr>
        <w:shd w:val="clear" w:color="auto" w:fill="FFFFFF"/>
        <w:spacing w:after="0" w:line="240" w:lineRule="auto"/>
        <w:rPr>
          <w:rFonts w:ascii="Arial" w:hAnsi="Arial" w:cs="Arial"/>
          <w:color w:val="000000"/>
          <w:szCs w:val="18"/>
        </w:rPr>
      </w:pPr>
      <w:r w:rsidRPr="00397AAD">
        <w:rPr>
          <w:rFonts w:ascii="Arial" w:hAnsi="Arial" w:cs="Arial"/>
          <w:color w:val="000000"/>
          <w:szCs w:val="18"/>
        </w:rPr>
        <w:t xml:space="preserve">an exhibition of a film </w:t>
      </w:r>
    </w:p>
    <w:p w14:paraId="574E7820" w14:textId="77777777" w:rsidR="00434BF0" w:rsidRPr="00397AAD" w:rsidRDefault="00434BF0" w:rsidP="004A48C6">
      <w:pPr>
        <w:pStyle w:val="NormalWeb"/>
        <w:numPr>
          <w:ilvl w:val="0"/>
          <w:numId w:val="14"/>
        </w:numPr>
        <w:shd w:val="clear" w:color="auto" w:fill="FFFFFF"/>
        <w:spacing w:after="0" w:line="240" w:lineRule="auto"/>
        <w:rPr>
          <w:rFonts w:ascii="Arial" w:hAnsi="Arial" w:cs="Arial"/>
          <w:color w:val="000000"/>
          <w:szCs w:val="18"/>
        </w:rPr>
      </w:pPr>
      <w:r w:rsidRPr="00397AAD">
        <w:rPr>
          <w:rFonts w:ascii="Arial" w:hAnsi="Arial" w:cs="Arial"/>
          <w:color w:val="000000"/>
          <w:szCs w:val="18"/>
        </w:rPr>
        <w:t>an indoor sporting event which takes place in front of an audience of more than 1000 people and/or between the hours of 23:00 and 08:00</w:t>
      </w:r>
    </w:p>
    <w:p w14:paraId="786352D1" w14:textId="77777777" w:rsidR="00434BF0" w:rsidRPr="00397AAD" w:rsidRDefault="00434BF0" w:rsidP="004A48C6">
      <w:pPr>
        <w:pStyle w:val="NormalWeb"/>
        <w:numPr>
          <w:ilvl w:val="0"/>
          <w:numId w:val="14"/>
        </w:numPr>
        <w:shd w:val="clear" w:color="auto" w:fill="FFFFFF"/>
        <w:spacing w:after="0" w:line="240" w:lineRule="auto"/>
        <w:rPr>
          <w:rFonts w:ascii="Arial" w:hAnsi="Arial" w:cs="Arial"/>
          <w:color w:val="000000"/>
          <w:szCs w:val="18"/>
        </w:rPr>
      </w:pPr>
      <w:r w:rsidRPr="00397AAD">
        <w:rPr>
          <w:rFonts w:ascii="Arial" w:hAnsi="Arial" w:cs="Arial"/>
          <w:color w:val="000000"/>
          <w:szCs w:val="18"/>
        </w:rPr>
        <w:t>a boxing or wrestling entertainment (not including Greco-Roman wrestling or freestyle wrestling between two participants) which takes place in front of an audience of more than 1000 people and/or between the hours of 23:00 and 08:00 and/or where both the activity and the spectators are not wholly accommodated within a building</w:t>
      </w:r>
    </w:p>
    <w:p w14:paraId="156D0B0C" w14:textId="70748E97" w:rsidR="00434BF0" w:rsidRPr="00397AAD" w:rsidRDefault="00434BF0" w:rsidP="004A48C6">
      <w:pPr>
        <w:pStyle w:val="NormalWeb"/>
        <w:numPr>
          <w:ilvl w:val="0"/>
          <w:numId w:val="14"/>
        </w:numPr>
        <w:shd w:val="clear" w:color="auto" w:fill="FFFFFF"/>
        <w:spacing w:after="0" w:line="240" w:lineRule="auto"/>
        <w:rPr>
          <w:rFonts w:ascii="Arial" w:hAnsi="Arial" w:cs="Arial"/>
          <w:color w:val="000000"/>
          <w:szCs w:val="18"/>
        </w:rPr>
      </w:pPr>
      <w:r w:rsidRPr="00397AAD">
        <w:rPr>
          <w:rFonts w:ascii="Arial" w:hAnsi="Arial" w:cs="Arial"/>
          <w:color w:val="000000"/>
          <w:szCs w:val="18"/>
        </w:rPr>
        <w:t xml:space="preserve">performance of live music </w:t>
      </w:r>
      <w:r w:rsidR="00FC0971">
        <w:rPr>
          <w:rFonts w:ascii="Arial" w:hAnsi="Arial" w:cs="Arial"/>
          <w:color w:val="000000"/>
          <w:szCs w:val="18"/>
        </w:rPr>
        <w:t xml:space="preserve">(or entertainment of a similar description) </w:t>
      </w:r>
      <w:r w:rsidRPr="00397AAD">
        <w:rPr>
          <w:rFonts w:ascii="Arial" w:hAnsi="Arial" w:cs="Arial"/>
          <w:color w:val="000000"/>
          <w:szCs w:val="18"/>
        </w:rPr>
        <w:t>in front of an audience of more than 500 and/or between the hours of 23:00 and 08:00</w:t>
      </w:r>
    </w:p>
    <w:p w14:paraId="134D8D39" w14:textId="45666E5A" w:rsidR="00434BF0" w:rsidRPr="00397AAD" w:rsidRDefault="00434BF0" w:rsidP="004A48C6">
      <w:pPr>
        <w:pStyle w:val="NormalWeb"/>
        <w:numPr>
          <w:ilvl w:val="0"/>
          <w:numId w:val="14"/>
        </w:numPr>
        <w:shd w:val="clear" w:color="auto" w:fill="FFFFFF"/>
        <w:spacing w:after="0" w:line="240" w:lineRule="auto"/>
        <w:rPr>
          <w:rFonts w:ascii="Arial" w:hAnsi="Arial" w:cs="Arial"/>
          <w:color w:val="000000"/>
          <w:szCs w:val="18"/>
        </w:rPr>
      </w:pPr>
      <w:r w:rsidRPr="00397AAD">
        <w:rPr>
          <w:rFonts w:ascii="Arial" w:hAnsi="Arial" w:cs="Arial"/>
          <w:color w:val="000000"/>
          <w:szCs w:val="18"/>
        </w:rPr>
        <w:t xml:space="preserve">any playing of recorded music </w:t>
      </w:r>
      <w:r w:rsidR="00FC0971">
        <w:rPr>
          <w:rFonts w:ascii="Arial" w:hAnsi="Arial" w:cs="Arial"/>
          <w:color w:val="000000"/>
          <w:szCs w:val="18"/>
        </w:rPr>
        <w:t xml:space="preserve">(or entertainment of a similar description) </w:t>
      </w:r>
      <w:r w:rsidRPr="00397AAD">
        <w:rPr>
          <w:rFonts w:ascii="Arial" w:hAnsi="Arial" w:cs="Arial"/>
          <w:color w:val="000000"/>
          <w:szCs w:val="18"/>
        </w:rPr>
        <w:t>in front of an audience of more than 500 people and/or between the hours of 23:00 and 08:00</w:t>
      </w:r>
    </w:p>
    <w:p w14:paraId="212F9096" w14:textId="1725C3C9" w:rsidR="00434BF0" w:rsidRDefault="00434BF0" w:rsidP="004A48C6">
      <w:pPr>
        <w:pStyle w:val="NormalWeb"/>
        <w:numPr>
          <w:ilvl w:val="0"/>
          <w:numId w:val="14"/>
        </w:numPr>
        <w:shd w:val="clear" w:color="auto" w:fill="FFFFFF"/>
        <w:spacing w:after="0" w:line="240" w:lineRule="auto"/>
        <w:rPr>
          <w:rFonts w:ascii="Arial" w:hAnsi="Arial" w:cs="Arial"/>
          <w:color w:val="000000"/>
          <w:szCs w:val="18"/>
        </w:rPr>
      </w:pPr>
      <w:r w:rsidRPr="00397AAD">
        <w:rPr>
          <w:rFonts w:ascii="Arial" w:hAnsi="Arial" w:cs="Arial"/>
          <w:color w:val="000000"/>
          <w:szCs w:val="18"/>
        </w:rPr>
        <w:t xml:space="preserve">a performance of dance </w:t>
      </w:r>
      <w:r w:rsidR="00FC0971">
        <w:rPr>
          <w:rFonts w:ascii="Arial" w:hAnsi="Arial" w:cs="Arial"/>
          <w:color w:val="000000"/>
          <w:szCs w:val="18"/>
        </w:rPr>
        <w:t xml:space="preserve">(or entertainment of a similar description) </w:t>
      </w:r>
      <w:r w:rsidRPr="00397AAD">
        <w:rPr>
          <w:rFonts w:ascii="Arial" w:hAnsi="Arial" w:cs="Arial"/>
          <w:color w:val="000000"/>
          <w:szCs w:val="18"/>
        </w:rPr>
        <w:t>in front of an audience of more than 500 and/or between the hours of 23:00 and 08:00</w:t>
      </w:r>
      <w:r w:rsidRPr="00397AAD">
        <w:rPr>
          <w:rStyle w:val="FootnoteReference"/>
          <w:rFonts w:ascii="Arial" w:hAnsi="Arial" w:cs="Arial"/>
          <w:color w:val="000000"/>
          <w:szCs w:val="18"/>
        </w:rPr>
        <w:footnoteReference w:id="8"/>
      </w:r>
      <w:r w:rsidRPr="00397AAD">
        <w:rPr>
          <w:rFonts w:ascii="Arial" w:hAnsi="Arial" w:cs="Arial"/>
          <w:color w:val="000000"/>
          <w:szCs w:val="18"/>
        </w:rPr>
        <w:t xml:space="preserve">. </w:t>
      </w:r>
    </w:p>
    <w:p w14:paraId="62AFE0E9" w14:textId="77777777" w:rsidR="004A48C6" w:rsidRPr="00397AAD" w:rsidRDefault="004A48C6" w:rsidP="004A48C6">
      <w:pPr>
        <w:pStyle w:val="NormalWeb"/>
        <w:shd w:val="clear" w:color="auto" w:fill="FFFFFF"/>
        <w:spacing w:after="0" w:line="240" w:lineRule="auto"/>
        <w:ind w:left="1080"/>
        <w:rPr>
          <w:rFonts w:ascii="Arial" w:hAnsi="Arial" w:cs="Arial"/>
          <w:color w:val="000000"/>
          <w:szCs w:val="18"/>
        </w:rPr>
      </w:pPr>
    </w:p>
    <w:p w14:paraId="4D660CB6" w14:textId="1B9AED1C" w:rsidR="00434BF0" w:rsidRDefault="00266A13" w:rsidP="00266A13">
      <w:pPr>
        <w:ind w:left="720" w:hanging="720"/>
        <w:rPr>
          <w:rFonts w:cs="Arial"/>
        </w:rPr>
      </w:pPr>
      <w:r w:rsidRPr="00397AAD">
        <w:rPr>
          <w:rFonts w:cs="Arial"/>
        </w:rPr>
        <w:t xml:space="preserve">26.4 </w:t>
      </w:r>
      <w:r w:rsidRPr="00397AAD">
        <w:rPr>
          <w:rFonts w:cs="Arial"/>
        </w:rPr>
        <w:tab/>
      </w:r>
      <w:r w:rsidR="00434BF0" w:rsidRPr="00397AAD">
        <w:rPr>
          <w:rFonts w:cs="Arial"/>
        </w:rPr>
        <w:t>There are a number of circumstances in which a premises licence, or other authorisation under the Act, for regulated entertainment is not required. The Act and Section 182 Guidance issued under the Act provide further detail on this</w:t>
      </w:r>
      <w:r w:rsidR="00434BF0" w:rsidRPr="00397AAD">
        <w:rPr>
          <w:rStyle w:val="FootnoteReference"/>
          <w:rFonts w:cs="Arial"/>
        </w:rPr>
        <w:footnoteReference w:id="9"/>
      </w:r>
      <w:r w:rsidR="00434BF0" w:rsidRPr="00397AAD">
        <w:rPr>
          <w:rFonts w:cs="Arial"/>
        </w:rPr>
        <w:t>.</w:t>
      </w:r>
    </w:p>
    <w:p w14:paraId="3AE93B7D" w14:textId="77777777" w:rsidR="004A48C6" w:rsidRPr="00397AAD" w:rsidRDefault="004A48C6" w:rsidP="00266A13">
      <w:pPr>
        <w:ind w:left="720" w:hanging="720"/>
        <w:rPr>
          <w:rFonts w:cs="Arial"/>
        </w:rPr>
      </w:pPr>
    </w:p>
    <w:p w14:paraId="5F027C41" w14:textId="77777777" w:rsidR="00434BF0" w:rsidRPr="00397AAD" w:rsidRDefault="00434BF0" w:rsidP="00266A13">
      <w:pPr>
        <w:ind w:firstLine="720"/>
        <w:rPr>
          <w:rFonts w:cs="Arial"/>
          <w:u w:val="single"/>
        </w:rPr>
      </w:pPr>
      <w:r w:rsidRPr="00397AAD">
        <w:rPr>
          <w:rFonts w:cs="Arial"/>
          <w:u w:val="single"/>
        </w:rPr>
        <w:lastRenderedPageBreak/>
        <w:t xml:space="preserve">Provision of Late Night Refreshment </w:t>
      </w:r>
    </w:p>
    <w:p w14:paraId="09043FC9" w14:textId="1B846536" w:rsidR="00266A13" w:rsidRPr="00397AAD" w:rsidRDefault="00266A13" w:rsidP="00266A13">
      <w:pPr>
        <w:ind w:left="720" w:hanging="720"/>
        <w:rPr>
          <w:rFonts w:cs="Arial"/>
        </w:rPr>
      </w:pPr>
      <w:r w:rsidRPr="00397AAD">
        <w:rPr>
          <w:rFonts w:cs="Arial"/>
        </w:rPr>
        <w:t>26.</w:t>
      </w:r>
      <w:r w:rsidR="005E0CD6">
        <w:rPr>
          <w:rFonts w:cs="Arial"/>
        </w:rPr>
        <w:t>5</w:t>
      </w:r>
      <w:r w:rsidRPr="00397AAD">
        <w:rPr>
          <w:rFonts w:cs="Arial"/>
        </w:rPr>
        <w:t xml:space="preserve"> </w:t>
      </w:r>
      <w:r w:rsidRPr="00397AAD">
        <w:rPr>
          <w:rFonts w:cs="Arial"/>
        </w:rPr>
        <w:tab/>
      </w:r>
      <w:r w:rsidR="00434BF0" w:rsidRPr="00397AAD">
        <w:rPr>
          <w:rFonts w:cs="Arial"/>
        </w:rPr>
        <w:t xml:space="preserve">Late night refreshment is the sale of hot food or drink between the hours of 23:00 and 05:00. </w:t>
      </w:r>
    </w:p>
    <w:p w14:paraId="7D65B728" w14:textId="24679959" w:rsidR="00434BF0" w:rsidRPr="00397AAD" w:rsidRDefault="00266A13" w:rsidP="00266A13">
      <w:pPr>
        <w:ind w:left="720" w:hanging="720"/>
        <w:rPr>
          <w:rFonts w:cs="Arial"/>
          <w:sz w:val="23"/>
          <w:szCs w:val="23"/>
        </w:rPr>
      </w:pPr>
      <w:r w:rsidRPr="00397AAD">
        <w:rPr>
          <w:rFonts w:cs="Arial"/>
        </w:rPr>
        <w:t>26.</w:t>
      </w:r>
      <w:r w:rsidR="005E0CD6">
        <w:rPr>
          <w:rFonts w:cs="Arial"/>
        </w:rPr>
        <w:t>6</w:t>
      </w:r>
      <w:r w:rsidRPr="00397AAD">
        <w:rPr>
          <w:rFonts w:cs="Arial"/>
        </w:rPr>
        <w:t xml:space="preserve"> </w:t>
      </w:r>
      <w:r w:rsidRPr="00397AAD">
        <w:rPr>
          <w:rFonts w:cs="Arial"/>
        </w:rPr>
        <w:tab/>
      </w:r>
      <w:r w:rsidR="00434BF0" w:rsidRPr="00397AAD">
        <w:rPr>
          <w:rFonts w:cs="Arial"/>
        </w:rPr>
        <w:t>‘Hot’ means food or drink supplied above the ambient air temperature at the time of supply, intended for consumption either on or off the premises. This include</w:t>
      </w:r>
      <w:r w:rsidRPr="00397AAD">
        <w:rPr>
          <w:rFonts w:cs="Arial"/>
        </w:rPr>
        <w:t>s</w:t>
      </w:r>
      <w:r w:rsidR="00434BF0" w:rsidRPr="00397AAD">
        <w:rPr>
          <w:rFonts w:cs="Arial"/>
        </w:rPr>
        <w:t xml:space="preserve"> supply of hot food or drink from premises like re</w:t>
      </w:r>
      <w:r w:rsidRPr="00397AAD">
        <w:rPr>
          <w:rFonts w:cs="Arial"/>
        </w:rPr>
        <w:t>staurants or pubs and takeaways.</w:t>
      </w:r>
    </w:p>
    <w:p w14:paraId="56315045" w14:textId="319E145D" w:rsidR="00434BF0" w:rsidRPr="00397AAD" w:rsidRDefault="00266A13" w:rsidP="00266A13">
      <w:pPr>
        <w:ind w:left="720" w:hanging="720"/>
        <w:rPr>
          <w:rFonts w:cs="Arial"/>
        </w:rPr>
      </w:pPr>
      <w:r w:rsidRPr="00397AAD">
        <w:rPr>
          <w:rFonts w:cs="Arial"/>
        </w:rPr>
        <w:t>26.</w:t>
      </w:r>
      <w:r w:rsidR="005E0CD6">
        <w:rPr>
          <w:rFonts w:cs="Arial"/>
        </w:rPr>
        <w:t>7</w:t>
      </w:r>
      <w:r w:rsidRPr="00397AAD">
        <w:rPr>
          <w:rFonts w:cs="Arial"/>
        </w:rPr>
        <w:t xml:space="preserve"> </w:t>
      </w:r>
      <w:r w:rsidRPr="00397AAD">
        <w:rPr>
          <w:rFonts w:cs="Arial"/>
        </w:rPr>
        <w:tab/>
      </w:r>
      <w:r w:rsidR="00434BF0" w:rsidRPr="00397AAD">
        <w:rPr>
          <w:rFonts w:cs="Arial"/>
        </w:rPr>
        <w:t>There are certain circumstances in which the licensing authority can designate specific areas or types of premises to be exempt from the requirement to hold a licence to provide late night refreshment. The licensing authority can choose to apply these designations in specific circumstances where they think it will be helpful to business and there are no likely problems with anti-social behaviour, disorder associ</w:t>
      </w:r>
      <w:r w:rsidRPr="00397AAD">
        <w:rPr>
          <w:rFonts w:cs="Arial"/>
        </w:rPr>
        <w:t>ated with the night time economy</w:t>
      </w:r>
      <w:r w:rsidR="00434BF0" w:rsidRPr="00397AAD">
        <w:rPr>
          <w:rFonts w:cs="Arial"/>
        </w:rPr>
        <w:t xml:space="preserve"> or illegal working in licensed premises. The Council has chosen not to designate any specific area or premises type to be exempt from the requirement to hold a late night refreshment licence. The Council has no plans to introduce any such designations, should it choose to do so </w:t>
      </w:r>
      <w:r w:rsidR="00FE69A9">
        <w:rPr>
          <w:rFonts w:cs="Arial"/>
        </w:rPr>
        <w:t>during the life of this P</w:t>
      </w:r>
      <w:r w:rsidR="00434BF0" w:rsidRPr="00397AAD">
        <w:rPr>
          <w:rFonts w:cs="Arial"/>
        </w:rPr>
        <w:t>olicy it will publish any such intentions</w:t>
      </w:r>
      <w:r w:rsidR="00434BF0" w:rsidRPr="00397AAD">
        <w:rPr>
          <w:rStyle w:val="FootnoteReference"/>
          <w:rFonts w:cs="Arial"/>
        </w:rPr>
        <w:footnoteReference w:id="10"/>
      </w:r>
      <w:r w:rsidR="00434BF0" w:rsidRPr="00397AAD">
        <w:rPr>
          <w:rFonts w:cs="Arial"/>
        </w:rPr>
        <w:t>.</w:t>
      </w:r>
    </w:p>
    <w:p w14:paraId="3CE15211" w14:textId="4A8D194E" w:rsidR="00434BF0" w:rsidRPr="00397AAD" w:rsidRDefault="00266A13" w:rsidP="00266A13">
      <w:pPr>
        <w:ind w:left="720" w:hanging="720"/>
        <w:rPr>
          <w:rFonts w:cs="Arial"/>
        </w:rPr>
      </w:pPr>
      <w:r w:rsidRPr="00397AAD">
        <w:rPr>
          <w:rFonts w:cs="Arial"/>
        </w:rPr>
        <w:t>26.</w:t>
      </w:r>
      <w:r w:rsidR="005E0CD6">
        <w:rPr>
          <w:rFonts w:cs="Arial"/>
        </w:rPr>
        <w:t>8</w:t>
      </w:r>
      <w:r w:rsidRPr="00397AAD">
        <w:rPr>
          <w:rFonts w:cs="Arial"/>
        </w:rPr>
        <w:t xml:space="preserve"> </w:t>
      </w:r>
      <w:r w:rsidRPr="00397AAD">
        <w:rPr>
          <w:rFonts w:cs="Arial"/>
        </w:rPr>
        <w:tab/>
      </w:r>
      <w:r w:rsidR="00434BF0" w:rsidRPr="00397AAD">
        <w:rPr>
          <w:rFonts w:cs="Arial"/>
        </w:rPr>
        <w:t>There are a number of circumstances in which a premises licence, or other authorisation under the Act, for licensable activities is not required. The Act and Section 182 Guidance issued under the Act provide further detail on this</w:t>
      </w:r>
      <w:r w:rsidR="00434BF0" w:rsidRPr="00397AAD">
        <w:rPr>
          <w:rStyle w:val="FootnoteReference"/>
          <w:rFonts w:cs="Arial"/>
        </w:rPr>
        <w:footnoteReference w:id="11"/>
      </w:r>
      <w:r w:rsidR="00434BF0" w:rsidRPr="00397AAD">
        <w:rPr>
          <w:rFonts w:cs="Arial"/>
        </w:rPr>
        <w:t>.</w:t>
      </w:r>
    </w:p>
    <w:p w14:paraId="6F8DE846" w14:textId="7518F8BD" w:rsidR="009B63E0" w:rsidRPr="00397AAD" w:rsidRDefault="00266A13" w:rsidP="00242B0D">
      <w:pPr>
        <w:autoSpaceDE w:val="0"/>
        <w:autoSpaceDN w:val="0"/>
        <w:adjustRightInd w:val="0"/>
        <w:spacing w:after="0" w:line="240" w:lineRule="auto"/>
        <w:rPr>
          <w:rFonts w:cs="Arial"/>
          <w:b/>
        </w:rPr>
      </w:pPr>
      <w:r w:rsidRPr="00397AAD">
        <w:rPr>
          <w:rFonts w:cs="Arial"/>
          <w:b/>
        </w:rPr>
        <w:t xml:space="preserve">27.0 </w:t>
      </w:r>
      <w:r w:rsidR="00006C4A">
        <w:rPr>
          <w:rFonts w:cs="Arial"/>
          <w:b/>
        </w:rPr>
        <w:tab/>
      </w:r>
      <w:r w:rsidR="00EB5B39" w:rsidRPr="00397AAD">
        <w:rPr>
          <w:rFonts w:cs="Arial"/>
          <w:b/>
        </w:rPr>
        <w:t>Overarching principles relating</w:t>
      </w:r>
      <w:r w:rsidR="00910C49" w:rsidRPr="00397AAD">
        <w:rPr>
          <w:rFonts w:cs="Arial"/>
          <w:b/>
        </w:rPr>
        <w:t xml:space="preserve"> to </w:t>
      </w:r>
      <w:r w:rsidR="00EB5B39" w:rsidRPr="00397AAD">
        <w:rPr>
          <w:rFonts w:cs="Arial"/>
          <w:b/>
        </w:rPr>
        <w:t>licence applications</w:t>
      </w:r>
    </w:p>
    <w:p w14:paraId="254947BE" w14:textId="07520357" w:rsidR="007B4199" w:rsidRPr="00397AAD" w:rsidRDefault="007B4199" w:rsidP="00242B0D">
      <w:pPr>
        <w:autoSpaceDE w:val="0"/>
        <w:autoSpaceDN w:val="0"/>
        <w:adjustRightInd w:val="0"/>
        <w:spacing w:after="0" w:line="240" w:lineRule="auto"/>
        <w:rPr>
          <w:rFonts w:cs="Arial"/>
          <w:b/>
        </w:rPr>
      </w:pPr>
    </w:p>
    <w:p w14:paraId="7056E6BC" w14:textId="08F7F51C" w:rsidR="007B4199" w:rsidRPr="00397AAD" w:rsidRDefault="00266A13" w:rsidP="00266A13">
      <w:pPr>
        <w:autoSpaceDE w:val="0"/>
        <w:autoSpaceDN w:val="0"/>
        <w:adjustRightInd w:val="0"/>
        <w:spacing w:after="0" w:line="240" w:lineRule="auto"/>
        <w:ind w:left="720" w:hanging="720"/>
        <w:rPr>
          <w:rFonts w:cs="Arial"/>
        </w:rPr>
      </w:pPr>
      <w:r w:rsidRPr="00397AAD">
        <w:rPr>
          <w:rFonts w:cs="Arial"/>
        </w:rPr>
        <w:t xml:space="preserve">27.1 </w:t>
      </w:r>
      <w:r w:rsidRPr="00397AAD">
        <w:rPr>
          <w:rFonts w:cs="Arial"/>
        </w:rPr>
        <w:tab/>
      </w:r>
      <w:r w:rsidR="007B4199" w:rsidRPr="00397AAD">
        <w:rPr>
          <w:rFonts w:cs="Arial"/>
        </w:rPr>
        <w:t>The Council will aim to visit all premises prior to granting new applications. The Council expects applicants to work with it in an open and cooperative way and to disclose anything which the Council would reasonably expect to know.</w:t>
      </w:r>
    </w:p>
    <w:p w14:paraId="3214B96B" w14:textId="77777777" w:rsidR="009B63E0" w:rsidRPr="00397AAD" w:rsidRDefault="009B63E0" w:rsidP="009B63E0">
      <w:pPr>
        <w:autoSpaceDE w:val="0"/>
        <w:autoSpaceDN w:val="0"/>
        <w:adjustRightInd w:val="0"/>
        <w:spacing w:after="0" w:line="240" w:lineRule="auto"/>
        <w:ind w:left="720"/>
        <w:rPr>
          <w:rFonts w:cs="Arial"/>
          <w:b/>
        </w:rPr>
      </w:pPr>
    </w:p>
    <w:p w14:paraId="12E46A00" w14:textId="08C11719" w:rsidR="00025359" w:rsidRPr="00397AAD" w:rsidRDefault="00266A13" w:rsidP="00266A13">
      <w:pPr>
        <w:autoSpaceDE w:val="0"/>
        <w:autoSpaceDN w:val="0"/>
        <w:adjustRightInd w:val="0"/>
        <w:spacing w:after="0" w:line="240" w:lineRule="auto"/>
        <w:ind w:left="720" w:hanging="720"/>
        <w:rPr>
          <w:rFonts w:cs="Arial"/>
        </w:rPr>
      </w:pPr>
      <w:r w:rsidRPr="00397AAD">
        <w:rPr>
          <w:rFonts w:cs="Arial"/>
        </w:rPr>
        <w:t xml:space="preserve">27.2 </w:t>
      </w:r>
      <w:r w:rsidRPr="00397AAD">
        <w:rPr>
          <w:rFonts w:cs="Arial"/>
        </w:rPr>
        <w:tab/>
      </w:r>
      <w:r w:rsidR="009B63E0" w:rsidRPr="00397AAD">
        <w:rPr>
          <w:rFonts w:cs="Arial"/>
        </w:rPr>
        <w:t>The matters to be considered by the Council in relation to each of the</w:t>
      </w:r>
      <w:r w:rsidR="005E0CD6">
        <w:rPr>
          <w:rFonts w:cs="Arial"/>
        </w:rPr>
        <w:t xml:space="preserve"> </w:t>
      </w:r>
      <w:r w:rsidR="009B63E0" w:rsidRPr="00397AAD">
        <w:rPr>
          <w:rFonts w:cs="Arial"/>
        </w:rPr>
        <w:t>licensing objectives are not legally defined.  However, the Council is particularly concerned to ensure that all applicants fully</w:t>
      </w:r>
      <w:r w:rsidR="00025359" w:rsidRPr="00397AAD">
        <w:rPr>
          <w:rFonts w:cs="Arial"/>
        </w:rPr>
        <w:t xml:space="preserve"> address the following matters</w:t>
      </w:r>
      <w:r w:rsidR="009B63E0" w:rsidRPr="00397AAD">
        <w:rPr>
          <w:rFonts w:cs="Arial"/>
        </w:rPr>
        <w:t>:</w:t>
      </w:r>
    </w:p>
    <w:p w14:paraId="6A2A7E5D" w14:textId="382EA783" w:rsidR="00C74E34" w:rsidRPr="00397AAD" w:rsidRDefault="00025359" w:rsidP="007B48F6">
      <w:pPr>
        <w:pStyle w:val="ListParagraph"/>
        <w:numPr>
          <w:ilvl w:val="0"/>
          <w:numId w:val="37"/>
        </w:numPr>
        <w:rPr>
          <w:rFonts w:cs="Arial"/>
        </w:rPr>
      </w:pPr>
      <w:r w:rsidRPr="00397AAD">
        <w:rPr>
          <w:rFonts w:cs="Arial"/>
        </w:rPr>
        <w:t xml:space="preserve">how </w:t>
      </w:r>
      <w:r w:rsidR="00A421D9" w:rsidRPr="00397AAD">
        <w:rPr>
          <w:rFonts w:cs="Arial"/>
        </w:rPr>
        <w:t xml:space="preserve">they and/or their staff </w:t>
      </w:r>
      <w:r w:rsidR="0073778B" w:rsidRPr="00397AAD">
        <w:rPr>
          <w:rFonts w:cs="Arial"/>
        </w:rPr>
        <w:t>have sufficient expertise in the business roles relevant to the licence application which demonstrate</w:t>
      </w:r>
      <w:r w:rsidR="00266A13" w:rsidRPr="00397AAD">
        <w:rPr>
          <w:rFonts w:cs="Arial"/>
        </w:rPr>
        <w:t>s</w:t>
      </w:r>
      <w:r w:rsidR="0073778B" w:rsidRPr="00397AAD">
        <w:rPr>
          <w:rFonts w:cs="Arial"/>
        </w:rPr>
        <w:t xml:space="preserve"> an ability to understand and promote th</w:t>
      </w:r>
      <w:r w:rsidRPr="00397AAD">
        <w:rPr>
          <w:rFonts w:cs="Arial"/>
        </w:rPr>
        <w:t>e licensing objectives</w:t>
      </w:r>
      <w:r w:rsidR="00266A13" w:rsidRPr="00397AAD">
        <w:rPr>
          <w:rFonts w:cs="Arial"/>
        </w:rPr>
        <w:t>;</w:t>
      </w:r>
    </w:p>
    <w:p w14:paraId="3B0E8C71" w14:textId="6B438B26" w:rsidR="00266A13" w:rsidRPr="00397AAD" w:rsidRDefault="00025359" w:rsidP="007B48F6">
      <w:pPr>
        <w:pStyle w:val="ListParagraph"/>
        <w:numPr>
          <w:ilvl w:val="0"/>
          <w:numId w:val="37"/>
        </w:numPr>
        <w:rPr>
          <w:rFonts w:cs="Arial"/>
        </w:rPr>
      </w:pPr>
      <w:r w:rsidRPr="00397AAD">
        <w:rPr>
          <w:rFonts w:cs="Arial"/>
        </w:rPr>
        <w:t xml:space="preserve">clear </w:t>
      </w:r>
      <w:r w:rsidR="009B63E0" w:rsidRPr="00397AAD">
        <w:rPr>
          <w:rFonts w:cs="Arial"/>
        </w:rPr>
        <w:t>evidence that there is appropriate training</w:t>
      </w:r>
      <w:r w:rsidR="00E014AB" w:rsidRPr="00397AAD">
        <w:rPr>
          <w:rFonts w:cs="Arial"/>
        </w:rPr>
        <w:t xml:space="preserve"> for all staff</w:t>
      </w:r>
      <w:r w:rsidR="009B63E0" w:rsidRPr="00397AAD">
        <w:rPr>
          <w:rFonts w:cs="Arial"/>
        </w:rPr>
        <w:t xml:space="preserve"> with regard to the</w:t>
      </w:r>
      <w:r w:rsidR="00266A13" w:rsidRPr="00397AAD">
        <w:rPr>
          <w:rFonts w:cs="Arial"/>
        </w:rPr>
        <w:t>ir</w:t>
      </w:r>
      <w:r w:rsidR="009B63E0" w:rsidRPr="00397AAD">
        <w:rPr>
          <w:rFonts w:cs="Arial"/>
        </w:rPr>
        <w:t xml:space="preserve"> responsibilities under the Act and the adoption</w:t>
      </w:r>
      <w:r w:rsidRPr="00397AAD">
        <w:rPr>
          <w:rFonts w:cs="Arial"/>
        </w:rPr>
        <w:t xml:space="preserve"> of industry wide good practice, which is supported by adequate management and supervision practices</w:t>
      </w:r>
      <w:r w:rsidR="00266A13" w:rsidRPr="00397AAD">
        <w:rPr>
          <w:rFonts w:cs="Arial"/>
        </w:rPr>
        <w:t>;</w:t>
      </w:r>
    </w:p>
    <w:p w14:paraId="2B1CFCEB" w14:textId="3D539D33" w:rsidR="00266A13" w:rsidRPr="00397AAD" w:rsidRDefault="009B63E0" w:rsidP="007B48F6">
      <w:pPr>
        <w:pStyle w:val="ListParagraph"/>
        <w:numPr>
          <w:ilvl w:val="0"/>
          <w:numId w:val="37"/>
        </w:numPr>
        <w:rPr>
          <w:rFonts w:cs="Arial"/>
        </w:rPr>
      </w:pPr>
      <w:r w:rsidRPr="00397AAD">
        <w:rPr>
          <w:rFonts w:cs="Arial"/>
        </w:rPr>
        <w:t>detailed description</w:t>
      </w:r>
      <w:r w:rsidR="00266A13" w:rsidRPr="00397AAD">
        <w:rPr>
          <w:rFonts w:cs="Arial"/>
        </w:rPr>
        <w:t>s</w:t>
      </w:r>
      <w:r w:rsidRPr="00397AAD">
        <w:rPr>
          <w:rFonts w:cs="Arial"/>
        </w:rPr>
        <w:t xml:space="preserve"> of the nature of all activities/</w:t>
      </w:r>
      <w:r w:rsidR="00E014AB" w:rsidRPr="00397AAD">
        <w:rPr>
          <w:rFonts w:cs="Arial"/>
        </w:rPr>
        <w:t xml:space="preserve">business, including </w:t>
      </w:r>
      <w:r w:rsidR="00266A13" w:rsidRPr="00397AAD">
        <w:rPr>
          <w:rFonts w:cs="Arial"/>
        </w:rPr>
        <w:t>non-licensable</w:t>
      </w:r>
      <w:r w:rsidR="00E014AB" w:rsidRPr="00397AAD">
        <w:rPr>
          <w:rFonts w:cs="Arial"/>
        </w:rPr>
        <w:t xml:space="preserve"> activities, </w:t>
      </w:r>
      <w:r w:rsidRPr="00397AAD">
        <w:rPr>
          <w:rFonts w:cs="Arial"/>
        </w:rPr>
        <w:t xml:space="preserve">and how </w:t>
      </w:r>
      <w:r w:rsidR="00E014AB" w:rsidRPr="00397AAD">
        <w:rPr>
          <w:rFonts w:cs="Arial"/>
        </w:rPr>
        <w:t>the business will operate</w:t>
      </w:r>
      <w:r w:rsidR="005D4D21">
        <w:rPr>
          <w:rFonts w:cs="Arial"/>
        </w:rPr>
        <w:t>,</w:t>
      </w:r>
      <w:r w:rsidRPr="00397AAD">
        <w:rPr>
          <w:rFonts w:cs="Arial"/>
        </w:rPr>
        <w:t xml:space="preserve"> e.g. business plan including number of people attending the premises, customer profile </w:t>
      </w:r>
      <w:r w:rsidRPr="00397AAD">
        <w:rPr>
          <w:rFonts w:cs="Arial"/>
        </w:rPr>
        <w:lastRenderedPageBreak/>
        <w:t>(including age of patrons and the potential for underage drinking) and hours of operation and hours of opening</w:t>
      </w:r>
      <w:r w:rsidR="00266A13" w:rsidRPr="00397AAD">
        <w:rPr>
          <w:rFonts w:cs="Arial"/>
        </w:rPr>
        <w:t>;</w:t>
      </w:r>
    </w:p>
    <w:p w14:paraId="79D38A7A" w14:textId="0D5C24AF" w:rsidR="00266A13" w:rsidRPr="00397AAD" w:rsidRDefault="009B63E0" w:rsidP="007B48F6">
      <w:pPr>
        <w:pStyle w:val="ListParagraph"/>
        <w:numPr>
          <w:ilvl w:val="0"/>
          <w:numId w:val="37"/>
        </w:numPr>
        <w:rPr>
          <w:rFonts w:cs="Arial"/>
        </w:rPr>
      </w:pPr>
      <w:r w:rsidRPr="00397AAD">
        <w:rPr>
          <w:rFonts w:cs="Arial"/>
        </w:rPr>
        <w:t>clear evidence specifying the staffing structure, including details of key personnel and the Designated Premises Supervisor (DPS) and sufficient information to confirm that the DPS is actively the person in charge of the business</w:t>
      </w:r>
      <w:r w:rsidR="00266A13" w:rsidRPr="00397AAD">
        <w:rPr>
          <w:rFonts w:cs="Arial"/>
        </w:rPr>
        <w:t xml:space="preserve"> and is sufficiently experienced for this role;</w:t>
      </w:r>
    </w:p>
    <w:p w14:paraId="1471FCB8" w14:textId="4BC28A96" w:rsidR="00266A13" w:rsidRPr="00397AAD" w:rsidRDefault="009B63E0" w:rsidP="007B48F6">
      <w:pPr>
        <w:pStyle w:val="ListParagraph"/>
        <w:numPr>
          <w:ilvl w:val="0"/>
          <w:numId w:val="37"/>
        </w:numPr>
        <w:rPr>
          <w:rFonts w:cs="Arial"/>
        </w:rPr>
      </w:pPr>
      <w:r w:rsidRPr="00397AAD">
        <w:rPr>
          <w:rFonts w:cs="Arial"/>
        </w:rPr>
        <w:t xml:space="preserve">information that demonstrates that the physical characteristics (condition, design and layout) of the premises are suitable for </w:t>
      </w:r>
      <w:r w:rsidR="0021711E" w:rsidRPr="00397AAD">
        <w:rPr>
          <w:rFonts w:cs="Arial"/>
        </w:rPr>
        <w:t xml:space="preserve">the general operation of the premises </w:t>
      </w:r>
      <w:r w:rsidRPr="00397AAD">
        <w:rPr>
          <w:rFonts w:cs="Arial"/>
        </w:rPr>
        <w:t>and compatible with the licensable activities</w:t>
      </w:r>
      <w:r w:rsidR="005D4D21">
        <w:rPr>
          <w:rFonts w:cs="Arial"/>
        </w:rPr>
        <w:t>,</w:t>
      </w:r>
      <w:r w:rsidRPr="00397AAD">
        <w:rPr>
          <w:rFonts w:cs="Arial"/>
        </w:rPr>
        <w:t xml:space="preserve"> e.g. detailed floor plans, photographs and technical specifications relating to fixtures and of fittings</w:t>
      </w:r>
      <w:r w:rsidR="00266A13" w:rsidRPr="00397AAD">
        <w:rPr>
          <w:rFonts w:cs="Arial"/>
        </w:rPr>
        <w:t>;</w:t>
      </w:r>
    </w:p>
    <w:p w14:paraId="67F55BF1" w14:textId="014B8D43" w:rsidR="00537109" w:rsidRPr="00397AAD" w:rsidRDefault="009B63E0" w:rsidP="007B48F6">
      <w:pPr>
        <w:pStyle w:val="ListParagraph"/>
        <w:numPr>
          <w:ilvl w:val="0"/>
          <w:numId w:val="37"/>
        </w:numPr>
        <w:rPr>
          <w:rFonts w:cs="Arial"/>
        </w:rPr>
      </w:pPr>
      <w:r w:rsidRPr="00397AAD">
        <w:rPr>
          <w:rFonts w:cs="Arial"/>
        </w:rPr>
        <w:t xml:space="preserve">evidence of the location of the premises and </w:t>
      </w:r>
      <w:r w:rsidR="0021711E" w:rsidRPr="00397AAD">
        <w:rPr>
          <w:rFonts w:cs="Arial"/>
        </w:rPr>
        <w:t>the nature of the</w:t>
      </w:r>
      <w:r w:rsidRPr="00397AAD">
        <w:rPr>
          <w:rFonts w:cs="Arial"/>
        </w:rPr>
        <w:t xml:space="preserve"> </w:t>
      </w:r>
      <w:r w:rsidR="0021711E" w:rsidRPr="00397AAD">
        <w:rPr>
          <w:rFonts w:cs="Arial"/>
        </w:rPr>
        <w:t xml:space="preserve">surrounding area, including </w:t>
      </w:r>
      <w:r w:rsidRPr="00397AAD">
        <w:rPr>
          <w:rFonts w:cs="Arial"/>
        </w:rPr>
        <w:t>what is around the premises and the wider impact that the licensable and non-licensable activities may have</w:t>
      </w:r>
      <w:r w:rsidR="005D4D21">
        <w:rPr>
          <w:rFonts w:cs="Arial"/>
        </w:rPr>
        <w:t>,</w:t>
      </w:r>
      <w:r w:rsidR="002E6C4C" w:rsidRPr="00397AAD">
        <w:rPr>
          <w:rFonts w:cs="Arial"/>
        </w:rPr>
        <w:t xml:space="preserve"> e.g. physical environment</w:t>
      </w:r>
      <w:r w:rsidR="00266A13" w:rsidRPr="00397AAD">
        <w:rPr>
          <w:rFonts w:cs="Arial"/>
        </w:rPr>
        <w:t>,</w:t>
      </w:r>
      <w:r w:rsidR="002E6C4C" w:rsidRPr="00397AAD">
        <w:rPr>
          <w:rFonts w:cs="Arial"/>
        </w:rPr>
        <w:t xml:space="preserve"> crime and disorder hotspots, proximity to residential premises, proximity to areas where children may congregate</w:t>
      </w:r>
      <w:r w:rsidR="00266A13" w:rsidRPr="00397AAD">
        <w:rPr>
          <w:rFonts w:cs="Arial"/>
        </w:rPr>
        <w:t>,</w:t>
      </w:r>
      <w:r w:rsidR="002E6C4C" w:rsidRPr="00397AAD">
        <w:rPr>
          <w:rFonts w:cs="Arial"/>
        </w:rPr>
        <w:t xml:space="preserve"> potential for the misuse of drugs and abuse of alcohol including drunkenness and the potential for anti-social behaviour </w:t>
      </w:r>
      <w:r w:rsidR="00266A13" w:rsidRPr="00397AAD">
        <w:rPr>
          <w:rFonts w:cs="Arial"/>
        </w:rPr>
        <w:t>(t</w:t>
      </w:r>
      <w:r w:rsidRPr="00397AAD">
        <w:rPr>
          <w:rFonts w:cs="Arial"/>
        </w:rPr>
        <w:t xml:space="preserve">his is not about </w:t>
      </w:r>
      <w:r w:rsidR="0021711E" w:rsidRPr="00397AAD">
        <w:rPr>
          <w:rFonts w:cs="Arial"/>
        </w:rPr>
        <w:t xml:space="preserve">proving demand for or lack of </w:t>
      </w:r>
      <w:r w:rsidRPr="00397AAD">
        <w:rPr>
          <w:rFonts w:cs="Arial"/>
        </w:rPr>
        <w:t>a particular type of premises or activity</w:t>
      </w:r>
      <w:r w:rsidR="00537109" w:rsidRPr="00397AAD">
        <w:rPr>
          <w:rFonts w:cs="Arial"/>
        </w:rPr>
        <w:t xml:space="preserve"> in an area</w:t>
      </w:r>
      <w:r w:rsidR="0021711E" w:rsidRPr="00397AAD">
        <w:rPr>
          <w:rFonts w:cs="Arial"/>
        </w:rPr>
        <w:t xml:space="preserve">, rather demonstrating that licensable activity at the premises will not undermine </w:t>
      </w:r>
      <w:r w:rsidR="00537109" w:rsidRPr="00397AAD">
        <w:rPr>
          <w:rFonts w:cs="Arial"/>
        </w:rPr>
        <w:t>any of the licensing objectives</w:t>
      </w:r>
      <w:r w:rsidRPr="00397AAD">
        <w:rPr>
          <w:rFonts w:cs="Arial"/>
        </w:rPr>
        <w:t>)</w:t>
      </w:r>
      <w:r w:rsidR="00537109" w:rsidRPr="00397AAD">
        <w:rPr>
          <w:rFonts w:cs="Arial"/>
        </w:rPr>
        <w:t>;</w:t>
      </w:r>
    </w:p>
    <w:p w14:paraId="7038469A" w14:textId="499C76E8" w:rsidR="00537109" w:rsidRPr="00397AAD" w:rsidRDefault="009B63E0" w:rsidP="007B48F6">
      <w:pPr>
        <w:pStyle w:val="ListParagraph"/>
        <w:numPr>
          <w:ilvl w:val="0"/>
          <w:numId w:val="37"/>
        </w:numPr>
        <w:rPr>
          <w:rFonts w:cs="Arial"/>
        </w:rPr>
      </w:pPr>
      <w:r w:rsidRPr="00397AAD">
        <w:rPr>
          <w:rFonts w:cs="Arial"/>
        </w:rPr>
        <w:t>sufficient information to demonstrate</w:t>
      </w:r>
      <w:r w:rsidR="002E6C4C" w:rsidRPr="00397AAD">
        <w:rPr>
          <w:rFonts w:cs="Arial"/>
        </w:rPr>
        <w:t xml:space="preserve"> </w:t>
      </w:r>
      <w:r w:rsidRPr="00397AAD">
        <w:rPr>
          <w:rFonts w:cs="Arial"/>
        </w:rPr>
        <w:t>that t</w:t>
      </w:r>
      <w:r w:rsidR="002E6C4C" w:rsidRPr="00397AAD">
        <w:rPr>
          <w:rFonts w:cs="Arial"/>
        </w:rPr>
        <w:t>he impact on the wider location</w:t>
      </w:r>
      <w:r w:rsidRPr="00397AAD">
        <w:rPr>
          <w:rFonts w:cs="Arial"/>
        </w:rPr>
        <w:t xml:space="preserve"> has been properly considered to take account of the movement of</w:t>
      </w:r>
      <w:r w:rsidR="002E6C4C" w:rsidRPr="00397AAD">
        <w:rPr>
          <w:rFonts w:cs="Arial"/>
        </w:rPr>
        <w:t xml:space="preserve"> people into and out of the area, including </w:t>
      </w:r>
      <w:r w:rsidRPr="00397AAD">
        <w:rPr>
          <w:rFonts w:cs="Arial"/>
        </w:rPr>
        <w:t>the potential impact on the transport network and provisions made to take account of this</w:t>
      </w:r>
      <w:r w:rsidR="00537109" w:rsidRPr="00397AAD">
        <w:rPr>
          <w:rFonts w:cs="Arial"/>
        </w:rPr>
        <w:t>;</w:t>
      </w:r>
    </w:p>
    <w:p w14:paraId="27EE5B54" w14:textId="4A7704FA" w:rsidR="00537109" w:rsidRPr="00397AAD" w:rsidRDefault="009B63E0" w:rsidP="007B48F6">
      <w:pPr>
        <w:pStyle w:val="ListParagraph"/>
        <w:numPr>
          <w:ilvl w:val="0"/>
          <w:numId w:val="37"/>
        </w:numPr>
        <w:rPr>
          <w:rFonts w:cs="Arial"/>
        </w:rPr>
      </w:pPr>
      <w:r w:rsidRPr="00397AAD">
        <w:rPr>
          <w:rFonts w:cs="Arial"/>
        </w:rPr>
        <w:t>evidence of</w:t>
      </w:r>
      <w:r w:rsidR="002113B8" w:rsidRPr="00397AAD">
        <w:rPr>
          <w:rFonts w:cs="Arial"/>
        </w:rPr>
        <w:t xml:space="preserve"> steps that will be taken that will have a</w:t>
      </w:r>
      <w:r w:rsidRPr="00397AAD">
        <w:rPr>
          <w:rFonts w:cs="Arial"/>
        </w:rPr>
        <w:t xml:space="preserve"> positive impact</w:t>
      </w:r>
      <w:r w:rsidR="002113B8" w:rsidRPr="00397AAD">
        <w:rPr>
          <w:rFonts w:cs="Arial"/>
        </w:rPr>
        <w:t xml:space="preserve"> on health and wellbeing for gr</w:t>
      </w:r>
      <w:r w:rsidR="00537109" w:rsidRPr="00397AAD">
        <w:rPr>
          <w:rFonts w:cs="Arial"/>
        </w:rPr>
        <w:t>oups such as local residents,</w:t>
      </w:r>
      <w:r w:rsidRPr="00397AAD">
        <w:rPr>
          <w:rFonts w:cs="Arial"/>
        </w:rPr>
        <w:t xml:space="preserve"> those who will participate in the licensable activities and </w:t>
      </w:r>
      <w:r w:rsidR="002113B8" w:rsidRPr="00397AAD">
        <w:rPr>
          <w:rFonts w:cs="Arial"/>
        </w:rPr>
        <w:t xml:space="preserve">on </w:t>
      </w:r>
      <w:r w:rsidRPr="00397AAD">
        <w:rPr>
          <w:rFonts w:cs="Arial"/>
        </w:rPr>
        <w:t>the environment</w:t>
      </w:r>
      <w:r w:rsidR="005D4D21">
        <w:rPr>
          <w:rFonts w:cs="Arial"/>
        </w:rPr>
        <w:t>,</w:t>
      </w:r>
      <w:r w:rsidRPr="00397AAD">
        <w:rPr>
          <w:rFonts w:cs="Arial"/>
        </w:rPr>
        <w:t xml:space="preserve"> e.g. litter and refuse coll</w:t>
      </w:r>
      <w:r w:rsidR="00537109" w:rsidRPr="00397AAD">
        <w:rPr>
          <w:rFonts w:cs="Arial"/>
        </w:rPr>
        <w:t>ection times and clean-up costs;</w:t>
      </w:r>
    </w:p>
    <w:p w14:paraId="7072A04E" w14:textId="5306C928" w:rsidR="00537109" w:rsidRPr="00397AAD" w:rsidRDefault="009B63E0" w:rsidP="007B48F6">
      <w:pPr>
        <w:pStyle w:val="ListParagraph"/>
        <w:numPr>
          <w:ilvl w:val="0"/>
          <w:numId w:val="37"/>
        </w:numPr>
        <w:rPr>
          <w:rFonts w:cs="Arial"/>
        </w:rPr>
      </w:pPr>
      <w:r w:rsidRPr="00397AAD">
        <w:rPr>
          <w:rFonts w:cs="Arial"/>
        </w:rPr>
        <w:t>identify all relevant local initiatives that may assist in promoting the four licensing objectives and mitigate potential risks</w:t>
      </w:r>
      <w:r w:rsidR="005D4D21">
        <w:rPr>
          <w:rFonts w:cs="Arial"/>
        </w:rPr>
        <w:t>,</w:t>
      </w:r>
      <w:r w:rsidRPr="00397AAD">
        <w:rPr>
          <w:rFonts w:cs="Arial"/>
        </w:rPr>
        <w:t xml:space="preserve"> e.g. taxi marshals, purple flag, </w:t>
      </w:r>
      <w:r w:rsidR="00C74E34" w:rsidRPr="00397AAD">
        <w:rPr>
          <w:rFonts w:cs="Arial"/>
        </w:rPr>
        <w:t>pub watches</w:t>
      </w:r>
      <w:r w:rsidRPr="00397AAD">
        <w:rPr>
          <w:rFonts w:cs="Arial"/>
        </w:rPr>
        <w:t>, street pastors and local crime reduction initiatives</w:t>
      </w:r>
      <w:r w:rsidR="00537109" w:rsidRPr="00397AAD">
        <w:rPr>
          <w:rFonts w:cs="Arial"/>
        </w:rPr>
        <w:t>;</w:t>
      </w:r>
    </w:p>
    <w:p w14:paraId="0BE8E6E6" w14:textId="19A137DB" w:rsidR="00537109" w:rsidRPr="00397AAD" w:rsidRDefault="009B63E0" w:rsidP="007B48F6">
      <w:pPr>
        <w:pStyle w:val="ListParagraph"/>
        <w:numPr>
          <w:ilvl w:val="0"/>
          <w:numId w:val="37"/>
        </w:numPr>
        <w:rPr>
          <w:rFonts w:cs="Arial"/>
        </w:rPr>
      </w:pPr>
      <w:r w:rsidRPr="00397AAD">
        <w:rPr>
          <w:rFonts w:cs="Arial"/>
        </w:rPr>
        <w:t>a clearly set out operating schedule that provides positive proposals that adequately addresses the anticipated impacts and risk posed to the local area and identifies the necessary conditions enabling appropriate control of the licensable activities</w:t>
      </w:r>
      <w:r w:rsidR="00096DA7">
        <w:rPr>
          <w:rFonts w:cs="Arial"/>
        </w:rPr>
        <w:t>, demonstrating that all of the licensing objectives are being promoted</w:t>
      </w:r>
      <w:r w:rsidR="00537109" w:rsidRPr="00397AAD">
        <w:rPr>
          <w:rFonts w:cs="Arial"/>
        </w:rPr>
        <w:t>;</w:t>
      </w:r>
    </w:p>
    <w:p w14:paraId="6FEE0EA1" w14:textId="77777777" w:rsidR="00073481" w:rsidRDefault="009B63E0" w:rsidP="007B48F6">
      <w:pPr>
        <w:pStyle w:val="ListParagraph"/>
        <w:numPr>
          <w:ilvl w:val="0"/>
          <w:numId w:val="37"/>
        </w:numPr>
        <w:rPr>
          <w:rFonts w:cs="Arial"/>
        </w:rPr>
      </w:pPr>
      <w:r w:rsidRPr="00397AAD">
        <w:rPr>
          <w:rFonts w:cs="Arial"/>
        </w:rPr>
        <w:t>how their business priorities will enhance the wider community interest</w:t>
      </w:r>
      <w:r w:rsidR="00537109" w:rsidRPr="00397AAD">
        <w:rPr>
          <w:rFonts w:cs="Arial"/>
        </w:rPr>
        <w:t>.</w:t>
      </w:r>
      <w:r w:rsidRPr="00397AAD">
        <w:rPr>
          <w:rFonts w:cs="Arial"/>
        </w:rPr>
        <w:t xml:space="preserve"> </w:t>
      </w:r>
    </w:p>
    <w:p w14:paraId="465FDCC5" w14:textId="77777777" w:rsidR="005D4D21" w:rsidRPr="00397AAD" w:rsidRDefault="005D4D21" w:rsidP="005D4D21">
      <w:pPr>
        <w:pStyle w:val="ListParagraph"/>
        <w:ind w:left="780"/>
        <w:rPr>
          <w:rFonts w:cs="Arial"/>
        </w:rPr>
      </w:pPr>
    </w:p>
    <w:p w14:paraId="68CC4E05" w14:textId="64AC70B6" w:rsidR="00684B02" w:rsidRPr="00397AAD" w:rsidRDefault="00242B0D" w:rsidP="007B48F6">
      <w:pPr>
        <w:pStyle w:val="ListParagraph"/>
        <w:numPr>
          <w:ilvl w:val="1"/>
          <w:numId w:val="40"/>
        </w:numPr>
        <w:ind w:left="709" w:hanging="709"/>
        <w:rPr>
          <w:rFonts w:cs="Arial"/>
        </w:rPr>
      </w:pPr>
      <w:r w:rsidRPr="00397AAD">
        <w:rPr>
          <w:rFonts w:cs="Arial"/>
        </w:rPr>
        <w:t xml:space="preserve">Once applicants understand the risks associated with their premises (having </w:t>
      </w:r>
      <w:r w:rsidR="00684B02" w:rsidRPr="00397AAD">
        <w:rPr>
          <w:rFonts w:cs="Arial"/>
        </w:rPr>
        <w:t>given full consideration to the above points</w:t>
      </w:r>
      <w:r w:rsidRPr="00397AAD">
        <w:rPr>
          <w:rFonts w:cs="Arial"/>
        </w:rPr>
        <w:t xml:space="preserve">) further guidance to assist with the development of an effective operating schedule is </w:t>
      </w:r>
      <w:r w:rsidR="00684B02" w:rsidRPr="00397AAD">
        <w:rPr>
          <w:rFonts w:cs="Arial"/>
        </w:rPr>
        <w:t xml:space="preserve">set out in the Council’s </w:t>
      </w:r>
      <w:r w:rsidR="000F005B" w:rsidRPr="00397AAD">
        <w:rPr>
          <w:rFonts w:cs="Arial"/>
        </w:rPr>
        <w:t xml:space="preserve">‘Premises Licences – </w:t>
      </w:r>
      <w:r w:rsidR="00684B02" w:rsidRPr="00397AAD">
        <w:rPr>
          <w:rFonts w:cs="Arial"/>
        </w:rPr>
        <w:t xml:space="preserve">Operating Schedule </w:t>
      </w:r>
      <w:r w:rsidR="000F005B" w:rsidRPr="00397AAD">
        <w:rPr>
          <w:rFonts w:cs="Arial"/>
        </w:rPr>
        <w:t>and Plan</w:t>
      </w:r>
      <w:r w:rsidR="005E0CD6">
        <w:rPr>
          <w:rFonts w:cs="Arial"/>
        </w:rPr>
        <w:t>s</w:t>
      </w:r>
      <w:r w:rsidR="000F005B" w:rsidRPr="00397AAD">
        <w:rPr>
          <w:rFonts w:cs="Arial"/>
        </w:rPr>
        <w:t xml:space="preserve"> </w:t>
      </w:r>
      <w:r w:rsidR="00684B02" w:rsidRPr="00397AAD">
        <w:rPr>
          <w:rFonts w:cs="Arial"/>
        </w:rPr>
        <w:t>Guidance</w:t>
      </w:r>
      <w:r w:rsidR="000F005B" w:rsidRPr="00397AAD">
        <w:rPr>
          <w:rFonts w:cs="Arial"/>
        </w:rPr>
        <w:t>’</w:t>
      </w:r>
      <w:r w:rsidR="00684B02" w:rsidRPr="00397AAD">
        <w:rPr>
          <w:rFonts w:cs="Arial"/>
        </w:rPr>
        <w:t xml:space="preserve"> available on the Council’s website. </w:t>
      </w:r>
    </w:p>
    <w:p w14:paraId="73A04941" w14:textId="24E300B2" w:rsidR="00242B0D" w:rsidRPr="00397AAD" w:rsidRDefault="000F005B" w:rsidP="000F005B">
      <w:pPr>
        <w:spacing w:after="0"/>
        <w:ind w:left="709" w:hanging="709"/>
        <w:contextualSpacing/>
        <w:rPr>
          <w:rFonts w:cs="Arial"/>
        </w:rPr>
      </w:pPr>
      <w:r w:rsidRPr="00397AAD">
        <w:rPr>
          <w:rFonts w:cs="Arial"/>
        </w:rPr>
        <w:t xml:space="preserve">27.4 </w:t>
      </w:r>
      <w:r w:rsidRPr="00397AAD">
        <w:rPr>
          <w:rFonts w:cs="Arial"/>
        </w:rPr>
        <w:tab/>
      </w:r>
      <w:r w:rsidR="00242B0D" w:rsidRPr="00397AAD">
        <w:rPr>
          <w:rFonts w:cs="Arial"/>
        </w:rPr>
        <w:t>Applicants who follow the above guidance are less likely to attract representatio</w:t>
      </w:r>
      <w:r w:rsidRPr="00397AAD">
        <w:rPr>
          <w:rFonts w:cs="Arial"/>
        </w:rPr>
        <w:t>ns from Responsib</w:t>
      </w:r>
      <w:r w:rsidR="00397AAD" w:rsidRPr="00397AAD">
        <w:rPr>
          <w:rFonts w:cs="Arial"/>
        </w:rPr>
        <w:t>le Authorities</w:t>
      </w:r>
      <w:r w:rsidRPr="00397AAD">
        <w:rPr>
          <w:rFonts w:cs="Arial"/>
        </w:rPr>
        <w:t xml:space="preserve">. </w:t>
      </w:r>
      <w:r w:rsidR="00242B0D" w:rsidRPr="00397AAD">
        <w:rPr>
          <w:rFonts w:cs="Arial"/>
        </w:rPr>
        <w:t xml:space="preserve"> </w:t>
      </w:r>
    </w:p>
    <w:p w14:paraId="3A12F91B" w14:textId="209BF33D" w:rsidR="00397AAD" w:rsidRPr="00397AAD" w:rsidRDefault="00397AAD" w:rsidP="00397AAD">
      <w:pPr>
        <w:widowControl w:val="0"/>
        <w:tabs>
          <w:tab w:val="left" w:pos="0"/>
          <w:tab w:val="left" w:pos="720"/>
          <w:tab w:val="left" w:pos="1440"/>
        </w:tabs>
        <w:spacing w:after="0" w:line="240" w:lineRule="auto"/>
        <w:rPr>
          <w:rFonts w:cs="Arial"/>
        </w:rPr>
      </w:pPr>
      <w:r w:rsidRPr="00397AAD">
        <w:rPr>
          <w:rFonts w:cs="Arial"/>
        </w:rPr>
        <w:lastRenderedPageBreak/>
        <w:t xml:space="preserve"> </w:t>
      </w:r>
      <w:r w:rsidRPr="00397AAD">
        <w:rPr>
          <w:rFonts w:cs="Arial"/>
          <w:b/>
        </w:rPr>
        <w:t>28.0</w:t>
      </w:r>
      <w:r w:rsidR="00AA5FF3">
        <w:rPr>
          <w:rFonts w:cs="Arial"/>
          <w:b/>
        </w:rPr>
        <w:t xml:space="preserve"> </w:t>
      </w:r>
      <w:r w:rsidR="00006C4A">
        <w:rPr>
          <w:rFonts w:cs="Arial"/>
          <w:b/>
        </w:rPr>
        <w:tab/>
      </w:r>
      <w:r w:rsidR="00AA5FF3">
        <w:rPr>
          <w:rFonts w:cs="Arial"/>
          <w:b/>
        </w:rPr>
        <w:t>Application for a</w:t>
      </w:r>
      <w:r w:rsidRPr="00397AAD">
        <w:rPr>
          <w:rFonts w:cs="Arial"/>
          <w:b/>
        </w:rPr>
        <w:t xml:space="preserve"> New P</w:t>
      </w:r>
      <w:r w:rsidR="00B32366" w:rsidRPr="00397AAD">
        <w:rPr>
          <w:rFonts w:cs="Arial"/>
          <w:b/>
        </w:rPr>
        <w:t>remises Licence</w:t>
      </w:r>
      <w:r w:rsidRPr="00397AAD">
        <w:rPr>
          <w:rFonts w:cs="Arial"/>
          <w:b/>
        </w:rPr>
        <w:t>s</w:t>
      </w:r>
    </w:p>
    <w:p w14:paraId="3E652322" w14:textId="77777777" w:rsidR="00397AAD" w:rsidRPr="00397AAD" w:rsidRDefault="00397AAD" w:rsidP="00397AAD">
      <w:pPr>
        <w:widowControl w:val="0"/>
        <w:tabs>
          <w:tab w:val="left" w:pos="0"/>
          <w:tab w:val="left" w:pos="720"/>
          <w:tab w:val="left" w:pos="1440"/>
        </w:tabs>
        <w:spacing w:after="0" w:line="240" w:lineRule="auto"/>
        <w:rPr>
          <w:rFonts w:cs="Arial"/>
        </w:rPr>
      </w:pPr>
    </w:p>
    <w:p w14:paraId="24EEE279" w14:textId="05CA9D97" w:rsidR="00B32366" w:rsidRDefault="00B32366" w:rsidP="00397AAD">
      <w:pPr>
        <w:spacing w:after="0" w:line="240" w:lineRule="auto"/>
        <w:ind w:firstLine="720"/>
        <w:rPr>
          <w:rFonts w:cs="Arial"/>
          <w:u w:val="single"/>
        </w:rPr>
      </w:pPr>
      <w:r w:rsidRPr="00397AAD">
        <w:rPr>
          <w:rFonts w:cs="Arial"/>
          <w:u w:val="single"/>
        </w:rPr>
        <w:t>Description</w:t>
      </w:r>
    </w:p>
    <w:p w14:paraId="490C58E9" w14:textId="77777777" w:rsidR="00397AAD" w:rsidRPr="00397AAD" w:rsidRDefault="00397AAD" w:rsidP="00397AAD">
      <w:pPr>
        <w:spacing w:after="0" w:line="240" w:lineRule="auto"/>
        <w:ind w:firstLine="720"/>
        <w:rPr>
          <w:rFonts w:cs="Arial"/>
          <w:u w:val="single"/>
        </w:rPr>
      </w:pPr>
    </w:p>
    <w:p w14:paraId="7B72F353" w14:textId="12CDFA73" w:rsidR="00B32366" w:rsidRDefault="00397AAD" w:rsidP="00397AAD">
      <w:pPr>
        <w:spacing w:after="0" w:line="240" w:lineRule="auto"/>
        <w:ind w:left="720" w:hanging="720"/>
        <w:rPr>
          <w:rFonts w:cs="Arial"/>
        </w:rPr>
      </w:pPr>
      <w:r w:rsidRPr="00397AAD">
        <w:rPr>
          <w:rFonts w:cs="Arial"/>
        </w:rPr>
        <w:t xml:space="preserve">28.1 </w:t>
      </w:r>
      <w:r w:rsidRPr="00397AAD">
        <w:rPr>
          <w:rFonts w:cs="Arial"/>
        </w:rPr>
        <w:tab/>
      </w:r>
      <w:r w:rsidR="00B32366" w:rsidRPr="00397AAD">
        <w:rPr>
          <w:rFonts w:cs="Arial"/>
        </w:rPr>
        <w:t xml:space="preserve">A premises licence authorises the use of any premises (which is defined in the Act as a vehicle, vessel or moveable structure or any place or part of any premises) for licensable activities. </w:t>
      </w:r>
    </w:p>
    <w:p w14:paraId="030DD111" w14:textId="77777777" w:rsidR="00397AAD" w:rsidRPr="00397AAD" w:rsidRDefault="00397AAD" w:rsidP="00397AAD">
      <w:pPr>
        <w:spacing w:after="0" w:line="240" w:lineRule="auto"/>
        <w:ind w:left="720" w:hanging="720"/>
        <w:rPr>
          <w:rFonts w:cs="Arial"/>
        </w:rPr>
      </w:pPr>
    </w:p>
    <w:p w14:paraId="03EDC046" w14:textId="77777777" w:rsidR="00B32366" w:rsidRPr="00397AAD" w:rsidRDefault="00B32366" w:rsidP="007B48F6">
      <w:pPr>
        <w:pStyle w:val="ListParagraph"/>
        <w:numPr>
          <w:ilvl w:val="0"/>
          <w:numId w:val="13"/>
        </w:numPr>
        <w:spacing w:after="0" w:line="240" w:lineRule="auto"/>
        <w:rPr>
          <w:rFonts w:cs="Arial"/>
        </w:rPr>
      </w:pPr>
      <w:r w:rsidRPr="00397AAD">
        <w:rPr>
          <w:rFonts w:cs="Arial"/>
        </w:rPr>
        <w:t>Vehicle means a vehicle intended or adapted for use on roads</w:t>
      </w:r>
    </w:p>
    <w:p w14:paraId="52F6007D" w14:textId="77777777" w:rsidR="00B32366" w:rsidRPr="00397AAD" w:rsidRDefault="00B32366" w:rsidP="007B48F6">
      <w:pPr>
        <w:pStyle w:val="ListParagraph"/>
        <w:numPr>
          <w:ilvl w:val="0"/>
          <w:numId w:val="13"/>
        </w:numPr>
        <w:spacing w:after="0" w:line="240" w:lineRule="auto"/>
        <w:rPr>
          <w:rFonts w:cs="Arial"/>
        </w:rPr>
      </w:pPr>
      <w:r w:rsidRPr="00397AAD">
        <w:rPr>
          <w:rFonts w:cs="Arial"/>
        </w:rPr>
        <w:t>A vessel includes a ship, boat, raft or other apparatus constructed or adapted for floating on water</w:t>
      </w:r>
    </w:p>
    <w:p w14:paraId="427DAB0E" w14:textId="69D74E78" w:rsidR="00B32366" w:rsidRPr="00397AAD" w:rsidRDefault="00B32366" w:rsidP="007B48F6">
      <w:pPr>
        <w:pStyle w:val="ListParagraph"/>
        <w:numPr>
          <w:ilvl w:val="0"/>
          <w:numId w:val="13"/>
        </w:numPr>
        <w:spacing w:after="0" w:line="240" w:lineRule="auto"/>
        <w:rPr>
          <w:rFonts w:cs="Arial"/>
        </w:rPr>
      </w:pPr>
      <w:r w:rsidRPr="00397AAD">
        <w:rPr>
          <w:rFonts w:cs="Arial"/>
        </w:rPr>
        <w:t>A moveable structure is any s</w:t>
      </w:r>
      <w:r w:rsidR="00397AAD" w:rsidRPr="00397AAD">
        <w:rPr>
          <w:rFonts w:cs="Arial"/>
        </w:rPr>
        <w:t>tructure capable of being moved</w:t>
      </w:r>
    </w:p>
    <w:p w14:paraId="6A180449" w14:textId="77777777" w:rsidR="00B32366" w:rsidRPr="00397AAD" w:rsidRDefault="00B32366" w:rsidP="007B48F6">
      <w:pPr>
        <w:pStyle w:val="ListParagraph"/>
        <w:numPr>
          <w:ilvl w:val="0"/>
          <w:numId w:val="13"/>
        </w:numPr>
        <w:spacing w:after="0" w:line="240" w:lineRule="auto"/>
        <w:rPr>
          <w:rFonts w:cs="Arial"/>
        </w:rPr>
      </w:pPr>
      <w:r w:rsidRPr="00397AAD">
        <w:rPr>
          <w:rFonts w:cs="Arial"/>
        </w:rPr>
        <w:t>Any place includes areas such as parks, playing fields or streets</w:t>
      </w:r>
    </w:p>
    <w:p w14:paraId="36695A4F" w14:textId="79BBBF2E" w:rsidR="00B32366" w:rsidRDefault="00B32366" w:rsidP="007B48F6">
      <w:pPr>
        <w:pStyle w:val="ListParagraph"/>
        <w:numPr>
          <w:ilvl w:val="0"/>
          <w:numId w:val="13"/>
        </w:numPr>
        <w:spacing w:after="0" w:line="240" w:lineRule="auto"/>
        <w:rPr>
          <w:rFonts w:cs="Arial"/>
        </w:rPr>
      </w:pPr>
      <w:r w:rsidRPr="00397AAD">
        <w:rPr>
          <w:rFonts w:cs="Arial"/>
        </w:rPr>
        <w:t>A premises is a building or other permanent structure</w:t>
      </w:r>
    </w:p>
    <w:p w14:paraId="32A22E10" w14:textId="77777777" w:rsidR="00397AAD" w:rsidRPr="00397AAD" w:rsidRDefault="00397AAD" w:rsidP="00397AAD">
      <w:pPr>
        <w:pStyle w:val="ListParagraph"/>
        <w:spacing w:after="0" w:line="240" w:lineRule="auto"/>
        <w:ind w:left="1080"/>
        <w:rPr>
          <w:rFonts w:cs="Arial"/>
        </w:rPr>
      </w:pPr>
    </w:p>
    <w:p w14:paraId="02BA50DC" w14:textId="441A30FF" w:rsidR="00B32366" w:rsidRDefault="00397AAD" w:rsidP="00397AAD">
      <w:pPr>
        <w:spacing w:after="0" w:line="240" w:lineRule="auto"/>
        <w:ind w:left="720" w:hanging="720"/>
        <w:rPr>
          <w:rFonts w:cs="Arial"/>
        </w:rPr>
      </w:pPr>
      <w:r w:rsidRPr="00397AAD">
        <w:rPr>
          <w:rFonts w:cs="Arial"/>
        </w:rPr>
        <w:t xml:space="preserve">28.2 </w:t>
      </w:r>
      <w:r w:rsidRPr="00397AAD">
        <w:rPr>
          <w:rFonts w:cs="Arial"/>
        </w:rPr>
        <w:tab/>
      </w:r>
      <w:r w:rsidR="00B32366" w:rsidRPr="00397AAD">
        <w:rPr>
          <w:rFonts w:cs="Arial"/>
        </w:rPr>
        <w:t>A premises licence is required if any of the licensable activities are carried out on or from one of the above types of premises. The licensable activities are:</w:t>
      </w:r>
    </w:p>
    <w:p w14:paraId="3BD68CD8" w14:textId="77777777" w:rsidR="00397AAD" w:rsidRPr="00397AAD" w:rsidRDefault="00397AAD" w:rsidP="00397AAD">
      <w:pPr>
        <w:spacing w:after="0" w:line="240" w:lineRule="auto"/>
        <w:ind w:left="720" w:hanging="720"/>
        <w:rPr>
          <w:rFonts w:cs="Arial"/>
        </w:rPr>
      </w:pPr>
    </w:p>
    <w:p w14:paraId="40BCB853" w14:textId="77777777" w:rsidR="00B32366" w:rsidRPr="00397AAD" w:rsidRDefault="00B32366" w:rsidP="007B48F6">
      <w:pPr>
        <w:pStyle w:val="ListParagraph"/>
        <w:numPr>
          <w:ilvl w:val="0"/>
          <w:numId w:val="12"/>
        </w:numPr>
        <w:spacing w:after="0" w:line="240" w:lineRule="auto"/>
        <w:rPr>
          <w:rFonts w:cs="Arial"/>
        </w:rPr>
      </w:pPr>
      <w:r w:rsidRPr="00397AAD">
        <w:rPr>
          <w:rFonts w:cs="Arial"/>
        </w:rPr>
        <w:t>Sale by retail of alcohol</w:t>
      </w:r>
    </w:p>
    <w:p w14:paraId="22F82F09" w14:textId="77777777" w:rsidR="00B32366" w:rsidRPr="00397AAD" w:rsidRDefault="00B32366" w:rsidP="007B48F6">
      <w:pPr>
        <w:pStyle w:val="ListParagraph"/>
        <w:numPr>
          <w:ilvl w:val="0"/>
          <w:numId w:val="12"/>
        </w:numPr>
        <w:spacing w:after="0" w:line="240" w:lineRule="auto"/>
        <w:rPr>
          <w:rFonts w:cs="Arial"/>
        </w:rPr>
      </w:pPr>
      <w:r w:rsidRPr="00397AAD">
        <w:rPr>
          <w:rFonts w:cs="Arial"/>
        </w:rPr>
        <w:t>Provision of regulated entertainment</w:t>
      </w:r>
    </w:p>
    <w:p w14:paraId="45903493" w14:textId="65CCDD01" w:rsidR="00B32366" w:rsidRPr="00397AAD" w:rsidRDefault="00B32366" w:rsidP="007B48F6">
      <w:pPr>
        <w:pStyle w:val="ListParagraph"/>
        <w:numPr>
          <w:ilvl w:val="0"/>
          <w:numId w:val="12"/>
        </w:numPr>
        <w:spacing w:after="0" w:line="240" w:lineRule="auto"/>
        <w:rPr>
          <w:rFonts w:cs="Arial"/>
        </w:rPr>
      </w:pPr>
      <w:r w:rsidRPr="00397AAD">
        <w:rPr>
          <w:rFonts w:cs="Arial"/>
        </w:rPr>
        <w:t>Provision of late night refreshment</w:t>
      </w:r>
    </w:p>
    <w:p w14:paraId="452135BE" w14:textId="77777777" w:rsidR="00397AAD" w:rsidRPr="00397AAD" w:rsidRDefault="00397AAD" w:rsidP="00397AAD">
      <w:pPr>
        <w:ind w:firstLine="720"/>
        <w:rPr>
          <w:rFonts w:cs="Arial"/>
          <w:u w:val="single"/>
        </w:rPr>
      </w:pPr>
    </w:p>
    <w:p w14:paraId="733860C7" w14:textId="6E837B61" w:rsidR="00B32366" w:rsidRPr="00397AAD" w:rsidRDefault="00B32366" w:rsidP="00397AAD">
      <w:pPr>
        <w:ind w:firstLine="720"/>
        <w:rPr>
          <w:rFonts w:cs="Arial"/>
          <w:u w:val="single"/>
        </w:rPr>
      </w:pPr>
      <w:r w:rsidRPr="00397AAD">
        <w:rPr>
          <w:rFonts w:cs="Arial"/>
          <w:u w:val="single"/>
        </w:rPr>
        <w:t>Duration of Licence</w:t>
      </w:r>
    </w:p>
    <w:p w14:paraId="54E5A8E7" w14:textId="5D1E4D2C" w:rsidR="00B32366" w:rsidRPr="00397AAD" w:rsidRDefault="00397AAD" w:rsidP="00B32366">
      <w:pPr>
        <w:rPr>
          <w:rFonts w:cs="Arial"/>
        </w:rPr>
      </w:pPr>
      <w:r w:rsidRPr="00397AAD">
        <w:rPr>
          <w:rFonts w:cs="Arial"/>
        </w:rPr>
        <w:t xml:space="preserve">28.3 </w:t>
      </w:r>
      <w:r w:rsidRPr="00397AAD">
        <w:rPr>
          <w:rFonts w:cs="Arial"/>
        </w:rPr>
        <w:tab/>
      </w:r>
      <w:r w:rsidR="00B32366" w:rsidRPr="00397AAD">
        <w:rPr>
          <w:rFonts w:cs="Arial"/>
        </w:rPr>
        <w:t>A premises licence has effect until:</w:t>
      </w:r>
    </w:p>
    <w:p w14:paraId="098D9471" w14:textId="77777777" w:rsidR="00B32366" w:rsidRPr="00397AAD" w:rsidRDefault="00B32366" w:rsidP="007B48F6">
      <w:pPr>
        <w:pStyle w:val="ListParagraph"/>
        <w:numPr>
          <w:ilvl w:val="0"/>
          <w:numId w:val="16"/>
        </w:numPr>
        <w:rPr>
          <w:rFonts w:cs="Arial"/>
        </w:rPr>
      </w:pPr>
      <w:r w:rsidRPr="00397AAD">
        <w:rPr>
          <w:rFonts w:cs="Arial"/>
        </w:rPr>
        <w:t xml:space="preserve">the licence is revoked as a result of a licence review </w:t>
      </w:r>
    </w:p>
    <w:p w14:paraId="17846375" w14:textId="77777777" w:rsidR="00B32366" w:rsidRPr="00397AAD" w:rsidRDefault="00B32366" w:rsidP="007B48F6">
      <w:pPr>
        <w:pStyle w:val="ListParagraph"/>
        <w:numPr>
          <w:ilvl w:val="0"/>
          <w:numId w:val="16"/>
        </w:numPr>
        <w:rPr>
          <w:rFonts w:cs="Arial"/>
        </w:rPr>
      </w:pPr>
      <w:r w:rsidRPr="00397AAD">
        <w:rPr>
          <w:rFonts w:cs="Arial"/>
        </w:rPr>
        <w:t>it is suspended as the result of a licence review</w:t>
      </w:r>
    </w:p>
    <w:p w14:paraId="4CE84004" w14:textId="77777777" w:rsidR="00B32366" w:rsidRPr="00397AAD" w:rsidRDefault="00B32366" w:rsidP="007B48F6">
      <w:pPr>
        <w:pStyle w:val="ListParagraph"/>
        <w:numPr>
          <w:ilvl w:val="0"/>
          <w:numId w:val="16"/>
        </w:numPr>
        <w:rPr>
          <w:rFonts w:cs="Arial"/>
        </w:rPr>
      </w:pPr>
      <w:r w:rsidRPr="00397AAD">
        <w:rPr>
          <w:rFonts w:cs="Arial"/>
        </w:rPr>
        <w:t>the licence is surrendered by the licence holder</w:t>
      </w:r>
    </w:p>
    <w:p w14:paraId="04ECC25B" w14:textId="77777777" w:rsidR="00B32366" w:rsidRPr="00397AAD" w:rsidRDefault="00B32366" w:rsidP="007B48F6">
      <w:pPr>
        <w:pStyle w:val="ListParagraph"/>
        <w:numPr>
          <w:ilvl w:val="0"/>
          <w:numId w:val="16"/>
        </w:numPr>
        <w:rPr>
          <w:rFonts w:cs="Arial"/>
        </w:rPr>
      </w:pPr>
      <w:r w:rsidRPr="00397AAD">
        <w:rPr>
          <w:rFonts w:cs="Arial"/>
        </w:rPr>
        <w:t>the licence holder dies</w:t>
      </w:r>
    </w:p>
    <w:p w14:paraId="09E8DBED" w14:textId="77777777" w:rsidR="00B32366" w:rsidRPr="00397AAD" w:rsidRDefault="00B32366" w:rsidP="007B48F6">
      <w:pPr>
        <w:pStyle w:val="ListParagraph"/>
        <w:numPr>
          <w:ilvl w:val="0"/>
          <w:numId w:val="16"/>
        </w:numPr>
        <w:rPr>
          <w:rFonts w:cs="Arial"/>
        </w:rPr>
      </w:pPr>
      <w:r w:rsidRPr="00397AAD">
        <w:rPr>
          <w:rFonts w:cs="Arial"/>
        </w:rPr>
        <w:t>the licence holder lacks mental capacity</w:t>
      </w:r>
    </w:p>
    <w:p w14:paraId="4549D5C9" w14:textId="77777777" w:rsidR="00B32366" w:rsidRPr="00397AAD" w:rsidRDefault="00B32366" w:rsidP="007B48F6">
      <w:pPr>
        <w:pStyle w:val="ListParagraph"/>
        <w:numPr>
          <w:ilvl w:val="0"/>
          <w:numId w:val="16"/>
        </w:numPr>
        <w:rPr>
          <w:rFonts w:cs="Arial"/>
        </w:rPr>
      </w:pPr>
      <w:r w:rsidRPr="00397AAD">
        <w:rPr>
          <w:rFonts w:cs="Arial"/>
        </w:rPr>
        <w:t>the licence holder becomes insolvent</w:t>
      </w:r>
    </w:p>
    <w:p w14:paraId="3C9B4CD2" w14:textId="77777777" w:rsidR="00B32366" w:rsidRPr="00397AAD" w:rsidRDefault="00B32366" w:rsidP="007B48F6">
      <w:pPr>
        <w:pStyle w:val="ListParagraph"/>
        <w:numPr>
          <w:ilvl w:val="0"/>
          <w:numId w:val="16"/>
        </w:numPr>
        <w:rPr>
          <w:rFonts w:cs="Arial"/>
        </w:rPr>
      </w:pPr>
      <w:r w:rsidRPr="00397AAD">
        <w:rPr>
          <w:rFonts w:cs="Arial"/>
        </w:rPr>
        <w:t>the licence holder is a company which is dissolved</w:t>
      </w:r>
    </w:p>
    <w:p w14:paraId="2CDEF519" w14:textId="77777777" w:rsidR="00B32366" w:rsidRPr="00397AAD" w:rsidRDefault="00B32366" w:rsidP="007B48F6">
      <w:pPr>
        <w:pStyle w:val="ListParagraph"/>
        <w:numPr>
          <w:ilvl w:val="0"/>
          <w:numId w:val="16"/>
        </w:numPr>
        <w:rPr>
          <w:rFonts w:cs="Arial"/>
        </w:rPr>
      </w:pPr>
      <w:r w:rsidRPr="00397AAD">
        <w:rPr>
          <w:rFonts w:cs="Arial"/>
        </w:rPr>
        <w:t>the licence holder ceases to have the right to work in the UK</w:t>
      </w:r>
    </w:p>
    <w:p w14:paraId="006D8DA3" w14:textId="77777777" w:rsidR="00B32366" w:rsidRPr="00397AAD" w:rsidRDefault="00B32366" w:rsidP="007B48F6">
      <w:pPr>
        <w:pStyle w:val="ListParagraph"/>
        <w:numPr>
          <w:ilvl w:val="0"/>
          <w:numId w:val="16"/>
        </w:numPr>
        <w:rPr>
          <w:rFonts w:cs="Arial"/>
        </w:rPr>
      </w:pPr>
      <w:r w:rsidRPr="00397AAD">
        <w:rPr>
          <w:rFonts w:cs="Arial"/>
        </w:rPr>
        <w:t>the end of any specified limited period for which it was granted</w:t>
      </w:r>
    </w:p>
    <w:p w14:paraId="05DF599F" w14:textId="11EF2171" w:rsidR="00B32366" w:rsidRDefault="00397AAD" w:rsidP="00397AAD">
      <w:pPr>
        <w:ind w:left="720" w:hanging="720"/>
        <w:rPr>
          <w:rFonts w:cs="Arial"/>
        </w:rPr>
      </w:pPr>
      <w:r w:rsidRPr="00397AAD">
        <w:rPr>
          <w:rFonts w:cs="Arial"/>
        </w:rPr>
        <w:t xml:space="preserve">28.4 </w:t>
      </w:r>
      <w:r w:rsidRPr="00397AAD">
        <w:rPr>
          <w:rFonts w:cs="Arial"/>
        </w:rPr>
        <w:tab/>
      </w:r>
      <w:r w:rsidR="00B32366" w:rsidRPr="00397AAD">
        <w:rPr>
          <w:rFonts w:cs="Arial"/>
        </w:rPr>
        <w:t>The Council will suspend a premises licence where the relevant annual fee has not been paid</w:t>
      </w:r>
      <w:r w:rsidRPr="00397AAD">
        <w:rPr>
          <w:rFonts w:cs="Arial"/>
        </w:rPr>
        <w:t xml:space="preserve"> (</w:t>
      </w:r>
      <w:r w:rsidRPr="005A0AA9">
        <w:rPr>
          <w:rFonts w:cs="Arial"/>
        </w:rPr>
        <w:t xml:space="preserve">see paragraph </w:t>
      </w:r>
      <w:r w:rsidR="005A0AA9" w:rsidRPr="005A0AA9">
        <w:rPr>
          <w:rFonts w:cs="Arial"/>
        </w:rPr>
        <w:t>25.4</w:t>
      </w:r>
      <w:r w:rsidRPr="005A0AA9">
        <w:rPr>
          <w:rFonts w:cs="Arial"/>
        </w:rPr>
        <w:t>)</w:t>
      </w:r>
      <w:r w:rsidR="00B32366" w:rsidRPr="005A0AA9">
        <w:rPr>
          <w:rFonts w:cs="Arial"/>
        </w:rPr>
        <w:t>. A</w:t>
      </w:r>
      <w:r w:rsidR="00B32366" w:rsidRPr="00397AAD">
        <w:rPr>
          <w:rFonts w:cs="Arial"/>
        </w:rPr>
        <w:t xml:space="preserve"> premises licence does not have effect whilst it is suspended.</w:t>
      </w:r>
    </w:p>
    <w:p w14:paraId="46BA6A8A" w14:textId="77777777" w:rsidR="004A2BD3" w:rsidRPr="00397AAD" w:rsidRDefault="004A2BD3" w:rsidP="00397AAD">
      <w:pPr>
        <w:ind w:left="720" w:hanging="720"/>
        <w:rPr>
          <w:rFonts w:cs="Arial"/>
        </w:rPr>
      </w:pPr>
    </w:p>
    <w:p w14:paraId="24061E87" w14:textId="10EBBBE0" w:rsidR="00397AAD" w:rsidRPr="00397AAD" w:rsidRDefault="00B32366" w:rsidP="00397AAD">
      <w:pPr>
        <w:pStyle w:val="Default"/>
        <w:spacing w:before="100" w:beforeAutospacing="1" w:after="100" w:afterAutospacing="1"/>
        <w:ind w:firstLine="720"/>
        <w:rPr>
          <w:u w:val="single"/>
        </w:rPr>
      </w:pPr>
      <w:r w:rsidRPr="00397AAD">
        <w:rPr>
          <w:u w:val="single"/>
        </w:rPr>
        <w:t>Application process</w:t>
      </w:r>
    </w:p>
    <w:p w14:paraId="49324774" w14:textId="080BCD98" w:rsidR="00B32366" w:rsidRPr="00397AAD" w:rsidRDefault="00397AAD" w:rsidP="00397AAD">
      <w:pPr>
        <w:pStyle w:val="Default"/>
        <w:spacing w:before="100" w:beforeAutospacing="1" w:after="100" w:afterAutospacing="1"/>
        <w:ind w:left="720" w:hanging="720"/>
      </w:pPr>
      <w:r w:rsidRPr="00397AAD">
        <w:lastRenderedPageBreak/>
        <w:t xml:space="preserve">28.5 </w:t>
      </w:r>
      <w:r w:rsidRPr="00397AAD">
        <w:tab/>
      </w:r>
      <w:r w:rsidR="00B32366" w:rsidRPr="00397AAD">
        <w:t>A premises licence may be applied for by any person</w:t>
      </w:r>
      <w:r w:rsidR="00B32366" w:rsidRPr="00397AAD">
        <w:rPr>
          <w:rStyle w:val="FootnoteReference"/>
        </w:rPr>
        <w:footnoteReference w:id="12"/>
      </w:r>
      <w:r w:rsidR="00B32366" w:rsidRPr="00397AAD">
        <w:t xml:space="preserve"> (person includes individual, sole trader, partnership and company) who uses, or intends to use, a premises for any licensable activity. </w:t>
      </w:r>
    </w:p>
    <w:p w14:paraId="0116E565" w14:textId="079BE4E2" w:rsidR="00B32366" w:rsidRPr="00397AAD" w:rsidRDefault="00397AAD" w:rsidP="00397AAD">
      <w:pPr>
        <w:pStyle w:val="Default"/>
        <w:spacing w:before="100" w:beforeAutospacing="1" w:after="100" w:afterAutospacing="1"/>
      </w:pPr>
      <w:r>
        <w:t xml:space="preserve">28.6 </w:t>
      </w:r>
      <w:r>
        <w:tab/>
      </w:r>
      <w:r w:rsidR="00B32366" w:rsidRPr="00397AAD">
        <w:t>Where the applicant is an individual, or individuals, they must:</w:t>
      </w:r>
    </w:p>
    <w:p w14:paraId="666B0A2A" w14:textId="77777777" w:rsidR="00B32366" w:rsidRPr="00397AAD" w:rsidRDefault="00B32366" w:rsidP="007B48F6">
      <w:pPr>
        <w:pStyle w:val="Default"/>
        <w:numPr>
          <w:ilvl w:val="0"/>
          <w:numId w:val="17"/>
        </w:numPr>
        <w:spacing w:before="100" w:beforeAutospacing="1" w:after="100" w:afterAutospacing="1"/>
      </w:pPr>
      <w:r w:rsidRPr="00397AAD">
        <w:t>be aged 18 or over</w:t>
      </w:r>
    </w:p>
    <w:p w14:paraId="3371C91F" w14:textId="47C8A248" w:rsidR="00B32366" w:rsidRPr="00397AAD" w:rsidRDefault="00B32366" w:rsidP="007B48F6">
      <w:pPr>
        <w:pStyle w:val="Default"/>
        <w:numPr>
          <w:ilvl w:val="0"/>
          <w:numId w:val="17"/>
        </w:numPr>
        <w:spacing w:before="100" w:beforeAutospacing="1" w:after="100" w:afterAutospacing="1"/>
      </w:pPr>
      <w:r w:rsidRPr="00397AAD">
        <w:t xml:space="preserve">be entitled to work in the UK (see </w:t>
      </w:r>
      <w:r w:rsidRPr="006C7660">
        <w:rPr>
          <w:b/>
        </w:rPr>
        <w:t xml:space="preserve">Appendix </w:t>
      </w:r>
      <w:r w:rsidR="006C7660" w:rsidRPr="006C7660">
        <w:rPr>
          <w:b/>
        </w:rPr>
        <w:t>F</w:t>
      </w:r>
      <w:r w:rsidRPr="00397AAD">
        <w:t xml:space="preserve"> for list of documents which may be provided to demonstrate entitlement to work in the UK), if they are applying for the sale/supply of alcohol and/or the provision of late night refreshment </w:t>
      </w:r>
    </w:p>
    <w:p w14:paraId="4A344A2A" w14:textId="77777777" w:rsidR="00397AAD" w:rsidRDefault="00397AAD" w:rsidP="00397AAD">
      <w:pPr>
        <w:pStyle w:val="Default"/>
        <w:spacing w:before="100" w:beforeAutospacing="1" w:after="100" w:afterAutospacing="1"/>
        <w:ind w:left="720" w:hanging="720"/>
      </w:pPr>
      <w:r>
        <w:t xml:space="preserve">28.7 </w:t>
      </w:r>
      <w:r>
        <w:tab/>
      </w:r>
      <w:r w:rsidR="00B32366" w:rsidRPr="00397AAD">
        <w:t>The prescribed application form, which is available on the Council’s website (</w:t>
      </w:r>
      <w:hyperlink r:id="rId15" w:history="1">
        <w:r w:rsidR="00B32366" w:rsidRPr="00397AAD">
          <w:rPr>
            <w:rStyle w:val="Hyperlink"/>
          </w:rPr>
          <w:t>www.shropshire.gov.uk/licensing</w:t>
        </w:r>
      </w:hyperlink>
      <w:r w:rsidR="00B32366" w:rsidRPr="00397AAD">
        <w:t xml:space="preserve">) must be fully completed and be accompanied by a plan of the premises to which the application relates in the prescribed form, and the appropriate fee. If any part of the application form is incomplete or the relevant information or supporting documentation is not provided, the application will be rejected and returned to the applicant. The applicant will be informed of what the missing information/documentation is and requested to formally resubmit the whole application with that information included. </w:t>
      </w:r>
    </w:p>
    <w:p w14:paraId="35D344AE" w14:textId="77777777" w:rsidR="00397AAD" w:rsidRDefault="00397AAD" w:rsidP="00397AAD">
      <w:pPr>
        <w:pStyle w:val="Default"/>
        <w:spacing w:before="100" w:beforeAutospacing="1" w:after="100" w:afterAutospacing="1"/>
        <w:ind w:left="720" w:hanging="720"/>
      </w:pPr>
      <w:r>
        <w:t>28.8</w:t>
      </w:r>
      <w:r>
        <w:tab/>
      </w:r>
      <w:r w:rsidR="00B32366" w:rsidRPr="00397AAD">
        <w:t>No application will be processed until such a time as all the required information/documentation is provided. The full fee for the licence is payable at the time the application is submitted. In the event that an application for a licence is paid by cheque the application will not be valid, and the consultation period will not begin, until such time as the cheque has cleared. In the event that the cheque does not clear, the application will be considered invalid and returned to the applicant. The applicant will be notified.</w:t>
      </w:r>
    </w:p>
    <w:p w14:paraId="36444E03" w14:textId="3E029731" w:rsidR="00B32366" w:rsidRPr="00397AAD" w:rsidRDefault="00397AAD" w:rsidP="00397AAD">
      <w:pPr>
        <w:pStyle w:val="Default"/>
        <w:spacing w:before="100" w:beforeAutospacing="1" w:after="100" w:afterAutospacing="1"/>
        <w:ind w:left="720" w:hanging="720"/>
      </w:pPr>
      <w:r>
        <w:t xml:space="preserve">28.9 </w:t>
      </w:r>
      <w:r>
        <w:tab/>
      </w:r>
      <w:r w:rsidR="00B32366" w:rsidRPr="00397AAD">
        <w:t>An officer will review the operating schedule of the application and liaise with the applicant to ensure that information provided within it is suitably worded to be applied to the licence as conditions if the application is granted. The intention of the proposed steps within the operating schedule will not be changed. Assistance will be provided to develop conditions consistent with the proposed operating schedule to ensure that any conditions, on a granted licence, are clear and can be effectively enforced where necessary.</w:t>
      </w:r>
    </w:p>
    <w:p w14:paraId="7571A8EC" w14:textId="77777777" w:rsidR="00B32366" w:rsidRPr="00397AAD" w:rsidRDefault="00B32366" w:rsidP="00397AAD">
      <w:pPr>
        <w:pStyle w:val="Default"/>
        <w:spacing w:before="100" w:beforeAutospacing="1" w:after="100" w:afterAutospacing="1"/>
      </w:pPr>
    </w:p>
    <w:p w14:paraId="0223C039" w14:textId="77777777" w:rsidR="00397AAD" w:rsidRDefault="00397AAD" w:rsidP="00397AAD">
      <w:pPr>
        <w:pStyle w:val="Default"/>
        <w:spacing w:before="100" w:beforeAutospacing="1" w:after="100" w:afterAutospacing="1"/>
        <w:ind w:left="720" w:hanging="720"/>
      </w:pPr>
      <w:r>
        <w:t>28.10</w:t>
      </w:r>
      <w:r>
        <w:tab/>
      </w:r>
      <w:r w:rsidR="00B32366" w:rsidRPr="00397AAD">
        <w:t xml:space="preserve">Licence applications must be submitted to Shropshire Council’s Licensing Team, and can be submitted either by email or paper copy. </w:t>
      </w:r>
    </w:p>
    <w:p w14:paraId="40E31B8B" w14:textId="77777777" w:rsidR="00AA5FF3" w:rsidRDefault="00397AAD" w:rsidP="00AA5FF3">
      <w:pPr>
        <w:pStyle w:val="Default"/>
        <w:spacing w:before="100" w:beforeAutospacing="1" w:after="100" w:afterAutospacing="1"/>
        <w:ind w:left="720" w:hanging="720"/>
      </w:pPr>
      <w:r>
        <w:t>28.11</w:t>
      </w:r>
      <w:r>
        <w:tab/>
      </w:r>
      <w:r w:rsidR="00B32366" w:rsidRPr="00397AAD">
        <w:t xml:space="preserve">Where a licence application is submitted by email, the Council will consider the application to have been submitted by relevant electronic facility, and the responsibility for giving notice of the application to each of the Responsible </w:t>
      </w:r>
      <w:r w:rsidR="00B32366" w:rsidRPr="00397AAD">
        <w:lastRenderedPageBreak/>
        <w:t>Authorities therefore lies with the Council. This must be done no later than the first working day after the application was given to the Council.</w:t>
      </w:r>
    </w:p>
    <w:p w14:paraId="4DC6372D" w14:textId="77777777" w:rsidR="00AA5FF3" w:rsidRDefault="00AA5FF3" w:rsidP="00AA5FF3">
      <w:pPr>
        <w:pStyle w:val="Default"/>
        <w:spacing w:before="100" w:beforeAutospacing="1" w:after="100" w:afterAutospacing="1"/>
        <w:ind w:left="720" w:hanging="720"/>
      </w:pPr>
      <w:r>
        <w:t>28.12</w:t>
      </w:r>
      <w:r>
        <w:tab/>
      </w:r>
      <w:r w:rsidR="00B32366" w:rsidRPr="00397AAD">
        <w:t>Where a paper copy licence application is submitted, the applicant must give notice of the application to each responsible authority by giving each a copy of the application together with its accompanying plan, document and other information on the same day the application is submi</w:t>
      </w:r>
      <w:r>
        <w:t>tted to the Licensing Authority.</w:t>
      </w:r>
    </w:p>
    <w:p w14:paraId="283C8C98" w14:textId="678F3145" w:rsidR="00B32366" w:rsidRPr="00397AAD" w:rsidRDefault="00AA5FF3" w:rsidP="00AA5FF3">
      <w:pPr>
        <w:pStyle w:val="Default"/>
        <w:spacing w:before="100" w:beforeAutospacing="1" w:after="100" w:afterAutospacing="1"/>
        <w:ind w:left="720" w:hanging="720"/>
      </w:pPr>
      <w:r>
        <w:t>28.13</w:t>
      </w:r>
      <w:r>
        <w:tab/>
      </w:r>
      <w:r w:rsidR="00B32366" w:rsidRPr="00397AAD">
        <w:t>The 28 day consultation period for a licence application begins on the first working day after a valid application is given to the Council. From this day, and for a period of no less than 28 consecutive days following this, the applicant must display a notice (</w:t>
      </w:r>
      <w:r>
        <w:t>“</w:t>
      </w:r>
      <w:r w:rsidR="00B32366" w:rsidRPr="00397AAD">
        <w:t>site notice</w:t>
      </w:r>
      <w:r>
        <w:t>”</w:t>
      </w:r>
      <w:r w:rsidR="00B32366" w:rsidRPr="00397AAD">
        <w:t>) prominently at or on the premises to which the application relates, where it can be conveniently read from the exterior of the premises. The notice must comply with the following format:</w:t>
      </w:r>
    </w:p>
    <w:p w14:paraId="35EA5C3D" w14:textId="77777777" w:rsidR="00B32366" w:rsidRPr="00397AAD" w:rsidRDefault="00B32366" w:rsidP="007B48F6">
      <w:pPr>
        <w:pStyle w:val="Default"/>
        <w:numPr>
          <w:ilvl w:val="0"/>
          <w:numId w:val="15"/>
        </w:numPr>
        <w:spacing w:before="100" w:beforeAutospacing="1" w:after="100" w:afterAutospacing="1"/>
      </w:pPr>
      <w:r w:rsidRPr="00397AAD">
        <w:t>be of a size equal to or larger than A4</w:t>
      </w:r>
    </w:p>
    <w:p w14:paraId="7AE172C3" w14:textId="77777777" w:rsidR="00B32366" w:rsidRPr="00397AAD" w:rsidRDefault="00B32366" w:rsidP="007B48F6">
      <w:pPr>
        <w:pStyle w:val="Default"/>
        <w:numPr>
          <w:ilvl w:val="0"/>
          <w:numId w:val="15"/>
        </w:numPr>
        <w:spacing w:before="100" w:beforeAutospacing="1" w:after="100" w:afterAutospacing="1"/>
      </w:pPr>
      <w:r w:rsidRPr="00397AAD">
        <w:t>be pale blue in colour</w:t>
      </w:r>
    </w:p>
    <w:p w14:paraId="35FCA48B" w14:textId="77777777" w:rsidR="00B32366" w:rsidRPr="00397AAD" w:rsidRDefault="00B32366" w:rsidP="007B48F6">
      <w:pPr>
        <w:pStyle w:val="Default"/>
        <w:numPr>
          <w:ilvl w:val="0"/>
          <w:numId w:val="15"/>
        </w:numPr>
        <w:spacing w:before="100" w:beforeAutospacing="1" w:after="100" w:afterAutospacing="1"/>
      </w:pPr>
      <w:r w:rsidRPr="00397AAD">
        <w:t>printed legibly in black ink</w:t>
      </w:r>
    </w:p>
    <w:p w14:paraId="38412C28" w14:textId="77777777" w:rsidR="00B32366" w:rsidRPr="00397AAD" w:rsidRDefault="00B32366" w:rsidP="007B48F6">
      <w:pPr>
        <w:pStyle w:val="Default"/>
        <w:numPr>
          <w:ilvl w:val="0"/>
          <w:numId w:val="15"/>
        </w:numPr>
        <w:spacing w:before="100" w:beforeAutospacing="1" w:after="100" w:afterAutospacing="1"/>
      </w:pPr>
      <w:r w:rsidRPr="00397AAD">
        <w:t>be in a font size equal to or larger than 16</w:t>
      </w:r>
    </w:p>
    <w:p w14:paraId="59CAB0C2" w14:textId="6E2FCA53" w:rsidR="00B32366" w:rsidRPr="00397AAD" w:rsidRDefault="00B32366" w:rsidP="007B48F6">
      <w:pPr>
        <w:pStyle w:val="Default"/>
        <w:numPr>
          <w:ilvl w:val="0"/>
          <w:numId w:val="15"/>
        </w:numPr>
        <w:spacing w:before="100" w:beforeAutospacing="1" w:after="100" w:afterAutospacing="1"/>
      </w:pPr>
      <w:r w:rsidRPr="00397AAD">
        <w:t>where the premises covers an area of more than 50 meters square the same notice must be displayed every 50 meters along the external perimeter of the premises abutting any highway</w:t>
      </w:r>
    </w:p>
    <w:p w14:paraId="7F5467D7" w14:textId="77777777" w:rsidR="00AA5FF3" w:rsidRDefault="00AA5FF3" w:rsidP="00AA5FF3">
      <w:pPr>
        <w:pStyle w:val="Default"/>
        <w:spacing w:before="100" w:beforeAutospacing="1" w:after="100" w:afterAutospacing="1"/>
        <w:ind w:left="720" w:hanging="720"/>
      </w:pPr>
      <w:r>
        <w:t>28.14</w:t>
      </w:r>
      <w:r>
        <w:tab/>
      </w:r>
      <w:r w:rsidR="00B32366" w:rsidRPr="00397AAD">
        <w:t>The applicant must also publish a notice (</w:t>
      </w:r>
      <w:r>
        <w:t>“</w:t>
      </w:r>
      <w:r w:rsidR="00B32366" w:rsidRPr="00397AAD">
        <w:t>newspaper notice</w:t>
      </w:r>
      <w:r>
        <w:t>”</w:t>
      </w:r>
      <w:r w:rsidR="00B32366" w:rsidRPr="00397AAD">
        <w:t>) in a local newspaper, or if there is none, in a local newsletter, circular or similar document, circulating in the vicinity of the premises. This notice must appear on at least one occasion during the period of 10 working days starting on the day after it was given to the Council.</w:t>
      </w:r>
    </w:p>
    <w:p w14:paraId="5F222ADA" w14:textId="77777777" w:rsidR="00AA5FF3" w:rsidRDefault="00AA5FF3" w:rsidP="00AA5FF3">
      <w:pPr>
        <w:pStyle w:val="Default"/>
        <w:spacing w:before="100" w:beforeAutospacing="1" w:after="100" w:afterAutospacing="1"/>
        <w:ind w:left="720" w:hanging="720"/>
      </w:pPr>
      <w:r>
        <w:t>28.15</w:t>
      </w:r>
      <w:r>
        <w:tab/>
      </w:r>
      <w:r w:rsidR="00B32366" w:rsidRPr="00397AAD">
        <w:t>The Council provides a template for the site notice within the premises licence application pack. This can be completed and used as both the site notice and newspaper notice. If the public notice template provided in the application pack is not used, the applicant must ensure that their site notice and newspaper notice contain the information prescribed within the relevant legislation</w:t>
      </w:r>
      <w:r w:rsidR="00B32366" w:rsidRPr="00397AAD">
        <w:rPr>
          <w:rStyle w:val="FootnoteReference"/>
        </w:rPr>
        <w:footnoteReference w:id="13"/>
      </w:r>
      <w:r w:rsidR="00B32366" w:rsidRPr="00397AAD">
        <w:t xml:space="preserve">. </w:t>
      </w:r>
    </w:p>
    <w:p w14:paraId="740E2487" w14:textId="77777777" w:rsidR="00AA5FF3" w:rsidRDefault="00AA5FF3" w:rsidP="00AA5FF3">
      <w:pPr>
        <w:pStyle w:val="Default"/>
        <w:spacing w:before="100" w:beforeAutospacing="1" w:after="100" w:afterAutospacing="1"/>
        <w:ind w:left="720" w:hanging="720"/>
      </w:pPr>
      <w:r>
        <w:t>28.16</w:t>
      </w:r>
      <w:r>
        <w:tab/>
      </w:r>
      <w:r w:rsidR="00B32366" w:rsidRPr="00397AAD">
        <w:t>The Council will also advertise the application for a period of no less than 28 consecutive days starting the day after a valid application is received by publishing the required details on the Council’s website</w:t>
      </w:r>
      <w:r w:rsidR="00B32366" w:rsidRPr="00397AAD">
        <w:rPr>
          <w:rStyle w:val="FootnoteReference"/>
        </w:rPr>
        <w:footnoteReference w:id="14"/>
      </w:r>
      <w:r w:rsidR="00B32366" w:rsidRPr="00397AAD">
        <w:t>.</w:t>
      </w:r>
    </w:p>
    <w:p w14:paraId="3857FA4F" w14:textId="02A13EA5" w:rsidR="00AA5FF3" w:rsidRDefault="00AA5FF3" w:rsidP="00AA5FF3">
      <w:pPr>
        <w:pStyle w:val="Default"/>
        <w:spacing w:before="100" w:beforeAutospacing="1" w:after="100" w:afterAutospacing="1"/>
        <w:ind w:left="720" w:hanging="720"/>
      </w:pPr>
      <w:r>
        <w:t xml:space="preserve">28.17 </w:t>
      </w:r>
      <w:r>
        <w:tab/>
      </w:r>
      <w:r w:rsidR="00B32366" w:rsidRPr="00397AAD">
        <w:t xml:space="preserve">The Responsible Authorities, or any other person, may make representations to the Council about the application at any time during the 28 day consultation </w:t>
      </w:r>
      <w:r w:rsidR="00B32366" w:rsidRPr="00397AAD">
        <w:lastRenderedPageBreak/>
        <w:t xml:space="preserve">period. Representations made about premises licence applications must be ‘relevant’. </w:t>
      </w:r>
      <w:r w:rsidR="00B32366" w:rsidRPr="005A0AA9">
        <w:t xml:space="preserve">See paragraph </w:t>
      </w:r>
      <w:r w:rsidR="005A0AA9" w:rsidRPr="005A0AA9">
        <w:t>19.0</w:t>
      </w:r>
      <w:r w:rsidR="00E55219" w:rsidRPr="005A0AA9">
        <w:t xml:space="preserve"> about making representations</w:t>
      </w:r>
      <w:r w:rsidRPr="005A0AA9">
        <w:t>.</w:t>
      </w:r>
      <w:r w:rsidR="00E55219" w:rsidRPr="005A0AA9">
        <w:t xml:space="preserve"> </w:t>
      </w:r>
    </w:p>
    <w:p w14:paraId="08474E25" w14:textId="6D749F18" w:rsidR="00AA5FF3" w:rsidRDefault="00AA5FF3" w:rsidP="00AA5FF3">
      <w:pPr>
        <w:pStyle w:val="Default"/>
        <w:spacing w:before="100" w:beforeAutospacing="1" w:after="100" w:afterAutospacing="1"/>
        <w:ind w:left="720" w:hanging="720"/>
      </w:pPr>
      <w:r>
        <w:t>28.18</w:t>
      </w:r>
      <w:r>
        <w:tab/>
      </w:r>
      <w:r w:rsidR="00B32366" w:rsidRPr="00397AAD">
        <w:t>When relevant representations are received about an application the Act requires that a hearing of the Licensing Act Sub Committee will be held in order to determine the application, unless all parties are in agreement that this is not necessary. The Council proactively encourages and supports all parties to attempt to negotiate and mediate during the consultation period in order to remove the need for a hearing. A hearing is not necessary when relevant representations are withdrawn and th</w:t>
      </w:r>
      <w:r>
        <w:t xml:space="preserve">e application remains unchanged </w:t>
      </w:r>
      <w:r w:rsidRPr="005A0AA9">
        <w:t xml:space="preserve">(see paragraph </w:t>
      </w:r>
      <w:r w:rsidR="005A0AA9" w:rsidRPr="005A0AA9">
        <w:t>53.0</w:t>
      </w:r>
      <w:r w:rsidRPr="005A0AA9">
        <w:t xml:space="preserve"> on hearings and the Council’s Hearing Guidance on the website)</w:t>
      </w:r>
    </w:p>
    <w:p w14:paraId="474D1F75" w14:textId="052436A1" w:rsidR="00AA5FF3" w:rsidRDefault="00AA5FF3" w:rsidP="00AA5FF3">
      <w:pPr>
        <w:pStyle w:val="Default"/>
        <w:spacing w:before="100" w:beforeAutospacing="1" w:after="100" w:afterAutospacing="1"/>
        <w:ind w:left="720" w:hanging="720"/>
      </w:pPr>
      <w:r>
        <w:t>28.19</w:t>
      </w:r>
      <w:r>
        <w:tab/>
      </w:r>
      <w:r w:rsidR="00B32366" w:rsidRPr="00397AAD">
        <w:t>The Responsible Authorities, and any other person, may suggest additional conditions they wish to be applied to the licence to mitigate concerns they have. The acceptance of additional suggested conditions by the applicant will remove the requirement for the Responsible Authority, or other person, to object to the application. If agreement can be reached between the parties on the addition of extra conditions no hearing will be required. If the applicant does not agree to the addition of conditions suggested by other part</w:t>
      </w:r>
      <w:r>
        <w:t xml:space="preserve">ies a hearing will be required </w:t>
      </w:r>
      <w:r w:rsidRPr="005A0AA9">
        <w:t xml:space="preserve">(see paragraph </w:t>
      </w:r>
      <w:r w:rsidR="005A0AA9" w:rsidRPr="005A0AA9">
        <w:t>53.0</w:t>
      </w:r>
      <w:r w:rsidRPr="005A0AA9">
        <w:t xml:space="preserve"> on hearings and the Council’s Hearing Guidance on the website).</w:t>
      </w:r>
    </w:p>
    <w:p w14:paraId="55E55F59" w14:textId="78CFC46B" w:rsidR="00B32366" w:rsidRPr="00397AAD" w:rsidRDefault="00AA5FF3" w:rsidP="00AA5FF3">
      <w:pPr>
        <w:pStyle w:val="Default"/>
        <w:spacing w:before="100" w:beforeAutospacing="1" w:after="100" w:afterAutospacing="1"/>
        <w:ind w:left="720" w:hanging="720"/>
      </w:pPr>
      <w:r>
        <w:t>28.20</w:t>
      </w:r>
      <w:r>
        <w:tab/>
      </w:r>
      <w:r w:rsidR="00B32366" w:rsidRPr="00397AAD">
        <w:t>Where no relevant representations are received the licence will be automatically granted on the day after the end of the 28 day consultation period, with the agreed operating schedule and mandatory conditions attached. A paper copy of the premises licence and summary of the premises licence will be issued to the applicant as soon as reasonably practicable after this. The Council will notify the Chief Officer of Police that the licence has been issued, and provide a copy of the licence to them.</w:t>
      </w:r>
    </w:p>
    <w:p w14:paraId="7F47D848" w14:textId="636475DB" w:rsidR="00B32366" w:rsidRPr="00397AAD" w:rsidRDefault="00AA5FF3" w:rsidP="00006C4A">
      <w:pPr>
        <w:pStyle w:val="Default"/>
        <w:spacing w:before="100" w:beforeAutospacing="1" w:after="100" w:afterAutospacing="1"/>
        <w:ind w:left="720" w:hanging="720"/>
        <w:rPr>
          <w:b/>
        </w:rPr>
      </w:pPr>
      <w:r>
        <w:rPr>
          <w:b/>
        </w:rPr>
        <w:t xml:space="preserve">29.0 </w:t>
      </w:r>
      <w:r w:rsidR="00006C4A">
        <w:rPr>
          <w:b/>
        </w:rPr>
        <w:tab/>
      </w:r>
      <w:r w:rsidR="00B32366" w:rsidRPr="00397AAD">
        <w:rPr>
          <w:b/>
        </w:rPr>
        <w:t>Change of licence holder’s name/address and stolen, lost, damaged or destroyed premises licence or summary</w:t>
      </w:r>
    </w:p>
    <w:p w14:paraId="02414EE0" w14:textId="6ECE8835" w:rsidR="00B32366" w:rsidRPr="00397AAD" w:rsidRDefault="00AA5FF3" w:rsidP="00006C4A">
      <w:pPr>
        <w:pStyle w:val="Default"/>
        <w:spacing w:before="100" w:beforeAutospacing="1" w:after="100" w:afterAutospacing="1"/>
        <w:ind w:left="709" w:hanging="709"/>
      </w:pPr>
      <w:r>
        <w:t xml:space="preserve">29.1 </w:t>
      </w:r>
      <w:r>
        <w:tab/>
      </w:r>
      <w:r w:rsidR="00B32366" w:rsidRPr="00397AAD">
        <w:t>There are specific provisions under the act which permit a licence holder to make changes to their name and/or address or to obtain a copy of a lost, stolen, damaged or destroyed licence providing the correct application or notification is submitted. The Council provides a form</w:t>
      </w:r>
      <w:r>
        <w:t xml:space="preserve"> on their website (www.shropshire.gov.uk/licensing)</w:t>
      </w:r>
      <w:r w:rsidR="00B32366" w:rsidRPr="00397AAD">
        <w:t xml:space="preserve"> for making both of these requests, which must be accompanied by the required documentation, as detailed on the form, and the relevant fee.</w:t>
      </w:r>
    </w:p>
    <w:p w14:paraId="07A86699" w14:textId="763EFAC5" w:rsidR="00B32366" w:rsidRPr="00397AAD" w:rsidRDefault="00AA5FF3" w:rsidP="00397AAD">
      <w:pPr>
        <w:pStyle w:val="Default"/>
        <w:spacing w:before="100" w:beforeAutospacing="1" w:after="100" w:afterAutospacing="1"/>
        <w:rPr>
          <w:b/>
        </w:rPr>
      </w:pPr>
      <w:r>
        <w:rPr>
          <w:b/>
        </w:rPr>
        <w:t xml:space="preserve">30.0 </w:t>
      </w:r>
      <w:r w:rsidR="00006C4A">
        <w:rPr>
          <w:b/>
        </w:rPr>
        <w:tab/>
      </w:r>
      <w:r w:rsidR="00B32366" w:rsidRPr="00397AAD">
        <w:rPr>
          <w:b/>
        </w:rPr>
        <w:t>Surrender of a premises licence</w:t>
      </w:r>
    </w:p>
    <w:p w14:paraId="6274A40B" w14:textId="1C7F2A77" w:rsidR="00B32366" w:rsidRPr="00397AAD" w:rsidRDefault="00AA5FF3" w:rsidP="00AA5FF3">
      <w:pPr>
        <w:pStyle w:val="Default"/>
        <w:spacing w:before="100" w:beforeAutospacing="1" w:after="100" w:afterAutospacing="1"/>
        <w:ind w:left="720" w:hanging="720"/>
      </w:pPr>
      <w:r>
        <w:t xml:space="preserve">30.1 </w:t>
      </w:r>
      <w:r>
        <w:tab/>
      </w:r>
      <w:r w:rsidR="00B32366" w:rsidRPr="00397AAD">
        <w:t>Where a premises licence holder wishes to surrender the</w:t>
      </w:r>
      <w:r>
        <w:t>ir</w:t>
      </w:r>
      <w:r w:rsidR="00B32366" w:rsidRPr="00397AAD">
        <w:t xml:space="preserve"> premises licence, they must give written notice to the Council which must be accompanied by the premises licence. If the premises licence is not available, the notice to surrender must be accompanied by a statement of reasons for failure to provide the licence. From the date the Council receives a notice to surrender a premises licence, the licence will lapse and will not be effective.</w:t>
      </w:r>
    </w:p>
    <w:p w14:paraId="5D7244B9" w14:textId="692745B5" w:rsidR="00B32366" w:rsidRPr="00397AAD" w:rsidRDefault="00AA5FF3" w:rsidP="004A2BD3">
      <w:pPr>
        <w:pStyle w:val="Default"/>
        <w:spacing w:before="100" w:beforeAutospacing="1" w:after="100" w:afterAutospacing="1"/>
        <w:rPr>
          <w:b/>
        </w:rPr>
      </w:pPr>
      <w:r>
        <w:rPr>
          <w:b/>
        </w:rPr>
        <w:lastRenderedPageBreak/>
        <w:t xml:space="preserve">31.0 </w:t>
      </w:r>
      <w:r w:rsidR="00006C4A">
        <w:rPr>
          <w:b/>
        </w:rPr>
        <w:tab/>
      </w:r>
      <w:r w:rsidR="00B32366" w:rsidRPr="00397AAD">
        <w:rPr>
          <w:b/>
        </w:rPr>
        <w:t>Reinstatement of a premises licence</w:t>
      </w:r>
    </w:p>
    <w:p w14:paraId="03C35117" w14:textId="0182AA52" w:rsidR="00B32366" w:rsidRPr="00397AAD" w:rsidRDefault="00AA5FF3" w:rsidP="00AA5FF3">
      <w:pPr>
        <w:pStyle w:val="Default"/>
        <w:spacing w:before="100" w:beforeAutospacing="1" w:after="100" w:afterAutospacing="1"/>
        <w:ind w:left="720" w:hanging="720"/>
      </w:pPr>
      <w:r>
        <w:t xml:space="preserve">31.1 </w:t>
      </w:r>
      <w:r>
        <w:tab/>
      </w:r>
      <w:r w:rsidR="00B32366" w:rsidRPr="00397AAD">
        <w:t xml:space="preserve">A premises licence may be reinstated where a premises licence has been </w:t>
      </w:r>
      <w:r>
        <w:t>surrendered,</w:t>
      </w:r>
      <w:r w:rsidR="00B32366" w:rsidRPr="00397AAD">
        <w:t xml:space="preserve"> and in the following circumstances where no interim authority notice has effect:</w:t>
      </w:r>
    </w:p>
    <w:p w14:paraId="770A97B3" w14:textId="77777777" w:rsidR="00B32366" w:rsidRPr="00397AAD" w:rsidRDefault="00B32366" w:rsidP="007B48F6">
      <w:pPr>
        <w:pStyle w:val="ListParagraph"/>
        <w:numPr>
          <w:ilvl w:val="0"/>
          <w:numId w:val="16"/>
        </w:numPr>
        <w:spacing w:before="100" w:beforeAutospacing="1" w:after="100" w:afterAutospacing="1" w:line="240" w:lineRule="auto"/>
        <w:rPr>
          <w:rFonts w:cs="Arial"/>
        </w:rPr>
      </w:pPr>
      <w:r w:rsidRPr="00397AAD">
        <w:rPr>
          <w:rFonts w:cs="Arial"/>
        </w:rPr>
        <w:t>the licence holder dies</w:t>
      </w:r>
    </w:p>
    <w:p w14:paraId="6C6A9EA4" w14:textId="77777777" w:rsidR="00B32366" w:rsidRPr="00397AAD" w:rsidRDefault="00B32366" w:rsidP="007B48F6">
      <w:pPr>
        <w:pStyle w:val="ListParagraph"/>
        <w:numPr>
          <w:ilvl w:val="0"/>
          <w:numId w:val="16"/>
        </w:numPr>
        <w:spacing w:before="100" w:beforeAutospacing="1" w:after="100" w:afterAutospacing="1" w:line="240" w:lineRule="auto"/>
        <w:rPr>
          <w:rFonts w:cs="Arial"/>
        </w:rPr>
      </w:pPr>
      <w:r w:rsidRPr="00397AAD">
        <w:rPr>
          <w:rFonts w:cs="Arial"/>
        </w:rPr>
        <w:t>the licence holder lacks mental capacity</w:t>
      </w:r>
    </w:p>
    <w:p w14:paraId="5154FA14" w14:textId="77777777" w:rsidR="00B32366" w:rsidRPr="00397AAD" w:rsidRDefault="00B32366" w:rsidP="007B48F6">
      <w:pPr>
        <w:pStyle w:val="ListParagraph"/>
        <w:numPr>
          <w:ilvl w:val="0"/>
          <w:numId w:val="16"/>
        </w:numPr>
        <w:spacing w:before="100" w:beforeAutospacing="1" w:after="100" w:afterAutospacing="1" w:line="240" w:lineRule="auto"/>
        <w:rPr>
          <w:rFonts w:cs="Arial"/>
        </w:rPr>
      </w:pPr>
      <w:r w:rsidRPr="00397AAD">
        <w:rPr>
          <w:rFonts w:cs="Arial"/>
        </w:rPr>
        <w:t>the licence holder becomes insolvent</w:t>
      </w:r>
    </w:p>
    <w:p w14:paraId="440ABEE3" w14:textId="77777777" w:rsidR="00B32366" w:rsidRPr="00397AAD" w:rsidRDefault="00B32366" w:rsidP="007B48F6">
      <w:pPr>
        <w:pStyle w:val="ListParagraph"/>
        <w:numPr>
          <w:ilvl w:val="0"/>
          <w:numId w:val="16"/>
        </w:numPr>
        <w:spacing w:before="100" w:beforeAutospacing="1" w:after="100" w:afterAutospacing="1" w:line="240" w:lineRule="auto"/>
        <w:rPr>
          <w:rFonts w:cs="Arial"/>
        </w:rPr>
      </w:pPr>
      <w:r w:rsidRPr="00397AAD">
        <w:rPr>
          <w:rFonts w:cs="Arial"/>
        </w:rPr>
        <w:t>the licence holder is a company which is dissolved</w:t>
      </w:r>
    </w:p>
    <w:p w14:paraId="6B49DA56" w14:textId="77777777" w:rsidR="00B32366" w:rsidRPr="00397AAD" w:rsidRDefault="00B32366" w:rsidP="007B48F6">
      <w:pPr>
        <w:pStyle w:val="ListParagraph"/>
        <w:numPr>
          <w:ilvl w:val="0"/>
          <w:numId w:val="16"/>
        </w:numPr>
        <w:spacing w:before="100" w:beforeAutospacing="1" w:after="100" w:afterAutospacing="1" w:line="240" w:lineRule="auto"/>
        <w:rPr>
          <w:rFonts w:cs="Arial"/>
        </w:rPr>
      </w:pPr>
      <w:r w:rsidRPr="00397AAD">
        <w:rPr>
          <w:rFonts w:cs="Arial"/>
        </w:rPr>
        <w:t>the licence holder ceases to have the right to work in the UK</w:t>
      </w:r>
    </w:p>
    <w:p w14:paraId="0B4A0736" w14:textId="14E98A96" w:rsidR="00B32366" w:rsidRPr="00397AAD" w:rsidRDefault="00AA5FF3" w:rsidP="00AA5FF3">
      <w:pPr>
        <w:pStyle w:val="Default"/>
        <w:spacing w:before="100" w:beforeAutospacing="1" w:after="100" w:afterAutospacing="1"/>
        <w:ind w:left="720" w:hanging="720"/>
      </w:pPr>
      <w:r>
        <w:t xml:space="preserve">31.2 </w:t>
      </w:r>
      <w:r>
        <w:tab/>
      </w:r>
      <w:r w:rsidR="00B32366" w:rsidRPr="00397AAD">
        <w:t xml:space="preserve">A premises licence may be reinstated by any person who would be eligible to apply for a premises licence </w:t>
      </w:r>
      <w:r w:rsidRPr="005A0AA9">
        <w:t xml:space="preserve">(see paragraph </w:t>
      </w:r>
      <w:r w:rsidR="005A0AA9" w:rsidRPr="005A0AA9">
        <w:t>28.6</w:t>
      </w:r>
      <w:r w:rsidRPr="005A0AA9">
        <w:t xml:space="preserve"> above) </w:t>
      </w:r>
      <w:r w:rsidRPr="00AA5FF3">
        <w:t>within 28 days of the premises licence being surrendered or one of the above points having effect.</w:t>
      </w:r>
      <w:r w:rsidR="00B32366" w:rsidRPr="00397AAD">
        <w:t xml:space="preserve"> The transfer of a premises licence process should be followed </w:t>
      </w:r>
      <w:r w:rsidR="00B32366" w:rsidRPr="005A0AA9">
        <w:t xml:space="preserve">(see paragraph </w:t>
      </w:r>
      <w:r w:rsidR="005A0AA9" w:rsidRPr="005A0AA9">
        <w:t>35.0</w:t>
      </w:r>
      <w:r w:rsidR="00B32366" w:rsidRPr="005A0AA9">
        <w:t>).</w:t>
      </w:r>
      <w:r w:rsidR="00B32366" w:rsidRPr="00397AAD">
        <w:t xml:space="preserve"> </w:t>
      </w:r>
    </w:p>
    <w:p w14:paraId="49AE81B8" w14:textId="7D92815F" w:rsidR="00B32366" w:rsidRPr="00397AAD" w:rsidRDefault="00AA5FF3" w:rsidP="00AA5FF3">
      <w:pPr>
        <w:spacing w:before="100" w:beforeAutospacing="1" w:after="100" w:afterAutospacing="1" w:line="240" w:lineRule="auto"/>
        <w:rPr>
          <w:rFonts w:cs="Arial"/>
        </w:rPr>
      </w:pPr>
      <w:r>
        <w:rPr>
          <w:rFonts w:cs="Arial"/>
          <w:b/>
        </w:rPr>
        <w:t xml:space="preserve">32.0 </w:t>
      </w:r>
      <w:r w:rsidR="00B32366" w:rsidRPr="00AA5FF3">
        <w:rPr>
          <w:rFonts w:cs="Arial"/>
          <w:b/>
        </w:rPr>
        <w:t>Application for a Provisional Statement</w:t>
      </w:r>
    </w:p>
    <w:p w14:paraId="46B33FCB" w14:textId="77777777" w:rsidR="00B32366" w:rsidRPr="005366C2" w:rsidRDefault="00B32366" w:rsidP="005366C2">
      <w:pPr>
        <w:pStyle w:val="Default"/>
        <w:spacing w:before="100" w:beforeAutospacing="1" w:after="100" w:afterAutospacing="1"/>
        <w:ind w:firstLine="720"/>
        <w:rPr>
          <w:u w:val="single"/>
        </w:rPr>
      </w:pPr>
      <w:r w:rsidRPr="005366C2">
        <w:rPr>
          <w:u w:val="single"/>
        </w:rPr>
        <w:t xml:space="preserve">Description </w:t>
      </w:r>
    </w:p>
    <w:p w14:paraId="3D61B590" w14:textId="77777777" w:rsidR="00403835" w:rsidRDefault="005366C2" w:rsidP="00403835">
      <w:pPr>
        <w:pStyle w:val="Default"/>
        <w:spacing w:before="100" w:beforeAutospacing="1" w:after="100" w:afterAutospacing="1"/>
        <w:ind w:left="720" w:hanging="720"/>
      </w:pPr>
      <w:r>
        <w:t xml:space="preserve">32.1 </w:t>
      </w:r>
      <w:r>
        <w:tab/>
      </w:r>
      <w:r w:rsidR="00B32366" w:rsidRPr="00397AAD">
        <w:t xml:space="preserve">An application for a provisional statement may be made where a premises is being, or is about to be, constructed, extended or altered for the purpose of being used for licensable activities, and the applicant is unable to complete the operating schedule of the premises licence application. This may be due to unknown factors regarding the operation of the premises in the early stages of the construction, extension or alteration. </w:t>
      </w:r>
    </w:p>
    <w:p w14:paraId="0D151509" w14:textId="77777777" w:rsidR="00403835" w:rsidRDefault="00403835" w:rsidP="00403835">
      <w:pPr>
        <w:pStyle w:val="Default"/>
        <w:spacing w:before="100" w:beforeAutospacing="1" w:after="100" w:afterAutospacing="1"/>
        <w:ind w:left="720" w:hanging="720"/>
      </w:pPr>
      <w:r>
        <w:t>32.2</w:t>
      </w:r>
      <w:r>
        <w:tab/>
      </w:r>
      <w:r w:rsidR="00B32366" w:rsidRPr="00397AAD">
        <w:t>A provisional statement does not authorise licensable activities if issued. It exists to provide some assurance to investors, who may otherwise be unwilling to commit funds to the development, that a premises licence covering the requested licensable activities is likely to be granted once the building was complete.</w:t>
      </w:r>
    </w:p>
    <w:p w14:paraId="5DF64F23" w14:textId="77777777" w:rsidR="00403835" w:rsidRDefault="00403835" w:rsidP="00403835">
      <w:pPr>
        <w:pStyle w:val="Default"/>
        <w:spacing w:before="100" w:beforeAutospacing="1" w:after="100" w:afterAutospacing="1"/>
        <w:ind w:left="720" w:hanging="720"/>
      </w:pPr>
      <w:r>
        <w:t xml:space="preserve">32.3 </w:t>
      </w:r>
      <w:r>
        <w:tab/>
      </w:r>
      <w:r w:rsidR="00B32366" w:rsidRPr="00397AAD">
        <w:t>Where an applicant is able to satisfy all the requirements of a premises licence application, but the premises is not yet built, the Council strongly encourages applications for a premises licence to be made, rather than a provisional statement.</w:t>
      </w:r>
    </w:p>
    <w:p w14:paraId="24CD0FEA" w14:textId="3128AEB0" w:rsidR="00B32366" w:rsidRPr="00403835" w:rsidRDefault="004A2BD3" w:rsidP="00403835">
      <w:pPr>
        <w:pStyle w:val="Default"/>
        <w:spacing w:before="100" w:beforeAutospacing="1" w:after="100" w:afterAutospacing="1"/>
        <w:ind w:left="720"/>
        <w:rPr>
          <w:u w:val="single"/>
        </w:rPr>
      </w:pPr>
      <w:r>
        <w:rPr>
          <w:u w:val="single"/>
        </w:rPr>
        <w:t>A</w:t>
      </w:r>
      <w:r w:rsidR="00B32366" w:rsidRPr="00403835">
        <w:rPr>
          <w:u w:val="single"/>
        </w:rPr>
        <w:t>pplication process</w:t>
      </w:r>
    </w:p>
    <w:p w14:paraId="3A5386DE" w14:textId="77777777" w:rsidR="00403835" w:rsidRDefault="00403835" w:rsidP="00403835">
      <w:pPr>
        <w:pStyle w:val="Default"/>
        <w:spacing w:before="100" w:beforeAutospacing="1" w:after="100" w:afterAutospacing="1"/>
        <w:ind w:left="720" w:hanging="720"/>
      </w:pPr>
      <w:r>
        <w:t>32.4</w:t>
      </w:r>
      <w:r>
        <w:tab/>
      </w:r>
      <w:r w:rsidR="00B32366" w:rsidRPr="00397AAD">
        <w:t>A provisional statement may be applied for by any person</w:t>
      </w:r>
      <w:r w:rsidR="00B32366" w:rsidRPr="00397AAD">
        <w:rPr>
          <w:rStyle w:val="FootnoteReference"/>
        </w:rPr>
        <w:footnoteReference w:id="15"/>
      </w:r>
      <w:r w:rsidR="00B32366" w:rsidRPr="00397AAD">
        <w:t xml:space="preserve"> (person includes individual, sole trader, partnership and company) who is interested in the proposed premises. Where the applicant is an individual, or individuals, they must be aged 18 or over.</w:t>
      </w:r>
    </w:p>
    <w:p w14:paraId="78EB911E" w14:textId="540ECD03" w:rsidR="00403835" w:rsidRDefault="00403835" w:rsidP="00403835">
      <w:pPr>
        <w:pStyle w:val="Default"/>
        <w:spacing w:before="100" w:beforeAutospacing="1" w:after="100" w:afterAutospacing="1"/>
        <w:ind w:left="720" w:hanging="720"/>
      </w:pPr>
      <w:r>
        <w:lastRenderedPageBreak/>
        <w:t>32.5</w:t>
      </w:r>
      <w:r>
        <w:tab/>
      </w:r>
      <w:r w:rsidR="00B32366" w:rsidRPr="00397AAD">
        <w:t xml:space="preserve">A provisional statement cannot be sought or given for a vessel, vehicle or moveable structure </w:t>
      </w:r>
      <w:r w:rsidR="00B32366" w:rsidRPr="005A0AA9">
        <w:t xml:space="preserve">(as defined in paragraph </w:t>
      </w:r>
      <w:r w:rsidR="005A0AA9" w:rsidRPr="005A0AA9">
        <w:t>28.10</w:t>
      </w:r>
      <w:r w:rsidR="00B32366" w:rsidRPr="005A0AA9">
        <w:t xml:space="preserve"> above)</w:t>
      </w:r>
    </w:p>
    <w:p w14:paraId="2F045014" w14:textId="77777777" w:rsidR="00403835" w:rsidRDefault="00403835" w:rsidP="00403835">
      <w:pPr>
        <w:pStyle w:val="Default"/>
        <w:spacing w:before="100" w:beforeAutospacing="1" w:after="100" w:afterAutospacing="1"/>
        <w:ind w:left="720" w:hanging="720"/>
      </w:pPr>
      <w:r>
        <w:t xml:space="preserve">32.6 </w:t>
      </w:r>
      <w:r>
        <w:tab/>
      </w:r>
      <w:r w:rsidR="00B32366" w:rsidRPr="00397AAD">
        <w:t>The prescribed application form, which is available on the Council’s website (</w:t>
      </w:r>
      <w:hyperlink r:id="rId16" w:history="1">
        <w:r w:rsidR="00B32366" w:rsidRPr="00397AAD">
          <w:rPr>
            <w:rStyle w:val="Hyperlink"/>
          </w:rPr>
          <w:t>www.shropshire.gov.uk/licensing</w:t>
        </w:r>
      </w:hyperlink>
      <w:r w:rsidR="00B32366" w:rsidRPr="00397AAD">
        <w:t>)</w:t>
      </w:r>
      <w:r>
        <w:t>,</w:t>
      </w:r>
      <w:r w:rsidR="00B32366" w:rsidRPr="00397AAD">
        <w:t xml:space="preserve"> must be fully completed and be accompanied by plans of the premises to which the application relates in the prescribed form, and the appropriate fee. If any part of the application form is incomplete or the relevant information or supporting documentation is not provided, the application will be rejected and returned to the applicant. The applicant will be informed of what the missing information/documentation is and requested to formally resubmit the whole application </w:t>
      </w:r>
      <w:r>
        <w:t>with that information included.</w:t>
      </w:r>
    </w:p>
    <w:p w14:paraId="550F9967" w14:textId="2C85B59B" w:rsidR="00B32366" w:rsidRPr="00397AAD" w:rsidRDefault="00403835" w:rsidP="00403835">
      <w:pPr>
        <w:pStyle w:val="Default"/>
        <w:spacing w:before="100" w:beforeAutospacing="1" w:after="100" w:afterAutospacing="1"/>
        <w:ind w:left="720" w:hanging="720"/>
      </w:pPr>
      <w:r>
        <w:t>32.7</w:t>
      </w:r>
      <w:r>
        <w:tab/>
      </w:r>
      <w:r w:rsidR="00B32366" w:rsidRPr="00397AAD">
        <w:t>No application will be processed until such a time as all the required information/documentation is provided. The full fee for the licence is payable at the time the application is submitted. In the event that an application for a licence is paid by cheque the application will not be valid, and the consultation period will not begin, until such time as the cheque has cleared. In the event that the cheque does not clear, the application will be considered invalid and returned to the applicant. The applicant will be notified.</w:t>
      </w:r>
    </w:p>
    <w:p w14:paraId="691D231F" w14:textId="77777777" w:rsidR="00403835" w:rsidRDefault="00403835" w:rsidP="00403835">
      <w:pPr>
        <w:pStyle w:val="Default"/>
        <w:spacing w:before="100" w:beforeAutospacing="1" w:after="100" w:afterAutospacing="1"/>
        <w:ind w:left="720" w:hanging="720"/>
      </w:pPr>
      <w:r>
        <w:t xml:space="preserve">32.8 </w:t>
      </w:r>
      <w:r>
        <w:tab/>
      </w:r>
      <w:r w:rsidR="00B32366" w:rsidRPr="00397AAD">
        <w:t xml:space="preserve">Provisional statement applications must be submitted to Shropshire Council’s Licensing Team, and can be submitted either by email or paper copy. </w:t>
      </w:r>
    </w:p>
    <w:p w14:paraId="12C47A14" w14:textId="77777777" w:rsidR="00403835" w:rsidRDefault="00403835" w:rsidP="00403835">
      <w:pPr>
        <w:pStyle w:val="Default"/>
        <w:spacing w:before="100" w:beforeAutospacing="1" w:after="100" w:afterAutospacing="1"/>
        <w:ind w:left="720" w:hanging="720"/>
      </w:pPr>
      <w:r>
        <w:t xml:space="preserve">32.9 </w:t>
      </w:r>
      <w:r>
        <w:tab/>
      </w:r>
      <w:r w:rsidR="00B32366" w:rsidRPr="00397AAD">
        <w:t>Where a provisional statement application is submitted by email, the Council will consider the application to have been submitted by relevant electronic facility, and the responsibility for giving notice of the application to each of the Responsible Authorities therefore lies with the Council. This must be done no later than the first working day after the application was given to the Council.</w:t>
      </w:r>
    </w:p>
    <w:p w14:paraId="0B557874" w14:textId="77777777" w:rsidR="00403835" w:rsidRDefault="00403835" w:rsidP="00403835">
      <w:pPr>
        <w:pStyle w:val="Default"/>
        <w:spacing w:before="100" w:beforeAutospacing="1" w:after="100" w:afterAutospacing="1"/>
        <w:ind w:left="720" w:hanging="720"/>
      </w:pPr>
      <w:r>
        <w:t>32.10</w:t>
      </w:r>
      <w:r>
        <w:tab/>
      </w:r>
      <w:r w:rsidR="00B32366" w:rsidRPr="00397AAD">
        <w:t>Where a paper copy provisional statement application is submitted, the applicant must give notice of the application to each responsible authority by giving each a copy of the application together with its accompanying plans, documentation and other information on the same day the application is submi</w:t>
      </w:r>
      <w:r w:rsidR="00396CC6" w:rsidRPr="00397AAD">
        <w:t>tted to the Licensing Authority.</w:t>
      </w:r>
    </w:p>
    <w:p w14:paraId="3F526CC2" w14:textId="7C725A79" w:rsidR="00B32366" w:rsidRPr="00397AAD" w:rsidRDefault="00403835" w:rsidP="00403835">
      <w:pPr>
        <w:pStyle w:val="Default"/>
        <w:spacing w:before="100" w:beforeAutospacing="1" w:after="100" w:afterAutospacing="1"/>
        <w:ind w:left="720" w:hanging="720"/>
      </w:pPr>
      <w:r>
        <w:t>32.11</w:t>
      </w:r>
      <w:r>
        <w:tab/>
      </w:r>
      <w:r w:rsidR="00B32366" w:rsidRPr="00397AAD">
        <w:t>The 28 day consultation period for a provisional statement application begins on the first working day after a valid application is given to the Council. From this day, and for a period of no less than 28 consecutive days following this, the applicant must display a notice (site notice) prominently at or on the premises to which the application relates, where it can be conveniently read from the exterior of the proposed premises. The notice must comply with the following format:</w:t>
      </w:r>
    </w:p>
    <w:p w14:paraId="58231535" w14:textId="77777777" w:rsidR="00B32366" w:rsidRPr="00397AAD" w:rsidRDefault="00B32366" w:rsidP="007B48F6">
      <w:pPr>
        <w:pStyle w:val="Default"/>
        <w:numPr>
          <w:ilvl w:val="0"/>
          <w:numId w:val="15"/>
        </w:numPr>
        <w:spacing w:before="100" w:beforeAutospacing="1" w:after="100" w:afterAutospacing="1"/>
      </w:pPr>
      <w:r w:rsidRPr="00397AAD">
        <w:t>be of a size equal to or larger than A4</w:t>
      </w:r>
    </w:p>
    <w:p w14:paraId="54F17E13" w14:textId="77777777" w:rsidR="00B32366" w:rsidRPr="00397AAD" w:rsidRDefault="00B32366" w:rsidP="007B48F6">
      <w:pPr>
        <w:pStyle w:val="Default"/>
        <w:numPr>
          <w:ilvl w:val="0"/>
          <w:numId w:val="15"/>
        </w:numPr>
        <w:spacing w:before="100" w:beforeAutospacing="1" w:after="100" w:afterAutospacing="1"/>
      </w:pPr>
      <w:r w:rsidRPr="00397AAD">
        <w:t>be pale blue in colour</w:t>
      </w:r>
    </w:p>
    <w:p w14:paraId="4F7E875A" w14:textId="77777777" w:rsidR="00B32366" w:rsidRPr="00397AAD" w:rsidRDefault="00B32366" w:rsidP="007B48F6">
      <w:pPr>
        <w:pStyle w:val="Default"/>
        <w:numPr>
          <w:ilvl w:val="0"/>
          <w:numId w:val="15"/>
        </w:numPr>
        <w:spacing w:before="100" w:beforeAutospacing="1" w:after="100" w:afterAutospacing="1"/>
      </w:pPr>
      <w:r w:rsidRPr="00397AAD">
        <w:t>printed legibly in black ink</w:t>
      </w:r>
    </w:p>
    <w:p w14:paraId="441B697A" w14:textId="77777777" w:rsidR="00B32366" w:rsidRPr="00397AAD" w:rsidRDefault="00B32366" w:rsidP="007B48F6">
      <w:pPr>
        <w:pStyle w:val="Default"/>
        <w:numPr>
          <w:ilvl w:val="0"/>
          <w:numId w:val="15"/>
        </w:numPr>
        <w:spacing w:before="100" w:beforeAutospacing="1" w:after="100" w:afterAutospacing="1"/>
      </w:pPr>
      <w:r w:rsidRPr="00397AAD">
        <w:t>be in a font size equal to or larger than 16</w:t>
      </w:r>
    </w:p>
    <w:p w14:paraId="2B04557E" w14:textId="77777777" w:rsidR="00403835" w:rsidRDefault="00B32366" w:rsidP="007B48F6">
      <w:pPr>
        <w:pStyle w:val="Default"/>
        <w:numPr>
          <w:ilvl w:val="0"/>
          <w:numId w:val="15"/>
        </w:numPr>
        <w:spacing w:before="100" w:beforeAutospacing="1" w:after="100" w:afterAutospacing="1"/>
      </w:pPr>
      <w:r w:rsidRPr="00397AAD">
        <w:lastRenderedPageBreak/>
        <w:t>where the premises covers an area of more than 50 meters square the same notice must be displayed every 50 meters along the external perimeter of the premises abutting any highway</w:t>
      </w:r>
    </w:p>
    <w:p w14:paraId="681432F1" w14:textId="76AB9BE5" w:rsidR="00403835" w:rsidRDefault="00B32366" w:rsidP="007B48F6">
      <w:pPr>
        <w:pStyle w:val="Default"/>
        <w:numPr>
          <w:ilvl w:val="1"/>
          <w:numId w:val="41"/>
        </w:numPr>
        <w:spacing w:before="100" w:beforeAutospacing="1" w:after="100" w:afterAutospacing="1"/>
        <w:ind w:left="709" w:hanging="709"/>
      </w:pPr>
      <w:r w:rsidRPr="00397AAD">
        <w:t>The applicant must also publish a notice (newspaper notice) in a local newspaper, or if there is none, in a local newsletter, circular or similar document, circulating in the vicinity of the premises. This notice must appear on at least one occasion during the period of 10 working days starting on the day af</w:t>
      </w:r>
      <w:r w:rsidR="00403835">
        <w:t>ter it was given to the Council.</w:t>
      </w:r>
    </w:p>
    <w:p w14:paraId="14CB90EC" w14:textId="075FE6CF" w:rsidR="00B32366" w:rsidRPr="00397AAD" w:rsidRDefault="00403835" w:rsidP="00403835">
      <w:pPr>
        <w:pStyle w:val="Default"/>
        <w:spacing w:before="100" w:beforeAutospacing="1" w:after="100" w:afterAutospacing="1"/>
        <w:ind w:left="709" w:hanging="709"/>
      </w:pPr>
      <w:r>
        <w:t xml:space="preserve">32.13 </w:t>
      </w:r>
      <w:r>
        <w:tab/>
      </w:r>
      <w:r w:rsidR="00B32366" w:rsidRPr="00397AAD">
        <w:t>The Council provides a template for the site notice within the provisional statement application pack. This can be completed and used as both the site notice and newspaper notice. If the public notice template provided in the application pack is not used, the applicant must ensure that their site notice and newspaper notice contain the information prescribed within the relevant legislation</w:t>
      </w:r>
      <w:r w:rsidR="00B32366" w:rsidRPr="00397AAD">
        <w:rPr>
          <w:rStyle w:val="FootnoteReference"/>
        </w:rPr>
        <w:footnoteReference w:id="16"/>
      </w:r>
      <w:r w:rsidR="00B32366" w:rsidRPr="00397AAD">
        <w:t xml:space="preserve">. </w:t>
      </w:r>
    </w:p>
    <w:p w14:paraId="184D4581" w14:textId="77777777" w:rsidR="00403835" w:rsidRDefault="00403835" w:rsidP="00403835">
      <w:pPr>
        <w:pStyle w:val="Default"/>
        <w:spacing w:before="100" w:beforeAutospacing="1" w:after="100" w:afterAutospacing="1"/>
        <w:ind w:left="709" w:hanging="709"/>
      </w:pPr>
      <w:r>
        <w:t>32.14</w:t>
      </w:r>
      <w:r>
        <w:tab/>
      </w:r>
      <w:r w:rsidR="00B32366" w:rsidRPr="00397AAD">
        <w:t>The Council will also advertise the application for a period of no less than 28 consecutive days starting the day after a valid application is received by publishing the required details on the Council’s website</w:t>
      </w:r>
      <w:r w:rsidR="00B32366" w:rsidRPr="00397AAD">
        <w:rPr>
          <w:rStyle w:val="FootnoteReference"/>
        </w:rPr>
        <w:footnoteReference w:id="17"/>
      </w:r>
      <w:r w:rsidR="00B32366" w:rsidRPr="00397AAD">
        <w:t>.</w:t>
      </w:r>
    </w:p>
    <w:p w14:paraId="7C7EFB4F" w14:textId="77777777" w:rsidR="00403835" w:rsidRDefault="00403835" w:rsidP="00403835">
      <w:pPr>
        <w:pStyle w:val="Default"/>
        <w:spacing w:before="100" w:beforeAutospacing="1" w:after="100" w:afterAutospacing="1"/>
        <w:ind w:left="709" w:hanging="709"/>
      </w:pPr>
      <w:r>
        <w:t>32.15</w:t>
      </w:r>
      <w:r>
        <w:tab/>
      </w:r>
      <w:r w:rsidR="00B32366" w:rsidRPr="00397AAD">
        <w:t xml:space="preserve">The Responsible Authorities, or any other person, may make representations to the Council about the application for a provisional statement at any time during the 28 day consultation period. </w:t>
      </w:r>
    </w:p>
    <w:p w14:paraId="11E2E46A" w14:textId="07085FAB" w:rsidR="00403835" w:rsidRDefault="00403835" w:rsidP="00403835">
      <w:pPr>
        <w:pStyle w:val="Default"/>
        <w:spacing w:before="100" w:beforeAutospacing="1" w:after="100" w:afterAutospacing="1"/>
        <w:ind w:left="709" w:hanging="709"/>
      </w:pPr>
      <w:r>
        <w:t>32.16</w:t>
      </w:r>
      <w:r>
        <w:tab/>
      </w:r>
      <w:r w:rsidR="00B32366" w:rsidRPr="00397AAD">
        <w:t xml:space="preserve">Representations made about provisional statement applications must be ‘relevant’. Responsible Authorities, and any other person, must take the opportunity of the application for a provisional statement to make any relevant representations. Where they do not take this opportunity, and there is no material change in circumstances relating either to the premises or the area in the vicinity of the premises, when the premises licence application is made, and there is no good reason that they didn’t, any representation they make at the time will not be relevant and will be excluded. </w:t>
      </w:r>
      <w:r w:rsidR="00B32366" w:rsidRPr="005A0AA9">
        <w:t xml:space="preserve">See paragraph </w:t>
      </w:r>
      <w:r w:rsidR="005A0AA9" w:rsidRPr="005A0AA9">
        <w:t>19.0</w:t>
      </w:r>
      <w:r w:rsidR="00396CC6" w:rsidRPr="005A0AA9">
        <w:t xml:space="preserve"> about making representations</w:t>
      </w:r>
      <w:r w:rsidRPr="005A0AA9">
        <w:t>.</w:t>
      </w:r>
    </w:p>
    <w:p w14:paraId="152D2FDD" w14:textId="77777777" w:rsidR="00403835" w:rsidRDefault="00403835" w:rsidP="00403835">
      <w:pPr>
        <w:pStyle w:val="Default"/>
        <w:spacing w:before="100" w:beforeAutospacing="1" w:after="100" w:afterAutospacing="1"/>
        <w:ind w:left="709" w:hanging="709"/>
      </w:pPr>
      <w:r>
        <w:t>32.17</w:t>
      </w:r>
      <w:r>
        <w:tab/>
      </w:r>
      <w:r w:rsidR="00B32366" w:rsidRPr="00397AAD">
        <w:t>When relevant representations are received about an application, the Act requires that a hearing of the Licensing Act Sub Committee will be held in order to determine the application, unless all parties are in agreement that this is not necessary. The Council proactively encourages and supports all parties to attempt to negotiate and mediate during the consultation period in order to remove the need for a hearing. A hearing is not necessary when relevant representations are withdrawn and the application remains unchanged.</w:t>
      </w:r>
    </w:p>
    <w:p w14:paraId="6DEC09F1" w14:textId="77777777" w:rsidR="00403835" w:rsidRDefault="00403835" w:rsidP="00403835">
      <w:pPr>
        <w:pStyle w:val="Default"/>
        <w:spacing w:before="100" w:beforeAutospacing="1" w:after="100" w:afterAutospacing="1"/>
        <w:ind w:left="709" w:hanging="709"/>
      </w:pPr>
      <w:r>
        <w:t>32.18</w:t>
      </w:r>
      <w:r>
        <w:tab/>
      </w:r>
      <w:r w:rsidR="00B32366" w:rsidRPr="00397AAD">
        <w:t xml:space="preserve">The Responsible Authorities, and any other person, may suggest additional conditions they wish to be applied to the provisional statement to mitigate concerns they may have. The acceptance of additional suggested conditions </w:t>
      </w:r>
      <w:r w:rsidR="00B32366" w:rsidRPr="00397AAD">
        <w:lastRenderedPageBreak/>
        <w:t xml:space="preserve">by the applicant will remove the requirement for the Responsible Authority, or other person, to object to the application. If agreement can be reached between the parties on the addition of extra conditions no hearing will be required. If the applicant does not agree to the addition of conditions suggested by other parties a hearing will be required. </w:t>
      </w:r>
    </w:p>
    <w:p w14:paraId="18937315" w14:textId="77777777" w:rsidR="00403835" w:rsidRDefault="00403835" w:rsidP="00403835">
      <w:pPr>
        <w:pStyle w:val="Default"/>
        <w:spacing w:before="100" w:beforeAutospacing="1" w:after="100" w:afterAutospacing="1"/>
        <w:ind w:left="709" w:hanging="709"/>
      </w:pPr>
      <w:r>
        <w:t>32.19</w:t>
      </w:r>
      <w:r>
        <w:tab/>
      </w:r>
      <w:r w:rsidR="00B32366" w:rsidRPr="00397AAD">
        <w:t>Where no relevant representations are received the provisional statement will be automatically issued on the day after the end of</w:t>
      </w:r>
      <w:r>
        <w:t xml:space="preserve"> the 28 day consultation period</w:t>
      </w:r>
      <w:r w:rsidR="00B32366" w:rsidRPr="00397AAD">
        <w:t>. A paper copy of the provisional statement will be issued to the applicant as soon as reasonably practicable after this. The Council will notify the Chief Officer of Police that the licence has been issued, and provide a copy of the provisional statement to them.</w:t>
      </w:r>
    </w:p>
    <w:p w14:paraId="4A1CEDEE" w14:textId="1A34EB43" w:rsidR="00B32366" w:rsidRPr="00403835" w:rsidRDefault="00403835" w:rsidP="00403835">
      <w:pPr>
        <w:pStyle w:val="Default"/>
        <w:spacing w:before="100" w:beforeAutospacing="1" w:after="100" w:afterAutospacing="1"/>
        <w:ind w:left="709" w:hanging="709"/>
        <w:rPr>
          <w:b/>
        </w:rPr>
      </w:pPr>
      <w:r w:rsidRPr="00403835">
        <w:rPr>
          <w:b/>
        </w:rPr>
        <w:t xml:space="preserve">33.0 </w:t>
      </w:r>
      <w:r w:rsidR="004A2BD3">
        <w:rPr>
          <w:b/>
        </w:rPr>
        <w:tab/>
      </w:r>
      <w:r w:rsidR="00B32366" w:rsidRPr="00403835">
        <w:rPr>
          <w:b/>
        </w:rPr>
        <w:t>Variation of a Premises Licence (Full Variation)</w:t>
      </w:r>
    </w:p>
    <w:p w14:paraId="52E0AC36" w14:textId="77777777" w:rsidR="00B32366" w:rsidRPr="00403835" w:rsidRDefault="00B32366" w:rsidP="00403835">
      <w:pPr>
        <w:spacing w:before="100" w:beforeAutospacing="1" w:after="100" w:afterAutospacing="1" w:line="240" w:lineRule="auto"/>
        <w:ind w:firstLine="709"/>
        <w:rPr>
          <w:rFonts w:cs="Arial"/>
          <w:u w:val="single"/>
        </w:rPr>
      </w:pPr>
      <w:r w:rsidRPr="00403835">
        <w:rPr>
          <w:rFonts w:cs="Arial"/>
          <w:u w:val="single"/>
        </w:rPr>
        <w:t>Description</w:t>
      </w:r>
    </w:p>
    <w:p w14:paraId="103B6AE9" w14:textId="6E7CF985" w:rsidR="00B32366" w:rsidRPr="00397AAD" w:rsidRDefault="00403835" w:rsidP="00403835">
      <w:pPr>
        <w:spacing w:before="100" w:beforeAutospacing="1" w:after="100" w:afterAutospacing="1" w:line="240" w:lineRule="auto"/>
        <w:ind w:left="709" w:hanging="709"/>
        <w:rPr>
          <w:rFonts w:cs="Arial"/>
        </w:rPr>
      </w:pPr>
      <w:r>
        <w:rPr>
          <w:rFonts w:cs="Arial"/>
        </w:rPr>
        <w:t>33.1</w:t>
      </w:r>
      <w:r>
        <w:rPr>
          <w:rFonts w:cs="Arial"/>
        </w:rPr>
        <w:tab/>
      </w:r>
      <w:r w:rsidR="00B32366" w:rsidRPr="00397AAD">
        <w:rPr>
          <w:rFonts w:cs="Arial"/>
        </w:rPr>
        <w:t>A full variation of a premises licence allows the premises licence holder to make an application to vary or change what an existing premises licence authorises, where the proposed change may have an adverse impact on one or more of the licensing objectives. Full variation applications must be made where the licence holder wishes to:</w:t>
      </w:r>
    </w:p>
    <w:p w14:paraId="52813792" w14:textId="77777777" w:rsidR="00B32366" w:rsidRPr="00397AAD" w:rsidRDefault="00B32366" w:rsidP="007B48F6">
      <w:pPr>
        <w:pStyle w:val="ListParagraph"/>
        <w:numPr>
          <w:ilvl w:val="0"/>
          <w:numId w:val="21"/>
        </w:numPr>
        <w:spacing w:before="100" w:beforeAutospacing="1" w:after="100" w:afterAutospacing="1" w:line="240" w:lineRule="auto"/>
        <w:rPr>
          <w:rFonts w:cs="Arial"/>
        </w:rPr>
      </w:pPr>
      <w:r w:rsidRPr="00397AAD">
        <w:rPr>
          <w:rFonts w:cs="Arial"/>
        </w:rPr>
        <w:t>extend the period the licence has effect</w:t>
      </w:r>
    </w:p>
    <w:p w14:paraId="423DCE74" w14:textId="77777777" w:rsidR="00B32366" w:rsidRPr="00397AAD" w:rsidRDefault="00B32366" w:rsidP="007B48F6">
      <w:pPr>
        <w:pStyle w:val="ListParagraph"/>
        <w:numPr>
          <w:ilvl w:val="0"/>
          <w:numId w:val="21"/>
        </w:numPr>
        <w:spacing w:before="100" w:beforeAutospacing="1" w:after="100" w:afterAutospacing="1" w:line="240" w:lineRule="auto"/>
        <w:rPr>
          <w:rFonts w:cs="Arial"/>
        </w:rPr>
      </w:pPr>
      <w:r w:rsidRPr="00397AAD">
        <w:rPr>
          <w:rFonts w:cs="Arial"/>
        </w:rPr>
        <w:t>make substantial changes to the premises the licence relates to</w:t>
      </w:r>
    </w:p>
    <w:p w14:paraId="58261FFD" w14:textId="77777777" w:rsidR="00B32366" w:rsidRPr="00397AAD" w:rsidRDefault="00B32366" w:rsidP="007B48F6">
      <w:pPr>
        <w:pStyle w:val="ListParagraph"/>
        <w:numPr>
          <w:ilvl w:val="0"/>
          <w:numId w:val="21"/>
        </w:numPr>
        <w:spacing w:before="100" w:beforeAutospacing="1" w:after="100" w:afterAutospacing="1" w:line="240" w:lineRule="auto"/>
        <w:rPr>
          <w:rFonts w:cs="Arial"/>
        </w:rPr>
      </w:pPr>
      <w:r w:rsidRPr="00397AAD">
        <w:rPr>
          <w:rFonts w:cs="Arial"/>
        </w:rPr>
        <w:t>add the supply of alcohol as a licensable activity</w:t>
      </w:r>
    </w:p>
    <w:p w14:paraId="49A623AC" w14:textId="77777777" w:rsidR="00B32366" w:rsidRPr="00397AAD" w:rsidRDefault="00B32366" w:rsidP="007B48F6">
      <w:pPr>
        <w:pStyle w:val="ListParagraph"/>
        <w:numPr>
          <w:ilvl w:val="0"/>
          <w:numId w:val="21"/>
        </w:numPr>
        <w:spacing w:before="100" w:beforeAutospacing="1" w:after="100" w:afterAutospacing="1" w:line="240" w:lineRule="auto"/>
        <w:rPr>
          <w:rFonts w:cs="Arial"/>
        </w:rPr>
      </w:pPr>
      <w:r w:rsidRPr="00397AAD">
        <w:rPr>
          <w:rFonts w:cs="Arial"/>
        </w:rPr>
        <w:t>increase the amount of time on any day during which alcohol may be sold or supplied</w:t>
      </w:r>
    </w:p>
    <w:p w14:paraId="4B97436B" w14:textId="4B7D43E6" w:rsidR="00B32366" w:rsidRPr="00403835" w:rsidRDefault="00B32366" w:rsidP="00403835">
      <w:pPr>
        <w:spacing w:before="100" w:beforeAutospacing="1" w:after="100" w:afterAutospacing="1" w:line="240" w:lineRule="auto"/>
        <w:ind w:firstLine="720"/>
        <w:rPr>
          <w:rFonts w:cs="Arial"/>
          <w:u w:val="single"/>
        </w:rPr>
      </w:pPr>
      <w:r w:rsidRPr="00403835">
        <w:rPr>
          <w:rFonts w:cs="Arial"/>
          <w:u w:val="single"/>
        </w:rPr>
        <w:t>Application process</w:t>
      </w:r>
    </w:p>
    <w:p w14:paraId="13CC2214" w14:textId="77777777" w:rsidR="00403835" w:rsidRDefault="00403835" w:rsidP="00403835">
      <w:pPr>
        <w:pStyle w:val="Default"/>
        <w:spacing w:before="100" w:beforeAutospacing="1" w:after="100" w:afterAutospacing="1"/>
        <w:ind w:left="720" w:hanging="720"/>
      </w:pPr>
      <w:r>
        <w:t>33.2</w:t>
      </w:r>
      <w:r>
        <w:tab/>
      </w:r>
      <w:r w:rsidR="00B32366" w:rsidRPr="00397AAD">
        <w:t>The prescribed application form, which is available on the Council’s website (</w:t>
      </w:r>
      <w:hyperlink r:id="rId17" w:history="1">
        <w:r w:rsidR="00B32366" w:rsidRPr="00397AAD">
          <w:rPr>
            <w:rStyle w:val="Hyperlink"/>
          </w:rPr>
          <w:t>www.shropshire.gov.uk/licensing</w:t>
        </w:r>
      </w:hyperlink>
      <w:r w:rsidR="00B32366" w:rsidRPr="00397AAD">
        <w:t xml:space="preserve">) must be fully completed and be accompanied by a plan of the premises to which the application relates in the prescribed form, and the appropriate fee. If any part of the application form is incomplete or the relevant information or supporting documentation is not provided, the application will be rejected and returned to the applicant. The applicant will be informed of what the missing information/documentation is and requested to formally resubmit the whole application with that information included. </w:t>
      </w:r>
    </w:p>
    <w:p w14:paraId="07C69051" w14:textId="77777777" w:rsidR="002A7E5E" w:rsidRDefault="00403835" w:rsidP="002A7E5E">
      <w:pPr>
        <w:pStyle w:val="Default"/>
        <w:spacing w:before="100" w:beforeAutospacing="1" w:after="100" w:afterAutospacing="1"/>
        <w:ind w:left="720" w:hanging="720"/>
      </w:pPr>
      <w:r>
        <w:t>33.3</w:t>
      </w:r>
      <w:r>
        <w:tab/>
      </w:r>
      <w:r w:rsidR="00B32366" w:rsidRPr="00397AAD">
        <w:t>No application will be processed until such a time as all the required information/documentation is provided. The full fee for the full variation is payable at the time the application is submitted. In the event that an application for a full variation is paid by cheque the application will not be valid, and the consultation period will not begin, until such time as the cheque has cleared. In the event that the cheque does not clear, the application will be considered invalid and returned to the applicant. The applicant will be notified.</w:t>
      </w:r>
    </w:p>
    <w:p w14:paraId="2FD66490" w14:textId="77777777" w:rsidR="002A7E5E" w:rsidRDefault="002A7E5E" w:rsidP="002A7E5E">
      <w:pPr>
        <w:pStyle w:val="Default"/>
        <w:spacing w:before="100" w:beforeAutospacing="1" w:after="100" w:afterAutospacing="1"/>
        <w:ind w:left="720" w:hanging="720"/>
      </w:pPr>
      <w:r>
        <w:lastRenderedPageBreak/>
        <w:t>33.4</w:t>
      </w:r>
      <w:r>
        <w:tab/>
      </w:r>
      <w:r w:rsidR="00B32366" w:rsidRPr="00397AAD">
        <w:t>An officer will review the application and liaise with the applicant to ensure that information provided within it is suitably detailed to explain the requested variation. Where variations, additions or removal of conditions are requested, an officer will review the wording to be applied to the licence as conditions if the application is granted. The intention of the proposed steps within the operating schedule will not be changed. Assistance will be provided to develop conditions consistent with the proposed operating schedule to ensure that any conditions, on a granted licence, are clear and can be effectively enforced where necessary.</w:t>
      </w:r>
    </w:p>
    <w:p w14:paraId="7DD9C4B9" w14:textId="77777777" w:rsidR="002A7E5E" w:rsidRDefault="002A7E5E" w:rsidP="002A7E5E">
      <w:pPr>
        <w:pStyle w:val="Default"/>
        <w:spacing w:before="100" w:beforeAutospacing="1" w:after="100" w:afterAutospacing="1"/>
        <w:ind w:left="720" w:hanging="720"/>
      </w:pPr>
      <w:r>
        <w:t>33.5</w:t>
      </w:r>
      <w:r>
        <w:tab/>
      </w:r>
      <w:r w:rsidR="00B32366" w:rsidRPr="002A7E5E">
        <w:rPr>
          <w:szCs w:val="22"/>
        </w:rPr>
        <w:t xml:space="preserve">At the time of making a full variation application, the Council expects licence holders to review the conditions attached to the licence and ensure they are fit for purpose. If a licence holder finds that there are conditions attached to their licence which could be updated, amended or improved they are encouraged to propose changes to these conditions as part of their application. The Council will also take the opportunity to do this to ensure that premises licenses contain relevant, fit for purpose and enforceable conditions. Where the Council finds that there are conditions attached to a licence which require updating, amendment or improvement, or that there are important elements missing from the conditions, an officer will liaise with the licence holder and propose amended or new conditions. </w:t>
      </w:r>
    </w:p>
    <w:p w14:paraId="3260AF90" w14:textId="77777777" w:rsidR="002A7E5E" w:rsidRDefault="002A7E5E" w:rsidP="002A7E5E">
      <w:pPr>
        <w:pStyle w:val="Default"/>
        <w:spacing w:before="100" w:beforeAutospacing="1" w:after="100" w:afterAutospacing="1"/>
        <w:ind w:left="720" w:hanging="720"/>
      </w:pPr>
      <w:r>
        <w:t>33.6</w:t>
      </w:r>
      <w:r>
        <w:tab/>
      </w:r>
      <w:r w:rsidR="00B32366" w:rsidRPr="002A7E5E">
        <w:rPr>
          <w:szCs w:val="22"/>
        </w:rPr>
        <w:t xml:space="preserve">Full variation applications must be submitted to Shropshire Council’s Licensing Team, and can be submitted either by email or paper copy. </w:t>
      </w:r>
    </w:p>
    <w:p w14:paraId="038651B2" w14:textId="77777777" w:rsidR="002A7E5E" w:rsidRDefault="002A7E5E" w:rsidP="002A7E5E">
      <w:pPr>
        <w:pStyle w:val="Default"/>
        <w:spacing w:before="100" w:beforeAutospacing="1" w:after="100" w:afterAutospacing="1"/>
        <w:ind w:left="720" w:hanging="720"/>
      </w:pPr>
      <w:r>
        <w:t>33.7</w:t>
      </w:r>
      <w:r>
        <w:tab/>
      </w:r>
      <w:r w:rsidR="00B32366" w:rsidRPr="002A7E5E">
        <w:rPr>
          <w:szCs w:val="22"/>
        </w:rPr>
        <w:t>Where a full variation application is submitted by email, the Council will consider the application to have been submitted by relevant electronic facility, and the responsibility for giving notice of the application to each of the Responsible Authorities therefore lies with the Council. This must be done no later than the first working day after the application was given to the Council.</w:t>
      </w:r>
    </w:p>
    <w:p w14:paraId="6A7B125E" w14:textId="77777777" w:rsidR="002A7E5E" w:rsidRDefault="002A7E5E" w:rsidP="002A7E5E">
      <w:pPr>
        <w:pStyle w:val="Default"/>
        <w:spacing w:before="100" w:beforeAutospacing="1" w:after="100" w:afterAutospacing="1"/>
        <w:ind w:left="720" w:hanging="720"/>
        <w:rPr>
          <w:szCs w:val="22"/>
        </w:rPr>
      </w:pPr>
      <w:r>
        <w:t>33.8</w:t>
      </w:r>
      <w:r>
        <w:tab/>
      </w:r>
      <w:r w:rsidR="00B32366" w:rsidRPr="002A7E5E">
        <w:rPr>
          <w:szCs w:val="22"/>
        </w:rPr>
        <w:t>Where a paper copy variation application is submitted, the applicant must give notice of the application to each responsible authority by giving each a copy of the application together with its accompanying plan, document and other information on the same day the applicat</w:t>
      </w:r>
      <w:r>
        <w:rPr>
          <w:szCs w:val="22"/>
        </w:rPr>
        <w:t>ion is submitted to the Council.</w:t>
      </w:r>
    </w:p>
    <w:p w14:paraId="71623783" w14:textId="2AE4E415" w:rsidR="00B32366" w:rsidRPr="002A7E5E" w:rsidRDefault="002A7E5E" w:rsidP="002A7E5E">
      <w:pPr>
        <w:pStyle w:val="Default"/>
        <w:spacing w:before="100" w:beforeAutospacing="1" w:after="100" w:afterAutospacing="1"/>
        <w:ind w:left="720" w:hanging="720"/>
      </w:pPr>
      <w:r>
        <w:rPr>
          <w:szCs w:val="22"/>
        </w:rPr>
        <w:t>33.9</w:t>
      </w:r>
      <w:r>
        <w:rPr>
          <w:szCs w:val="22"/>
        </w:rPr>
        <w:tab/>
      </w:r>
      <w:r w:rsidR="00B32366" w:rsidRPr="002A7E5E">
        <w:rPr>
          <w:szCs w:val="22"/>
        </w:rPr>
        <w:t>The 28 day consultation period for a full variation application begins on the first working day after a valid application is given to the Council. From this day, and for a period of no less than 28 consecutive days following this, the applicant must display a notice (site notice) prominently at or on the premises to which the application relates, where it can be conveniently read from the exterior of the premises. The notice must comply with the following format:</w:t>
      </w:r>
    </w:p>
    <w:p w14:paraId="5FF893B9" w14:textId="77777777" w:rsidR="00B32366" w:rsidRPr="002A7E5E" w:rsidRDefault="00B32366" w:rsidP="007B48F6">
      <w:pPr>
        <w:pStyle w:val="Default"/>
        <w:numPr>
          <w:ilvl w:val="0"/>
          <w:numId w:val="15"/>
        </w:numPr>
        <w:rPr>
          <w:szCs w:val="22"/>
        </w:rPr>
      </w:pPr>
      <w:r w:rsidRPr="002A7E5E">
        <w:rPr>
          <w:szCs w:val="22"/>
        </w:rPr>
        <w:t>be of a size equal to or larger than A4</w:t>
      </w:r>
    </w:p>
    <w:p w14:paraId="5E481937" w14:textId="77777777" w:rsidR="00B32366" w:rsidRPr="002A7E5E" w:rsidRDefault="00B32366" w:rsidP="007B48F6">
      <w:pPr>
        <w:pStyle w:val="Default"/>
        <w:numPr>
          <w:ilvl w:val="0"/>
          <w:numId w:val="15"/>
        </w:numPr>
        <w:rPr>
          <w:szCs w:val="22"/>
        </w:rPr>
      </w:pPr>
      <w:r w:rsidRPr="002A7E5E">
        <w:rPr>
          <w:szCs w:val="22"/>
        </w:rPr>
        <w:t>be pale blue in colour</w:t>
      </w:r>
    </w:p>
    <w:p w14:paraId="0EFC3A3C" w14:textId="77777777" w:rsidR="00B32366" w:rsidRPr="002A7E5E" w:rsidRDefault="00B32366" w:rsidP="007B48F6">
      <w:pPr>
        <w:pStyle w:val="Default"/>
        <w:numPr>
          <w:ilvl w:val="0"/>
          <w:numId w:val="15"/>
        </w:numPr>
        <w:rPr>
          <w:szCs w:val="22"/>
        </w:rPr>
      </w:pPr>
      <w:r w:rsidRPr="002A7E5E">
        <w:rPr>
          <w:szCs w:val="22"/>
        </w:rPr>
        <w:t>printed legibly in black ink</w:t>
      </w:r>
    </w:p>
    <w:p w14:paraId="7D52CECF" w14:textId="77777777" w:rsidR="00B32366" w:rsidRPr="002A7E5E" w:rsidRDefault="00B32366" w:rsidP="007B48F6">
      <w:pPr>
        <w:pStyle w:val="Default"/>
        <w:numPr>
          <w:ilvl w:val="0"/>
          <w:numId w:val="15"/>
        </w:numPr>
        <w:rPr>
          <w:szCs w:val="22"/>
        </w:rPr>
      </w:pPr>
      <w:r w:rsidRPr="002A7E5E">
        <w:rPr>
          <w:szCs w:val="22"/>
        </w:rPr>
        <w:t>be in a font size equal to or larger than 16</w:t>
      </w:r>
    </w:p>
    <w:p w14:paraId="6CD4D22F" w14:textId="77777777" w:rsidR="00B32366" w:rsidRPr="002A7E5E" w:rsidRDefault="00B32366" w:rsidP="007B48F6">
      <w:pPr>
        <w:pStyle w:val="Default"/>
        <w:numPr>
          <w:ilvl w:val="0"/>
          <w:numId w:val="15"/>
        </w:numPr>
        <w:rPr>
          <w:szCs w:val="22"/>
        </w:rPr>
      </w:pPr>
      <w:r w:rsidRPr="002A7E5E">
        <w:rPr>
          <w:szCs w:val="22"/>
        </w:rPr>
        <w:t>where the premises covers an area of more than 50 meters square the same notice must be displayed every 50 meters along the external perimeter of the premises abutting any highway</w:t>
      </w:r>
    </w:p>
    <w:p w14:paraId="3B903FFF" w14:textId="77777777" w:rsidR="00B32366" w:rsidRPr="002A7E5E" w:rsidRDefault="00B32366" w:rsidP="002A7E5E">
      <w:pPr>
        <w:pStyle w:val="Default"/>
        <w:rPr>
          <w:szCs w:val="22"/>
        </w:rPr>
      </w:pPr>
    </w:p>
    <w:p w14:paraId="22E605E1" w14:textId="77777777" w:rsidR="002A7E5E" w:rsidRDefault="002A7E5E" w:rsidP="002A7E5E">
      <w:pPr>
        <w:pStyle w:val="Default"/>
        <w:ind w:left="720" w:hanging="720"/>
        <w:rPr>
          <w:szCs w:val="22"/>
        </w:rPr>
      </w:pPr>
      <w:r>
        <w:rPr>
          <w:szCs w:val="22"/>
        </w:rPr>
        <w:t>33.10</w:t>
      </w:r>
      <w:r>
        <w:rPr>
          <w:szCs w:val="22"/>
        </w:rPr>
        <w:tab/>
      </w:r>
      <w:r w:rsidR="00B32366" w:rsidRPr="002A7E5E">
        <w:rPr>
          <w:szCs w:val="22"/>
        </w:rPr>
        <w:t>The applicant must also publish a notice (newspaper notice) in a local newspaper, or if there is none, in a local newsletter, circular or similar document, circulating in the vicinity of the premises. This notice must appear on at least one occasion during the period of 10 working days starting on the day after it was given to the Council.</w:t>
      </w:r>
    </w:p>
    <w:p w14:paraId="53F086B3" w14:textId="77777777" w:rsidR="002A7E5E" w:rsidRDefault="002A7E5E" w:rsidP="002A7E5E">
      <w:pPr>
        <w:pStyle w:val="Default"/>
        <w:ind w:left="720" w:hanging="720"/>
        <w:rPr>
          <w:szCs w:val="22"/>
        </w:rPr>
      </w:pPr>
    </w:p>
    <w:p w14:paraId="0E5197BD" w14:textId="7B321ADD" w:rsidR="002A7E5E" w:rsidRDefault="002A7E5E" w:rsidP="004A2BD3">
      <w:pPr>
        <w:pStyle w:val="Default"/>
        <w:ind w:left="720" w:hanging="720"/>
        <w:rPr>
          <w:szCs w:val="22"/>
        </w:rPr>
      </w:pPr>
      <w:r>
        <w:rPr>
          <w:szCs w:val="22"/>
        </w:rPr>
        <w:t>33.11</w:t>
      </w:r>
      <w:r>
        <w:rPr>
          <w:szCs w:val="22"/>
        </w:rPr>
        <w:tab/>
      </w:r>
      <w:r w:rsidR="00B32366" w:rsidRPr="002A7E5E">
        <w:rPr>
          <w:szCs w:val="22"/>
        </w:rPr>
        <w:t>The Council provides a template for the site notice within the full variation application pack. This can be completed and used as both the site notice and newspaper notice. If the public notice template provided in the application pack is not used, the applicant must ensure that their site notice and newspaper notice contain the information prescribed within the relevant legislation</w:t>
      </w:r>
      <w:r w:rsidR="00B32366" w:rsidRPr="002A7E5E">
        <w:rPr>
          <w:rStyle w:val="FootnoteReference"/>
          <w:szCs w:val="22"/>
        </w:rPr>
        <w:footnoteReference w:id="18"/>
      </w:r>
      <w:r w:rsidR="00B32366" w:rsidRPr="002A7E5E">
        <w:rPr>
          <w:szCs w:val="22"/>
        </w:rPr>
        <w:t xml:space="preserve">. </w:t>
      </w:r>
    </w:p>
    <w:p w14:paraId="326DB8A4" w14:textId="77777777" w:rsidR="002A7E5E" w:rsidRDefault="002A7E5E" w:rsidP="002A7E5E">
      <w:pPr>
        <w:pStyle w:val="Default"/>
        <w:ind w:left="720" w:hanging="720"/>
        <w:rPr>
          <w:szCs w:val="22"/>
        </w:rPr>
      </w:pPr>
    </w:p>
    <w:p w14:paraId="330BA9AD" w14:textId="0AB53A55" w:rsidR="00B32366" w:rsidRPr="002A7E5E" w:rsidRDefault="002A7E5E" w:rsidP="002A7E5E">
      <w:pPr>
        <w:pStyle w:val="Default"/>
        <w:ind w:left="720" w:hanging="720"/>
        <w:rPr>
          <w:szCs w:val="22"/>
        </w:rPr>
      </w:pPr>
      <w:r>
        <w:rPr>
          <w:szCs w:val="22"/>
        </w:rPr>
        <w:t>33.12</w:t>
      </w:r>
      <w:r>
        <w:rPr>
          <w:szCs w:val="22"/>
        </w:rPr>
        <w:tab/>
      </w:r>
      <w:r w:rsidR="00B32366" w:rsidRPr="002A7E5E">
        <w:rPr>
          <w:szCs w:val="22"/>
        </w:rPr>
        <w:t>The Council will also advertise the application for a period of no less than 28 consecutive days starting the day after a valid application is received by publishing the required details on the Council’s website</w:t>
      </w:r>
      <w:r w:rsidR="00B32366" w:rsidRPr="002A7E5E">
        <w:rPr>
          <w:rStyle w:val="FootnoteReference"/>
          <w:szCs w:val="22"/>
        </w:rPr>
        <w:footnoteReference w:id="19"/>
      </w:r>
      <w:r w:rsidR="00B32366" w:rsidRPr="002A7E5E">
        <w:rPr>
          <w:szCs w:val="22"/>
        </w:rPr>
        <w:t>.</w:t>
      </w:r>
    </w:p>
    <w:p w14:paraId="6179234B" w14:textId="77777777" w:rsidR="00B32366" w:rsidRPr="002A7E5E" w:rsidRDefault="00B32366" w:rsidP="002A7E5E">
      <w:pPr>
        <w:pStyle w:val="Default"/>
        <w:rPr>
          <w:szCs w:val="22"/>
        </w:rPr>
      </w:pPr>
    </w:p>
    <w:p w14:paraId="48555596" w14:textId="0E5F2E28" w:rsidR="002A7E5E" w:rsidRDefault="002A7E5E" w:rsidP="002A7E5E">
      <w:pPr>
        <w:pStyle w:val="Default"/>
        <w:ind w:left="720" w:hanging="720"/>
        <w:rPr>
          <w:szCs w:val="22"/>
        </w:rPr>
      </w:pPr>
      <w:r>
        <w:rPr>
          <w:szCs w:val="22"/>
        </w:rPr>
        <w:t>33.13</w:t>
      </w:r>
      <w:r>
        <w:rPr>
          <w:szCs w:val="22"/>
        </w:rPr>
        <w:tab/>
      </w:r>
      <w:r w:rsidR="00B32366" w:rsidRPr="002A7E5E">
        <w:rPr>
          <w:szCs w:val="22"/>
        </w:rPr>
        <w:t>The Responsible Authorities, or any other person, may make representations to the Council about the application at any time during the 28 day consultation period. Representations made about full variation applications must be ‘relevant’</w:t>
      </w:r>
      <w:r w:rsidR="00B32366" w:rsidRPr="005A0AA9">
        <w:rPr>
          <w:szCs w:val="22"/>
        </w:rPr>
        <w:t xml:space="preserve">. See paragraph </w:t>
      </w:r>
      <w:r w:rsidR="005A0AA9" w:rsidRPr="005A0AA9">
        <w:rPr>
          <w:szCs w:val="22"/>
        </w:rPr>
        <w:t>19.0</w:t>
      </w:r>
      <w:r w:rsidR="00B32366" w:rsidRPr="005A0AA9">
        <w:rPr>
          <w:szCs w:val="22"/>
        </w:rPr>
        <w:t xml:space="preserve"> about making </w:t>
      </w:r>
      <w:r w:rsidR="005A0AA9" w:rsidRPr="005A0AA9">
        <w:rPr>
          <w:szCs w:val="22"/>
        </w:rPr>
        <w:t>representations.</w:t>
      </w:r>
    </w:p>
    <w:p w14:paraId="6BEE26A0" w14:textId="77777777" w:rsidR="002A7E5E" w:rsidRDefault="002A7E5E" w:rsidP="002A7E5E">
      <w:pPr>
        <w:pStyle w:val="Default"/>
        <w:ind w:left="720" w:hanging="720"/>
        <w:rPr>
          <w:szCs w:val="22"/>
        </w:rPr>
      </w:pPr>
    </w:p>
    <w:p w14:paraId="11A3A1AC" w14:textId="77777777" w:rsidR="002A7E5E" w:rsidRDefault="002A7E5E" w:rsidP="002A7E5E">
      <w:pPr>
        <w:pStyle w:val="Default"/>
        <w:ind w:left="720" w:hanging="720"/>
        <w:rPr>
          <w:szCs w:val="22"/>
        </w:rPr>
      </w:pPr>
      <w:r>
        <w:rPr>
          <w:szCs w:val="22"/>
        </w:rPr>
        <w:t>33.14</w:t>
      </w:r>
      <w:r>
        <w:rPr>
          <w:szCs w:val="22"/>
        </w:rPr>
        <w:tab/>
      </w:r>
      <w:r w:rsidR="00B32366" w:rsidRPr="002A7E5E">
        <w:rPr>
          <w:szCs w:val="22"/>
        </w:rPr>
        <w:t>When relevant representations are received about a full variation application the Act requires that a hearing of the Licensing Act Sub Committee will be held in order to determine the application, unless all parties are in agreement that this is not necessary. The Council proactively encourages and supports all parties to attempt to negotiate and mediate during the consultation period in order to remove the need for a hearing. A hearing is not necessary when relevant representations are withdrawn and the application remains unchanged.</w:t>
      </w:r>
    </w:p>
    <w:p w14:paraId="7615FA6A" w14:textId="77777777" w:rsidR="002A7E5E" w:rsidRDefault="002A7E5E" w:rsidP="002A7E5E">
      <w:pPr>
        <w:pStyle w:val="Default"/>
        <w:ind w:left="720" w:hanging="720"/>
        <w:rPr>
          <w:szCs w:val="22"/>
        </w:rPr>
      </w:pPr>
    </w:p>
    <w:p w14:paraId="0E0CC89E" w14:textId="77777777" w:rsidR="002A7E5E" w:rsidRDefault="002A7E5E" w:rsidP="002A7E5E">
      <w:pPr>
        <w:pStyle w:val="Default"/>
        <w:ind w:left="720" w:hanging="720"/>
        <w:rPr>
          <w:szCs w:val="22"/>
        </w:rPr>
      </w:pPr>
      <w:r>
        <w:rPr>
          <w:szCs w:val="22"/>
        </w:rPr>
        <w:t xml:space="preserve">33.15 </w:t>
      </w:r>
      <w:r>
        <w:rPr>
          <w:szCs w:val="22"/>
        </w:rPr>
        <w:tab/>
      </w:r>
      <w:r w:rsidR="00B32366" w:rsidRPr="002A7E5E">
        <w:rPr>
          <w:szCs w:val="22"/>
        </w:rPr>
        <w:t xml:space="preserve">The Responsible Authorities, and any other person, may suggest additional conditions they wish to be applied to the licence to mitigate concerns they may have. The acceptance of additional suggested conditions by the applicant will remove the requirement for the Responsible Authority, or other person, to object to the application. If agreement can be reached between the parties on the addition of extra conditions no hearing will be required. If the applicant does not agree to the addition of conditions suggested by other parties a hearing will be required. </w:t>
      </w:r>
    </w:p>
    <w:p w14:paraId="0DA3E78F" w14:textId="77777777" w:rsidR="002A7E5E" w:rsidRDefault="002A7E5E" w:rsidP="002A7E5E">
      <w:pPr>
        <w:pStyle w:val="Default"/>
        <w:ind w:left="720" w:hanging="720"/>
        <w:rPr>
          <w:szCs w:val="22"/>
        </w:rPr>
      </w:pPr>
    </w:p>
    <w:p w14:paraId="752142D2" w14:textId="2F452494" w:rsidR="00B32366" w:rsidRPr="002A7E5E" w:rsidRDefault="002A7E5E" w:rsidP="002A7E5E">
      <w:pPr>
        <w:pStyle w:val="Default"/>
        <w:ind w:left="720" w:hanging="720"/>
        <w:rPr>
          <w:szCs w:val="22"/>
        </w:rPr>
      </w:pPr>
      <w:r>
        <w:rPr>
          <w:szCs w:val="22"/>
        </w:rPr>
        <w:t>33.16</w:t>
      </w:r>
      <w:r>
        <w:rPr>
          <w:szCs w:val="22"/>
        </w:rPr>
        <w:tab/>
      </w:r>
      <w:r w:rsidR="00B32366" w:rsidRPr="002A7E5E">
        <w:rPr>
          <w:szCs w:val="22"/>
        </w:rPr>
        <w:t xml:space="preserve">Where no relevant representations are received the licence will be automatically granted on the day after the end of the 28 day consultation period, with the agreed operating schedule and mandatory conditions attached. A paper copy of the premises licence and summary of the premises licence will be issued to the applicant as soon as reasonably practicable after </w:t>
      </w:r>
      <w:r w:rsidR="00B32366" w:rsidRPr="002A7E5E">
        <w:rPr>
          <w:szCs w:val="22"/>
        </w:rPr>
        <w:lastRenderedPageBreak/>
        <w:t>this. The Council will notify the Chief Officer of Police that the licence has been granted, and provide a copy of the licence to them.</w:t>
      </w:r>
    </w:p>
    <w:p w14:paraId="19CF2C47" w14:textId="77777777" w:rsidR="004A48C6" w:rsidRDefault="004A48C6" w:rsidP="002A7E5E">
      <w:pPr>
        <w:spacing w:after="100" w:afterAutospacing="1" w:line="240" w:lineRule="auto"/>
        <w:rPr>
          <w:rFonts w:cs="Arial"/>
          <w:b/>
        </w:rPr>
      </w:pPr>
    </w:p>
    <w:p w14:paraId="180D77AA" w14:textId="5AAE20A9" w:rsidR="00B32366" w:rsidRPr="002A7E5E" w:rsidRDefault="002A7E5E" w:rsidP="002A7E5E">
      <w:pPr>
        <w:spacing w:after="100" w:afterAutospacing="1" w:line="240" w:lineRule="auto"/>
        <w:rPr>
          <w:rFonts w:cs="Arial"/>
          <w:b/>
          <w:color w:val="000000"/>
        </w:rPr>
      </w:pPr>
      <w:r w:rsidRPr="002A7E5E">
        <w:rPr>
          <w:rFonts w:cs="Arial"/>
          <w:b/>
        </w:rPr>
        <w:t xml:space="preserve">34.0 </w:t>
      </w:r>
      <w:r w:rsidR="00B32366" w:rsidRPr="002A7E5E">
        <w:rPr>
          <w:rFonts w:cs="Arial"/>
          <w:b/>
        </w:rPr>
        <w:t>Variation of a Premises Licence (Minor Variation)</w:t>
      </w:r>
    </w:p>
    <w:p w14:paraId="57B47485" w14:textId="77777777" w:rsidR="00B32366" w:rsidRPr="002A7E5E" w:rsidRDefault="00B32366" w:rsidP="002A7E5E">
      <w:pPr>
        <w:spacing w:after="100" w:afterAutospacing="1" w:line="240" w:lineRule="auto"/>
        <w:ind w:firstLine="720"/>
        <w:rPr>
          <w:rFonts w:cs="Arial"/>
          <w:u w:val="single"/>
        </w:rPr>
      </w:pPr>
      <w:r w:rsidRPr="002A7E5E">
        <w:rPr>
          <w:rFonts w:cs="Arial"/>
          <w:u w:val="single"/>
        </w:rPr>
        <w:t>Description</w:t>
      </w:r>
    </w:p>
    <w:p w14:paraId="40E70242" w14:textId="38256BA2" w:rsidR="00B32366" w:rsidRPr="002A7E5E" w:rsidRDefault="002A7E5E" w:rsidP="002A7E5E">
      <w:pPr>
        <w:spacing w:after="100" w:afterAutospacing="1" w:line="240" w:lineRule="auto"/>
        <w:ind w:left="720" w:hanging="720"/>
        <w:rPr>
          <w:rFonts w:cs="Arial"/>
        </w:rPr>
      </w:pPr>
      <w:r>
        <w:rPr>
          <w:rFonts w:cs="Arial"/>
        </w:rPr>
        <w:t xml:space="preserve">34.1 </w:t>
      </w:r>
      <w:r>
        <w:rPr>
          <w:rFonts w:cs="Arial"/>
        </w:rPr>
        <w:tab/>
      </w:r>
      <w:r w:rsidR="00B32366" w:rsidRPr="002A7E5E">
        <w:rPr>
          <w:rFonts w:cs="Arial"/>
        </w:rPr>
        <w:t>A minor variation of a premises licence allows the premises licence holder to make an application to vary or change what an existing premises licence authorises, where the proposed change will not have an adverse impact on one or more of the licensing objectives. Minor variation applications must be made where the licence holder wishes to:</w:t>
      </w:r>
    </w:p>
    <w:p w14:paraId="794E860C" w14:textId="77777777" w:rsidR="00B32366" w:rsidRPr="002A7E5E" w:rsidRDefault="00B32366" w:rsidP="007B48F6">
      <w:pPr>
        <w:pStyle w:val="ListParagraph"/>
        <w:numPr>
          <w:ilvl w:val="0"/>
          <w:numId w:val="22"/>
        </w:numPr>
        <w:spacing w:after="100" w:afterAutospacing="1" w:line="240" w:lineRule="auto"/>
        <w:rPr>
          <w:rFonts w:cs="Arial"/>
        </w:rPr>
      </w:pPr>
      <w:r w:rsidRPr="002A7E5E">
        <w:rPr>
          <w:rFonts w:cs="Arial"/>
        </w:rPr>
        <w:t>make minor changes to the structure of layout of the premises</w:t>
      </w:r>
    </w:p>
    <w:p w14:paraId="54798606" w14:textId="77777777" w:rsidR="00B32366" w:rsidRPr="002A7E5E" w:rsidRDefault="00B32366" w:rsidP="007B48F6">
      <w:pPr>
        <w:pStyle w:val="ListParagraph"/>
        <w:numPr>
          <w:ilvl w:val="0"/>
          <w:numId w:val="22"/>
        </w:numPr>
        <w:spacing w:after="100" w:afterAutospacing="1" w:line="240" w:lineRule="auto"/>
        <w:rPr>
          <w:rFonts w:cs="Arial"/>
        </w:rPr>
      </w:pPr>
      <w:r w:rsidRPr="002A7E5E">
        <w:rPr>
          <w:rFonts w:cs="Arial"/>
        </w:rPr>
        <w:t>make small adjustments to licensing hours</w:t>
      </w:r>
    </w:p>
    <w:p w14:paraId="55178432" w14:textId="77777777" w:rsidR="00B32366" w:rsidRPr="002A7E5E" w:rsidRDefault="00B32366" w:rsidP="007B48F6">
      <w:pPr>
        <w:pStyle w:val="ListParagraph"/>
        <w:numPr>
          <w:ilvl w:val="0"/>
          <w:numId w:val="22"/>
        </w:numPr>
        <w:spacing w:after="100" w:afterAutospacing="1" w:line="240" w:lineRule="auto"/>
        <w:rPr>
          <w:rFonts w:cs="Arial"/>
        </w:rPr>
      </w:pPr>
      <w:r w:rsidRPr="002A7E5E">
        <w:rPr>
          <w:rFonts w:cs="Arial"/>
        </w:rPr>
        <w:t>remove out of date, irrelevant or unenforceable conditions</w:t>
      </w:r>
    </w:p>
    <w:p w14:paraId="02376136" w14:textId="77777777" w:rsidR="00B32366" w:rsidRPr="002A7E5E" w:rsidRDefault="00B32366" w:rsidP="007B48F6">
      <w:pPr>
        <w:pStyle w:val="ListParagraph"/>
        <w:numPr>
          <w:ilvl w:val="0"/>
          <w:numId w:val="22"/>
        </w:numPr>
        <w:spacing w:after="100" w:afterAutospacing="1" w:line="240" w:lineRule="auto"/>
        <w:rPr>
          <w:rFonts w:cs="Arial"/>
        </w:rPr>
      </w:pPr>
      <w:r w:rsidRPr="002A7E5E">
        <w:rPr>
          <w:rFonts w:cs="Arial"/>
        </w:rPr>
        <w:t>add volunteered conditions</w:t>
      </w:r>
    </w:p>
    <w:p w14:paraId="21990F70" w14:textId="77777777" w:rsidR="00B32366" w:rsidRPr="002A7E5E" w:rsidRDefault="00B32366" w:rsidP="007B48F6">
      <w:pPr>
        <w:pStyle w:val="ListParagraph"/>
        <w:numPr>
          <w:ilvl w:val="0"/>
          <w:numId w:val="22"/>
        </w:numPr>
        <w:spacing w:after="100" w:afterAutospacing="1" w:line="240" w:lineRule="auto"/>
        <w:rPr>
          <w:rFonts w:cs="Arial"/>
        </w:rPr>
      </w:pPr>
      <w:r w:rsidRPr="002A7E5E">
        <w:rPr>
          <w:rFonts w:cs="Arial"/>
        </w:rPr>
        <w:t xml:space="preserve">add certain licensable activities </w:t>
      </w:r>
    </w:p>
    <w:p w14:paraId="6AD24001" w14:textId="70EC4E5E" w:rsidR="00B32366" w:rsidRPr="002A7E5E" w:rsidRDefault="002A7E5E" w:rsidP="002A7E5E">
      <w:pPr>
        <w:spacing w:after="100" w:afterAutospacing="1" w:line="240" w:lineRule="auto"/>
        <w:ind w:left="720" w:hanging="720"/>
        <w:rPr>
          <w:rFonts w:cs="Arial"/>
        </w:rPr>
      </w:pPr>
      <w:r>
        <w:rPr>
          <w:rFonts w:cs="Arial"/>
        </w:rPr>
        <w:t xml:space="preserve">34.2 </w:t>
      </w:r>
      <w:r>
        <w:rPr>
          <w:rFonts w:cs="Arial"/>
        </w:rPr>
        <w:tab/>
      </w:r>
      <w:r w:rsidR="00B32366" w:rsidRPr="002A7E5E">
        <w:rPr>
          <w:rFonts w:cs="Arial"/>
        </w:rPr>
        <w:t>The Council considers that significant risk of undermining the licensing objectives can be created through minor variation applications if they are considered to be little more than an administrative process. Whilst it is accepted that minor variations exist in order to reduce the burden on licensed premises looking to make less risky changes to their licence, the Council will still carefully scrutinise minor variation applications. Applicants will be approached for further details where it is considered that adequate detail has not been provided in the application.</w:t>
      </w:r>
    </w:p>
    <w:p w14:paraId="1EEE503D" w14:textId="77777777" w:rsidR="00B32366" w:rsidRPr="002A7E5E" w:rsidRDefault="00B32366" w:rsidP="002A7E5E">
      <w:pPr>
        <w:spacing w:after="100" w:afterAutospacing="1" w:line="240" w:lineRule="auto"/>
        <w:ind w:firstLine="720"/>
        <w:rPr>
          <w:rFonts w:cs="Arial"/>
          <w:u w:val="single"/>
        </w:rPr>
      </w:pPr>
      <w:r w:rsidRPr="002A7E5E">
        <w:rPr>
          <w:rFonts w:cs="Arial"/>
          <w:u w:val="single"/>
        </w:rPr>
        <w:t>Application process</w:t>
      </w:r>
    </w:p>
    <w:p w14:paraId="06516812" w14:textId="77777777" w:rsidR="002A7E5E" w:rsidRDefault="002A7E5E" w:rsidP="002A7E5E">
      <w:pPr>
        <w:pStyle w:val="Default"/>
        <w:spacing w:after="100" w:afterAutospacing="1"/>
        <w:ind w:left="720" w:hanging="720"/>
      </w:pPr>
      <w:r>
        <w:t>34.3</w:t>
      </w:r>
      <w:r>
        <w:tab/>
      </w:r>
      <w:r w:rsidR="00B32366" w:rsidRPr="002A7E5E">
        <w:t>The prescribed application form, which is available on the Council’s website (</w:t>
      </w:r>
      <w:hyperlink r:id="rId18" w:history="1">
        <w:r w:rsidR="00B32366" w:rsidRPr="002A7E5E">
          <w:rPr>
            <w:rStyle w:val="Hyperlink"/>
          </w:rPr>
          <w:t>www.shropshire.gov.uk/licensing</w:t>
        </w:r>
      </w:hyperlink>
      <w:r w:rsidR="00B32366" w:rsidRPr="002A7E5E">
        <w:t>)</w:t>
      </w:r>
      <w:r>
        <w:t>,</w:t>
      </w:r>
      <w:r w:rsidR="00B32366" w:rsidRPr="002A7E5E">
        <w:t xml:space="preserve"> must be fully completed and accompanied by the relevant supporting documentation and appropriate fee. If any part of the application form is incomplete or the relevant information or supporting documentation is not provided, the application will be rejected and returned to the applicant. The applicant will be informed of what the missing information/documentation is and requested to formally resubmit the whole application with that information included. </w:t>
      </w:r>
    </w:p>
    <w:p w14:paraId="65B611A9" w14:textId="77777777" w:rsidR="002A7E5E" w:rsidRDefault="002A7E5E" w:rsidP="002A7E5E">
      <w:pPr>
        <w:pStyle w:val="Default"/>
        <w:spacing w:after="100" w:afterAutospacing="1"/>
        <w:ind w:left="720" w:hanging="720"/>
      </w:pPr>
      <w:r>
        <w:t>34.4</w:t>
      </w:r>
      <w:r>
        <w:tab/>
      </w:r>
      <w:r w:rsidR="00B32366" w:rsidRPr="002A7E5E">
        <w:t>No application will be processed until such a time as all the required information/documentation is provided. The full fee for the minor variation is payable at the time the application is submitted. In the event that an application for a minor variation is paid by cheque the application will not be valid, and the consultation period will not begin, until such time as the cheque has cleared. In the event that the cheque does not clear, the application will be considered invalid and returned to the applicant. The applicant will be notified.</w:t>
      </w:r>
    </w:p>
    <w:p w14:paraId="659B5EDB" w14:textId="77777777" w:rsidR="002A7E5E" w:rsidRDefault="002A7E5E" w:rsidP="002A7E5E">
      <w:pPr>
        <w:pStyle w:val="Default"/>
        <w:spacing w:after="100" w:afterAutospacing="1"/>
        <w:ind w:left="720" w:hanging="720"/>
      </w:pPr>
      <w:r>
        <w:lastRenderedPageBreak/>
        <w:t xml:space="preserve">34.5 </w:t>
      </w:r>
      <w:r>
        <w:tab/>
      </w:r>
      <w:r w:rsidR="00B32366" w:rsidRPr="002A7E5E">
        <w:t>An officer will review the application and liaise with the applicant to ensure that information provided within it is suitably detailed to explain the requested variation. Where variations, additions or removal of conditions are requested, an officer will review the wording to be applied to the licence as conditions if the application is granted. The intention of the proposed steps within the operating schedule will not be changed. Assistance will be provided to develop conditions consistent with the proposed operating schedule to ensure that any conditions, on a granted licence, are clear and can be effectively enforced where necessary.</w:t>
      </w:r>
    </w:p>
    <w:p w14:paraId="1CCD1BC5" w14:textId="77777777" w:rsidR="002A7E5E" w:rsidRDefault="002A7E5E" w:rsidP="002A7E5E">
      <w:pPr>
        <w:pStyle w:val="Default"/>
        <w:spacing w:after="100" w:afterAutospacing="1"/>
        <w:ind w:left="720" w:hanging="720"/>
      </w:pPr>
      <w:r>
        <w:t>34.6</w:t>
      </w:r>
      <w:r>
        <w:tab/>
      </w:r>
      <w:r w:rsidR="00B32366" w:rsidRPr="002A7E5E">
        <w:t xml:space="preserve">At the time of making a minor variation application, the Council expects licence holders to review the conditions attached to the licence and ensure they are fit for purpose. If a licence holder finds that there are conditions attached to their licence which could be updated, amended or improved they are encouraged to propose changes to these conditions as part of their application. The Council will also take the opportunity to do this to ensure that premises licenses contain relevant, fit for purpose and enforceable conditions. Where the Council finds that there are conditions attached to a licence which require updating, amendment or improvement, or that there are important elements missing from the conditions, an officer will liaise with the licence holder and propose amended or new conditions. </w:t>
      </w:r>
    </w:p>
    <w:p w14:paraId="1898A204" w14:textId="77777777" w:rsidR="002A7E5E" w:rsidRDefault="002A7E5E" w:rsidP="002A7E5E">
      <w:pPr>
        <w:pStyle w:val="Default"/>
        <w:spacing w:after="100" w:afterAutospacing="1"/>
        <w:ind w:left="720" w:hanging="720"/>
      </w:pPr>
      <w:r>
        <w:t>34.7</w:t>
      </w:r>
      <w:r>
        <w:tab/>
      </w:r>
      <w:r w:rsidR="00B32366" w:rsidRPr="002A7E5E">
        <w:t>Minor variation applications must be submitted to Shropshire Council’s Licensing Team, and can be submitted either by email or paper copy. The responsibility for giving notice of the application to the relevant Responsible Authorities lies with the Council. The Council will decide which Responsible Authorities they consider it appropriate to share the application with.</w:t>
      </w:r>
    </w:p>
    <w:p w14:paraId="31AD2842" w14:textId="7CEC5721" w:rsidR="00B32366" w:rsidRPr="002A7E5E" w:rsidRDefault="002A7E5E" w:rsidP="002A7E5E">
      <w:pPr>
        <w:pStyle w:val="Default"/>
        <w:spacing w:after="100" w:afterAutospacing="1"/>
        <w:ind w:left="720" w:hanging="720"/>
      </w:pPr>
      <w:r>
        <w:t>34.8</w:t>
      </w:r>
      <w:r>
        <w:tab/>
      </w:r>
      <w:r w:rsidR="00B32366" w:rsidRPr="002A7E5E">
        <w:t>The 10 working day consultation period for a minor variation application begins on the first working day after a valid application is given to the Council. From this day, and until the end of the ninth consecutive working day after that day, the applicant must display a notice (site notice) prominently at or on the premises to which the application relates, where it can be conveniently read from the exterior of the premises. The notice must comply with the following format:</w:t>
      </w:r>
    </w:p>
    <w:p w14:paraId="5AEE35A1" w14:textId="77777777" w:rsidR="00B32366" w:rsidRPr="002A7E5E" w:rsidRDefault="00B32366" w:rsidP="007B48F6">
      <w:pPr>
        <w:pStyle w:val="Default"/>
        <w:numPr>
          <w:ilvl w:val="0"/>
          <w:numId w:val="15"/>
        </w:numPr>
        <w:spacing w:after="100" w:afterAutospacing="1"/>
      </w:pPr>
      <w:r w:rsidRPr="002A7E5E">
        <w:t>be of a size equal to or larger than A4</w:t>
      </w:r>
    </w:p>
    <w:p w14:paraId="7F8C5087" w14:textId="77777777" w:rsidR="00B32366" w:rsidRPr="002A7E5E" w:rsidRDefault="00B32366" w:rsidP="007B48F6">
      <w:pPr>
        <w:pStyle w:val="Default"/>
        <w:numPr>
          <w:ilvl w:val="0"/>
          <w:numId w:val="15"/>
        </w:numPr>
        <w:spacing w:after="100" w:afterAutospacing="1"/>
      </w:pPr>
      <w:r w:rsidRPr="002A7E5E">
        <w:t>be white in colour</w:t>
      </w:r>
    </w:p>
    <w:p w14:paraId="44FA5297" w14:textId="77777777" w:rsidR="00B32366" w:rsidRPr="002A7E5E" w:rsidRDefault="00B32366" w:rsidP="007B48F6">
      <w:pPr>
        <w:pStyle w:val="Default"/>
        <w:numPr>
          <w:ilvl w:val="0"/>
          <w:numId w:val="15"/>
        </w:numPr>
        <w:spacing w:after="100" w:afterAutospacing="1"/>
      </w:pPr>
      <w:r w:rsidRPr="002A7E5E">
        <w:t>printed legibly in black ink</w:t>
      </w:r>
    </w:p>
    <w:p w14:paraId="523F34F5" w14:textId="77777777" w:rsidR="00B32366" w:rsidRPr="002A7E5E" w:rsidRDefault="00B32366" w:rsidP="007B48F6">
      <w:pPr>
        <w:pStyle w:val="Default"/>
        <w:numPr>
          <w:ilvl w:val="0"/>
          <w:numId w:val="15"/>
        </w:numPr>
        <w:spacing w:after="100" w:afterAutospacing="1"/>
      </w:pPr>
      <w:r w:rsidRPr="002A7E5E">
        <w:t>be in a font size equal to or larger than 16</w:t>
      </w:r>
    </w:p>
    <w:p w14:paraId="5DDF8D7E" w14:textId="77777777" w:rsidR="00B32366" w:rsidRPr="002A7E5E" w:rsidRDefault="00B32366" w:rsidP="007B48F6">
      <w:pPr>
        <w:pStyle w:val="Default"/>
        <w:numPr>
          <w:ilvl w:val="0"/>
          <w:numId w:val="15"/>
        </w:numPr>
        <w:spacing w:after="100" w:afterAutospacing="1"/>
      </w:pPr>
      <w:r w:rsidRPr="002A7E5E">
        <w:t>where the premises covers an area of more than 50 meters square the same notice must be displayed every 50 meters along the external perimeter of the premises abutting any highway</w:t>
      </w:r>
    </w:p>
    <w:p w14:paraId="6DD32D9C" w14:textId="2836633D" w:rsidR="002A7E5E" w:rsidRDefault="002A7E5E" w:rsidP="002A7E5E">
      <w:pPr>
        <w:pStyle w:val="Default"/>
        <w:spacing w:after="100" w:afterAutospacing="1"/>
        <w:ind w:left="720" w:hanging="720"/>
      </w:pPr>
      <w:r>
        <w:t xml:space="preserve">34.9 </w:t>
      </w:r>
      <w:r>
        <w:tab/>
      </w:r>
      <w:r w:rsidR="00B32366" w:rsidRPr="002A7E5E">
        <w:t xml:space="preserve">The Council provides a template for the site notice within the minor variation application pack. This can be completed and used as both the site notice and newspaper notice. If the public notice template provided in the application </w:t>
      </w:r>
      <w:r w:rsidR="00B32366" w:rsidRPr="002A7E5E">
        <w:lastRenderedPageBreak/>
        <w:t>pack is not used, the applicant must ensure that their site notice contain</w:t>
      </w:r>
      <w:r w:rsidR="00405622">
        <w:t>s</w:t>
      </w:r>
      <w:r w:rsidR="00B32366" w:rsidRPr="002A7E5E">
        <w:t xml:space="preserve"> the information prescribed within the relevant legislation</w:t>
      </w:r>
      <w:r w:rsidR="00B32366" w:rsidRPr="002A7E5E">
        <w:rPr>
          <w:rStyle w:val="FootnoteReference"/>
        </w:rPr>
        <w:footnoteReference w:id="20"/>
      </w:r>
      <w:r w:rsidR="00B32366" w:rsidRPr="002A7E5E">
        <w:t xml:space="preserve">. </w:t>
      </w:r>
    </w:p>
    <w:p w14:paraId="26AE4853" w14:textId="55DA526B" w:rsidR="002A7E5E" w:rsidRPr="00F35E0D" w:rsidRDefault="002A7E5E" w:rsidP="002A7E5E">
      <w:pPr>
        <w:pStyle w:val="Default"/>
        <w:spacing w:after="100" w:afterAutospacing="1"/>
        <w:ind w:left="720" w:hanging="720"/>
      </w:pPr>
      <w:r>
        <w:t>34.10</w:t>
      </w:r>
      <w:r>
        <w:tab/>
      </w:r>
      <w:r w:rsidR="00B32366" w:rsidRPr="002A7E5E">
        <w:t xml:space="preserve">The Responsible Authorities, or any other person, may make representations to the Council about the application at any time during the 10 working day consultation period. Representations made about minor variation applications </w:t>
      </w:r>
      <w:r w:rsidR="00B32366" w:rsidRPr="00F35E0D">
        <w:t xml:space="preserve">must be ‘relevant’. See paragraph </w:t>
      </w:r>
      <w:r w:rsidR="005A0AA9" w:rsidRPr="00F35E0D">
        <w:t>19.0</w:t>
      </w:r>
      <w:r w:rsidR="00396CC6" w:rsidRPr="00F35E0D">
        <w:t xml:space="preserve"> about making </w:t>
      </w:r>
      <w:r w:rsidRPr="00F35E0D">
        <w:t>representations.</w:t>
      </w:r>
    </w:p>
    <w:p w14:paraId="127DC7E5" w14:textId="7EE93997" w:rsidR="002A7E5E" w:rsidRPr="00F35E0D" w:rsidRDefault="002A7E5E" w:rsidP="6B358854">
      <w:pPr>
        <w:pStyle w:val="Default"/>
        <w:spacing w:after="100" w:afterAutospacing="1"/>
        <w:ind w:left="720" w:hanging="720"/>
      </w:pPr>
      <w:r>
        <w:t>34.11</w:t>
      </w:r>
      <w:r w:rsidR="00B32366">
        <w:tab/>
      </w:r>
      <w:r w:rsidR="1FF0457A">
        <w:t>The Responsible Authorities, and any other person, may suggest additional conditions they wish to be applied to the licence to mitigate concerns they may have. The acceptance of additional suggested conditions by the applicant will remove the requirement for the Responsible Authority, or other person, to object to the application.</w:t>
      </w:r>
    </w:p>
    <w:p w14:paraId="62946A44" w14:textId="046E3B94" w:rsidR="002A7E5E" w:rsidRPr="00F35E0D" w:rsidRDefault="1FF0457A" w:rsidP="6B358854">
      <w:pPr>
        <w:pStyle w:val="Default"/>
        <w:spacing w:after="100" w:afterAutospacing="1"/>
      </w:pPr>
      <w:r>
        <w:t xml:space="preserve">34.12  </w:t>
      </w:r>
      <w:r w:rsidR="00B32366">
        <w:t xml:space="preserve">The Council must take account of any relevant representations received when </w:t>
      </w:r>
      <w:r w:rsidR="00B32366">
        <w:tab/>
      </w:r>
      <w:r w:rsidR="4D96EA4A">
        <w:t xml:space="preserve"> </w:t>
      </w:r>
      <w:r w:rsidR="00B32366">
        <w:t xml:space="preserve">determining a minor variation application. Where the Council considers that a </w:t>
      </w:r>
      <w:r w:rsidR="00B32366">
        <w:tab/>
      </w:r>
      <w:r w:rsidR="47428F17">
        <w:t xml:space="preserve"> </w:t>
      </w:r>
      <w:r w:rsidR="00B32366">
        <w:t xml:space="preserve">relevant representation has been received, and one or more of the licensing </w:t>
      </w:r>
      <w:r w:rsidR="00B32366">
        <w:tab/>
        <w:t>objectives could be under</w:t>
      </w:r>
      <w:r w:rsidR="002A7E5E">
        <w:t>mined by the proposed variation</w:t>
      </w:r>
      <w:r w:rsidR="00B32366">
        <w:t xml:space="preserve">(s), the application </w:t>
      </w:r>
      <w:r w:rsidR="00B32366">
        <w:tab/>
        <w:t>will be rejected.</w:t>
      </w:r>
    </w:p>
    <w:p w14:paraId="291459B1" w14:textId="63085AB5" w:rsidR="00B32366" w:rsidRPr="002A7E5E" w:rsidRDefault="002A7E5E" w:rsidP="6B358854">
      <w:pPr>
        <w:pStyle w:val="Default"/>
        <w:spacing w:after="100" w:afterAutospacing="1"/>
        <w:ind w:left="720" w:hanging="720"/>
      </w:pPr>
      <w:r>
        <w:t>34.1</w:t>
      </w:r>
      <w:r w:rsidR="44F50133">
        <w:t>3</w:t>
      </w:r>
      <w:r w:rsidR="009B736B">
        <w:tab/>
      </w:r>
      <w:r w:rsidR="00B32366">
        <w:t>Where no relevant representations are received the licence will be granted</w:t>
      </w:r>
      <w:r w:rsidR="07885792">
        <w:t xml:space="preserve">, </w:t>
      </w:r>
      <w:r w:rsidR="00B32366">
        <w:t xml:space="preserve">with the agreed operating schedule and mandatory conditions attached. A paper copy of the premises licence and summary of the premises licence will be issued to the applicant as soon as reasonably practicable after this. The Council will notify the Chief Officer of Police that the licence has been </w:t>
      </w:r>
      <w:r w:rsidR="00652B14">
        <w:t>granted and</w:t>
      </w:r>
      <w:r w:rsidR="00B32366">
        <w:t xml:space="preserve"> provide a copy of the licence to them.</w:t>
      </w:r>
    </w:p>
    <w:p w14:paraId="48837522" w14:textId="13FECDF8" w:rsidR="4BBC6FFF" w:rsidRDefault="4BBC6FFF" w:rsidP="6B358854">
      <w:pPr>
        <w:pStyle w:val="Default"/>
        <w:spacing w:afterAutospacing="1"/>
      </w:pPr>
      <w:r>
        <w:t>34.14</w:t>
      </w:r>
      <w:r>
        <w:tab/>
        <w:t xml:space="preserve">The Council has a period of 15 working days from the first working day after a </w:t>
      </w:r>
      <w:r>
        <w:tab/>
        <w:t xml:space="preserve">  valid application is given to the Council to determine the application.</w:t>
      </w:r>
    </w:p>
    <w:p w14:paraId="35EAD008" w14:textId="7CC47497" w:rsidR="6B358854" w:rsidRDefault="6B358854" w:rsidP="6B358854">
      <w:pPr>
        <w:pStyle w:val="Default"/>
        <w:spacing w:afterAutospacing="1"/>
        <w:ind w:left="720" w:hanging="720"/>
      </w:pPr>
    </w:p>
    <w:p w14:paraId="7D0D063B" w14:textId="5EF7708E" w:rsidR="00B32366" w:rsidRPr="00BF4043" w:rsidRDefault="009B736B" w:rsidP="009B736B">
      <w:pPr>
        <w:pStyle w:val="Default"/>
        <w:spacing w:before="100" w:beforeAutospacing="1" w:after="100" w:afterAutospacing="1"/>
        <w:rPr>
          <w:b/>
        </w:rPr>
      </w:pPr>
      <w:r w:rsidRPr="00BF4043">
        <w:rPr>
          <w:b/>
        </w:rPr>
        <w:t xml:space="preserve">35.0 </w:t>
      </w:r>
      <w:r w:rsidR="00B32366" w:rsidRPr="00BF4043">
        <w:rPr>
          <w:b/>
        </w:rPr>
        <w:t xml:space="preserve">Transfer of a Premises Licence </w:t>
      </w:r>
    </w:p>
    <w:p w14:paraId="691F4409" w14:textId="3BD08F6B" w:rsidR="00BF4043" w:rsidRPr="00BF4043" w:rsidRDefault="00BF4043" w:rsidP="00BF4043">
      <w:pPr>
        <w:pStyle w:val="Default"/>
        <w:spacing w:before="100" w:beforeAutospacing="1" w:after="100" w:afterAutospacing="1"/>
        <w:ind w:firstLine="720"/>
        <w:rPr>
          <w:u w:val="single"/>
        </w:rPr>
      </w:pPr>
      <w:r>
        <w:rPr>
          <w:u w:val="single"/>
        </w:rPr>
        <w:t>Description</w:t>
      </w:r>
    </w:p>
    <w:p w14:paraId="6CA92265" w14:textId="3C7B0BA8" w:rsidR="004A2BD3" w:rsidRPr="009B736B" w:rsidRDefault="00BF4043" w:rsidP="00BF4043">
      <w:pPr>
        <w:pStyle w:val="Default"/>
        <w:spacing w:before="100" w:beforeAutospacing="1" w:after="100" w:afterAutospacing="1"/>
        <w:ind w:left="720" w:hanging="720"/>
      </w:pPr>
      <w:r>
        <w:t>35.1</w:t>
      </w:r>
      <w:r>
        <w:tab/>
      </w:r>
      <w:r w:rsidR="00B32366" w:rsidRPr="009B736B">
        <w:t xml:space="preserve">Any person who would be eligible to apply for a premises </w:t>
      </w:r>
      <w:r w:rsidR="00B32366" w:rsidRPr="00A254B3">
        <w:t xml:space="preserve">licence </w:t>
      </w:r>
      <w:r w:rsidR="00A254B3" w:rsidRPr="00A254B3">
        <w:t>(as described in paragraph</w:t>
      </w:r>
      <w:r w:rsidR="00B32366" w:rsidRPr="00A254B3">
        <w:t xml:space="preserve"> </w:t>
      </w:r>
      <w:r w:rsidR="00A254B3" w:rsidRPr="00A254B3">
        <w:t>28.6</w:t>
      </w:r>
      <w:r w:rsidR="00B32366" w:rsidRPr="00A254B3">
        <w:t xml:space="preserve"> above) may apply to the Council for the transfer of a premises licence to them. There are various circumstances in</w:t>
      </w:r>
      <w:r w:rsidR="00B32366" w:rsidRPr="009B736B">
        <w:t xml:space="preserve"> which a transfer of a premise licence may be required, a typical example would be where a business has been sold and the previous licence holder will no longer be responsible for the premises.</w:t>
      </w:r>
    </w:p>
    <w:p w14:paraId="2A7F53B5" w14:textId="0E913047" w:rsidR="00B32366" w:rsidRPr="00BF4043" w:rsidRDefault="00B32366" w:rsidP="00BF4043">
      <w:pPr>
        <w:pStyle w:val="Default"/>
        <w:spacing w:before="100" w:beforeAutospacing="1" w:after="100" w:afterAutospacing="1"/>
        <w:ind w:firstLine="720"/>
        <w:rPr>
          <w:u w:val="single"/>
        </w:rPr>
      </w:pPr>
      <w:r w:rsidRPr="00BF4043">
        <w:rPr>
          <w:u w:val="single"/>
        </w:rPr>
        <w:t>Application process</w:t>
      </w:r>
    </w:p>
    <w:p w14:paraId="6F0A9D3E" w14:textId="77777777" w:rsidR="00BF4043" w:rsidRDefault="00BF4043" w:rsidP="00BF4043">
      <w:pPr>
        <w:pStyle w:val="Default"/>
        <w:spacing w:before="100" w:beforeAutospacing="1" w:after="100" w:afterAutospacing="1"/>
        <w:ind w:left="720" w:hanging="720"/>
      </w:pPr>
      <w:r>
        <w:t xml:space="preserve">35.2 </w:t>
      </w:r>
      <w:r>
        <w:tab/>
      </w:r>
      <w:r w:rsidR="00B32366" w:rsidRPr="009B736B">
        <w:t>The prescribed application form, which is available on the Council’s website (</w:t>
      </w:r>
      <w:hyperlink r:id="rId19" w:history="1">
        <w:r w:rsidR="00B32366" w:rsidRPr="009B736B">
          <w:rPr>
            <w:rStyle w:val="Hyperlink"/>
          </w:rPr>
          <w:t>www.shropshire.gov.uk/licensing</w:t>
        </w:r>
      </w:hyperlink>
      <w:r w:rsidR="00B32366" w:rsidRPr="009B736B">
        <w:t xml:space="preserve">) must be fully completed and be accompanied by the appropriate fee. If any part of the application form is </w:t>
      </w:r>
      <w:r w:rsidR="00B32366" w:rsidRPr="009B736B">
        <w:lastRenderedPageBreak/>
        <w:t xml:space="preserve">incomplete or the relevant information or supporting documentation is not provided, the application will be rejected and returned to the applicant. The applicant will be informed of what the missing information/documentation is and requested to formally resubmit the whole application with that information included. </w:t>
      </w:r>
    </w:p>
    <w:p w14:paraId="2DBF8C70" w14:textId="58B6207E" w:rsidR="00B32366" w:rsidRPr="009B736B" w:rsidRDefault="00BF4043" w:rsidP="00BF4043">
      <w:pPr>
        <w:pStyle w:val="Default"/>
        <w:spacing w:before="100" w:beforeAutospacing="1" w:after="100" w:afterAutospacing="1"/>
        <w:ind w:left="720" w:hanging="720"/>
      </w:pPr>
      <w:r>
        <w:t>35.3</w:t>
      </w:r>
      <w:r>
        <w:tab/>
      </w:r>
      <w:r w:rsidR="00B32366" w:rsidRPr="009B736B">
        <w:t>No application will be processed until such a time as all the required information/documentation is provided. An application to transfer a premises licence will only be accepted where:</w:t>
      </w:r>
    </w:p>
    <w:p w14:paraId="287B81E6" w14:textId="446B865F" w:rsidR="00B32366" w:rsidRPr="009B736B" w:rsidRDefault="00B32366" w:rsidP="007B48F6">
      <w:pPr>
        <w:pStyle w:val="Default"/>
        <w:numPr>
          <w:ilvl w:val="0"/>
          <w:numId w:val="23"/>
        </w:numPr>
        <w:spacing w:before="100" w:beforeAutospacing="1" w:after="100" w:afterAutospacing="1"/>
      </w:pPr>
      <w:r w:rsidRPr="009B736B">
        <w:t xml:space="preserve">the applicant has requested that the transfer has immediate effect, and they are in a position to use the premises during the application period for the licensable activity or activities authorised by the licence (see </w:t>
      </w:r>
      <w:r w:rsidR="00A254B3">
        <w:t>S</w:t>
      </w:r>
      <w:r w:rsidRPr="009B736B">
        <w:t>ection 43 of the Licensing Act 2003)</w:t>
      </w:r>
      <w:r w:rsidR="00BF4043">
        <w:t>;</w:t>
      </w:r>
    </w:p>
    <w:p w14:paraId="25332CE6" w14:textId="281AC710" w:rsidR="00B32366" w:rsidRPr="009B736B" w:rsidRDefault="00B32366" w:rsidP="007B48F6">
      <w:pPr>
        <w:pStyle w:val="Default"/>
        <w:numPr>
          <w:ilvl w:val="0"/>
          <w:numId w:val="23"/>
        </w:numPr>
        <w:spacing w:before="100" w:beforeAutospacing="1" w:after="100" w:afterAutospacing="1"/>
      </w:pPr>
      <w:r w:rsidRPr="009B736B">
        <w:t>the existing premises licence holder has given their consent to transfer the licence</w:t>
      </w:r>
      <w:r w:rsidR="00BF4043">
        <w:t>;</w:t>
      </w:r>
    </w:p>
    <w:p w14:paraId="374E2CF3" w14:textId="5E641366" w:rsidR="00B32366" w:rsidRPr="009B736B" w:rsidRDefault="00B32366" w:rsidP="007B48F6">
      <w:pPr>
        <w:pStyle w:val="Default"/>
        <w:numPr>
          <w:ilvl w:val="0"/>
          <w:numId w:val="23"/>
        </w:numPr>
        <w:spacing w:before="100" w:beforeAutospacing="1" w:after="100" w:afterAutospacing="1"/>
      </w:pPr>
      <w:r w:rsidRPr="009B736B">
        <w:t xml:space="preserve">the applicant has shown, to the Council’s satisfaction, that they have taken all reasonable steps to obtain consent from the existing premises licence holder and they haven’t been able to, and they are in a position to use the premises during the application period for the licensable activity or activities authorised by the licence (see </w:t>
      </w:r>
      <w:r w:rsidR="00A254B3">
        <w:t>S</w:t>
      </w:r>
      <w:r w:rsidRPr="009B736B">
        <w:t>ection 43 of the Licensing Act 2003)</w:t>
      </w:r>
      <w:r w:rsidR="00BF4043">
        <w:t>.</w:t>
      </w:r>
    </w:p>
    <w:p w14:paraId="63A4241D" w14:textId="77777777" w:rsidR="00BF4043" w:rsidRDefault="00BF4043" w:rsidP="00BF4043">
      <w:pPr>
        <w:pStyle w:val="Default"/>
        <w:spacing w:before="100" w:beforeAutospacing="1" w:after="100" w:afterAutospacing="1"/>
        <w:ind w:left="720" w:hanging="720"/>
      </w:pPr>
      <w:r>
        <w:t>35.4</w:t>
      </w:r>
      <w:r>
        <w:tab/>
      </w:r>
      <w:r w:rsidR="00B32366" w:rsidRPr="009B736B">
        <w:t>The full fee for the transfer is payable at the time the application is submitted. In the event that an application for a transfer is paid by cheque the application will not be valid, and the consultation period will not begin, until such time as the cheque has cleared. In the event that the cheque does not clear, the application will be considered invalid and returned to the applicant. The applicant will be notified.</w:t>
      </w:r>
    </w:p>
    <w:p w14:paraId="78484FA6" w14:textId="77777777" w:rsidR="00BF4043" w:rsidRDefault="00BF4043" w:rsidP="00BF4043">
      <w:pPr>
        <w:pStyle w:val="Default"/>
        <w:spacing w:before="100" w:beforeAutospacing="1" w:after="100" w:afterAutospacing="1"/>
        <w:ind w:left="720" w:hanging="720"/>
      </w:pPr>
      <w:r>
        <w:t xml:space="preserve">35.5 </w:t>
      </w:r>
      <w:r>
        <w:tab/>
      </w:r>
      <w:r w:rsidR="00B32366" w:rsidRPr="009B736B">
        <w:t>Where a transfer application is submitted by email, the Council will consider the application to have been submitted by relevant electronic facility, and the responsibility for giving notice of the application to the relevant Responsible Authorities therefore lies with the Council. This will be done the next working day after the application was given to the Council, and the 14 day consultation period for the relevant Responsible Authorities will be considered to start on this day.</w:t>
      </w:r>
    </w:p>
    <w:p w14:paraId="0A1AC878" w14:textId="77777777" w:rsidR="00BF4043" w:rsidRDefault="00BF4043" w:rsidP="00BF4043">
      <w:pPr>
        <w:pStyle w:val="Default"/>
        <w:spacing w:before="100" w:beforeAutospacing="1" w:after="100" w:afterAutospacing="1"/>
        <w:ind w:left="720" w:hanging="720"/>
      </w:pPr>
      <w:r>
        <w:t>35.6</w:t>
      </w:r>
      <w:r>
        <w:tab/>
      </w:r>
      <w:r w:rsidR="00B32366" w:rsidRPr="009B736B">
        <w:t xml:space="preserve">Where a paper copy transfer application is submitted, the applicant must give notice of the application to the relevant Responsible Authorities by giving each a copy of the application together with its accompanying documentation on the same day the application is submitted to the Licensing Authority. The Council will consider the 14 day consultation period for the relevant Responsible Authorities to begin the day the application is received by the Council. </w:t>
      </w:r>
    </w:p>
    <w:p w14:paraId="32A24C28" w14:textId="77777777" w:rsidR="00BF4043" w:rsidRDefault="00BF4043" w:rsidP="00BF4043">
      <w:pPr>
        <w:pStyle w:val="Default"/>
        <w:spacing w:before="100" w:beforeAutospacing="1" w:after="100" w:afterAutospacing="1"/>
        <w:ind w:left="720" w:hanging="720"/>
      </w:pPr>
      <w:r>
        <w:t>35.7</w:t>
      </w:r>
      <w:r>
        <w:tab/>
      </w:r>
      <w:r w:rsidR="00B32366" w:rsidRPr="009B736B">
        <w:t xml:space="preserve">Where the Chief Officer of Police believes that the transfer may undermine the prevention of crime and disorder objective, or the Home Office (Immigration Enforcement) considers the transfer would be prejudicial to the </w:t>
      </w:r>
      <w:r w:rsidR="00B32366" w:rsidRPr="009B736B">
        <w:lastRenderedPageBreak/>
        <w:t xml:space="preserve">prevention of illegal working in licensed premises, they may object by giving notice to the Council at any time within the 14 day consultation period. </w:t>
      </w:r>
    </w:p>
    <w:p w14:paraId="32146806" w14:textId="77777777" w:rsidR="00BF4043" w:rsidRDefault="00BF4043" w:rsidP="00BF4043">
      <w:pPr>
        <w:pStyle w:val="Default"/>
        <w:spacing w:before="100" w:beforeAutospacing="1" w:after="100" w:afterAutospacing="1"/>
        <w:ind w:left="720" w:hanging="720"/>
      </w:pPr>
      <w:r>
        <w:t>35.8</w:t>
      </w:r>
      <w:r>
        <w:tab/>
      </w:r>
      <w:r w:rsidR="00B32366" w:rsidRPr="009B736B">
        <w:t xml:space="preserve">The details of any objection received will be shared with the applicant, who may wish to discuss the content with the relevant Responsible Authority. If agreement can be reached between the two parties, any objection may be withdrawn. If any objection remains at the end of the consultation period a hearing of the Licensing Act Sub Committee will be required to determine the application.  </w:t>
      </w:r>
    </w:p>
    <w:p w14:paraId="3AA7FE27" w14:textId="77777777" w:rsidR="00BF4043" w:rsidRDefault="00BF4043" w:rsidP="00BF4043">
      <w:pPr>
        <w:pStyle w:val="Default"/>
        <w:spacing w:before="100" w:beforeAutospacing="1" w:after="100" w:afterAutospacing="1"/>
        <w:ind w:left="720" w:hanging="720"/>
      </w:pPr>
      <w:r>
        <w:t xml:space="preserve">35.9 </w:t>
      </w:r>
      <w:r>
        <w:tab/>
      </w:r>
      <w:r w:rsidR="00B32366" w:rsidRPr="009B736B">
        <w:t xml:space="preserve">Where no objections are received the transfer will be automatically granted on the day after the end of the 14 day consultation period. A paper copy of the premises licence and summary of the premises licence will be issued to the applicant as soon as reasonably practicable after this. The Council will notify the Chief Officer of Police that the licence has been issued, and provide a copy of the licence to them. The previous licence holder will also be notified that the transfer has been granted. </w:t>
      </w:r>
    </w:p>
    <w:p w14:paraId="057C2FBA" w14:textId="227E524F" w:rsidR="00B32366" w:rsidRPr="009B736B" w:rsidRDefault="00BF4043" w:rsidP="00BF4043">
      <w:pPr>
        <w:pStyle w:val="Default"/>
        <w:spacing w:before="100" w:beforeAutospacing="1" w:after="100" w:afterAutospacing="1"/>
        <w:ind w:left="720" w:hanging="720"/>
      </w:pPr>
      <w:r>
        <w:t>35.10</w:t>
      </w:r>
      <w:r>
        <w:tab/>
      </w:r>
      <w:r w:rsidR="00B32366" w:rsidRPr="009B736B">
        <w:t>It is the responsibility of the applicant to inform the designated premises supervisor that an application to transfer the premise licence has been made, and if it is granted.</w:t>
      </w:r>
    </w:p>
    <w:p w14:paraId="295F5518" w14:textId="29A92061" w:rsidR="00B32366" w:rsidRPr="00BF4043" w:rsidRDefault="00BF4043" w:rsidP="004A2BD3">
      <w:pPr>
        <w:pStyle w:val="Default"/>
        <w:spacing w:before="100" w:beforeAutospacing="1" w:after="100" w:afterAutospacing="1"/>
        <w:ind w:left="720" w:hanging="720"/>
        <w:rPr>
          <w:b/>
        </w:rPr>
      </w:pPr>
      <w:r w:rsidRPr="00BF4043">
        <w:rPr>
          <w:b/>
        </w:rPr>
        <w:t xml:space="preserve">36.0 </w:t>
      </w:r>
      <w:r w:rsidR="004A2BD3">
        <w:rPr>
          <w:b/>
        </w:rPr>
        <w:tab/>
      </w:r>
      <w:r w:rsidR="00B32366" w:rsidRPr="00BF4043">
        <w:rPr>
          <w:b/>
        </w:rPr>
        <w:t>Variation of a premises licence to specify an individual as Designated Premises Supervisor (Vary DPS)</w:t>
      </w:r>
    </w:p>
    <w:p w14:paraId="0F2D17C0" w14:textId="0AE9EE38" w:rsidR="00BF4043" w:rsidRPr="00BF4043" w:rsidRDefault="00BF4043" w:rsidP="00D8262C">
      <w:pPr>
        <w:pStyle w:val="Default"/>
        <w:spacing w:before="100" w:beforeAutospacing="1" w:after="100" w:afterAutospacing="1"/>
        <w:ind w:firstLine="720"/>
        <w:rPr>
          <w:u w:val="single"/>
        </w:rPr>
      </w:pPr>
      <w:r>
        <w:rPr>
          <w:u w:val="single"/>
        </w:rPr>
        <w:t xml:space="preserve">Description </w:t>
      </w:r>
    </w:p>
    <w:p w14:paraId="49504C11" w14:textId="24FCC0C9" w:rsidR="00B32366" w:rsidRPr="009B736B" w:rsidRDefault="00BF4043" w:rsidP="00D8262C">
      <w:pPr>
        <w:pStyle w:val="Default"/>
        <w:spacing w:before="100" w:beforeAutospacing="1" w:after="100" w:afterAutospacing="1"/>
        <w:ind w:left="720" w:hanging="720"/>
      </w:pPr>
      <w:r>
        <w:t xml:space="preserve">36.1 </w:t>
      </w:r>
      <w:r>
        <w:tab/>
      </w:r>
      <w:r w:rsidR="00B32366" w:rsidRPr="009B736B">
        <w:t xml:space="preserve">Premises licenses which authorise the sale of alcohol must also specify a Designated Premises Supervisor (DPS). There can only be one DPS specified on a premises licence, </w:t>
      </w:r>
      <w:r>
        <w:t>this should be</w:t>
      </w:r>
      <w:r w:rsidR="00B32366" w:rsidRPr="009B736B">
        <w:t xml:space="preserve"> the person who has day to day responsibility for running the premises. A DPS may supervise more than one premises, as long as they are able to ensure each premises complies with the requirements of the Licensing Act 2003, the conditions of their premises licence and that the licensing objectives are properly promoted. A premises licence holder may apply to the Council to vary or specify the Designated Premises Supervisor.</w:t>
      </w:r>
    </w:p>
    <w:p w14:paraId="42C65E16" w14:textId="44FF2D8F" w:rsidR="00B32366" w:rsidRPr="00BF4043" w:rsidRDefault="00B32366" w:rsidP="00D8262C">
      <w:pPr>
        <w:pStyle w:val="Default"/>
        <w:spacing w:before="100" w:beforeAutospacing="1" w:after="100" w:afterAutospacing="1"/>
        <w:ind w:firstLine="720"/>
        <w:rPr>
          <w:u w:val="single"/>
        </w:rPr>
      </w:pPr>
      <w:r w:rsidRPr="00BF4043">
        <w:rPr>
          <w:u w:val="single"/>
        </w:rPr>
        <w:t>Application process</w:t>
      </w:r>
    </w:p>
    <w:p w14:paraId="239FC2BA" w14:textId="66F97F5B" w:rsidR="00BF4043" w:rsidRDefault="00BF4043" w:rsidP="00D8262C">
      <w:pPr>
        <w:pStyle w:val="Default"/>
        <w:spacing w:before="100" w:beforeAutospacing="1" w:after="100" w:afterAutospacing="1"/>
        <w:ind w:left="720" w:hanging="720"/>
      </w:pPr>
      <w:r>
        <w:t>36.2</w:t>
      </w:r>
      <w:r>
        <w:tab/>
      </w:r>
      <w:r w:rsidR="00B32366" w:rsidRPr="009B736B">
        <w:t>The prescribed application form, which is available on the Council’s website (</w:t>
      </w:r>
      <w:hyperlink r:id="rId20" w:history="1">
        <w:r w:rsidR="00B32366" w:rsidRPr="009B736B">
          <w:rPr>
            <w:rStyle w:val="Hyperlink"/>
          </w:rPr>
          <w:t>www.shropshire.gov.uk/licensing</w:t>
        </w:r>
      </w:hyperlink>
      <w:r w:rsidR="00B32366" w:rsidRPr="009B736B">
        <w:t xml:space="preserve">) must be fully completed and be accompanied by the appropriate fee. If any part of the application form is incomplete or the relevant information or supporting documentation is not provided, the application will be rejected and returned to the applicant. The applicant will be informed of what the missing information/documentation is and requested to formally resubmit the whole application with that information included. </w:t>
      </w:r>
    </w:p>
    <w:p w14:paraId="678A6735" w14:textId="46B87A2C" w:rsidR="00BF4043" w:rsidRDefault="00BF4043" w:rsidP="00D8262C">
      <w:pPr>
        <w:pStyle w:val="Default"/>
        <w:spacing w:before="100" w:beforeAutospacing="1" w:after="100" w:afterAutospacing="1"/>
        <w:ind w:left="720" w:hanging="720"/>
      </w:pPr>
      <w:r>
        <w:t>36.3</w:t>
      </w:r>
      <w:r>
        <w:tab/>
      </w:r>
      <w:r w:rsidR="00B32366" w:rsidRPr="009B736B">
        <w:t xml:space="preserve">No application will be processed until such a time as all the required information/documentation is provided. The full fee for the vary DPS is </w:t>
      </w:r>
      <w:r w:rsidR="00B32366" w:rsidRPr="009B736B">
        <w:lastRenderedPageBreak/>
        <w:t>payable at the time the application is submitted. In the event that an application for a vary DPS is paid by cheque the application will not be valid, and the consultation period will not begin, until such time as the cheque has cleared. In the event that the cheque does not clear, the application will be considered invalid and returned to the applicant. The applicant will be notified.</w:t>
      </w:r>
    </w:p>
    <w:p w14:paraId="660B78B2" w14:textId="4A224A05" w:rsidR="00D8262C" w:rsidRDefault="00BF4043" w:rsidP="00D8262C">
      <w:pPr>
        <w:pStyle w:val="Default"/>
        <w:spacing w:before="100" w:beforeAutospacing="1" w:after="100" w:afterAutospacing="1"/>
        <w:ind w:left="720" w:hanging="720"/>
      </w:pPr>
      <w:r>
        <w:t>36.4</w:t>
      </w:r>
      <w:r>
        <w:tab/>
      </w:r>
      <w:r w:rsidR="00B32366" w:rsidRPr="009B736B">
        <w:t xml:space="preserve">Unless otherwise specified </w:t>
      </w:r>
      <w:r w:rsidR="00D8262C">
        <w:t xml:space="preserve">by the applicant, </w:t>
      </w:r>
      <w:r w:rsidR="00B32366" w:rsidRPr="009B736B">
        <w:t xml:space="preserve">the application to specify an individual as the DPS will have immediate effect during the application period, as if it were granted. The application period begins on the day the application is received by the Council. </w:t>
      </w:r>
    </w:p>
    <w:p w14:paraId="711B1FB4" w14:textId="15CB0A13" w:rsidR="00D8262C" w:rsidRDefault="00D8262C" w:rsidP="00D8262C">
      <w:pPr>
        <w:pStyle w:val="Default"/>
        <w:spacing w:before="100" w:beforeAutospacing="1" w:after="100" w:afterAutospacing="1"/>
        <w:ind w:left="720" w:hanging="720"/>
      </w:pPr>
      <w:r>
        <w:t xml:space="preserve">36.5 </w:t>
      </w:r>
      <w:r>
        <w:tab/>
      </w:r>
      <w:r w:rsidR="00B32366" w:rsidRPr="009B736B">
        <w:t>Where a vary DPS application is submitted by email, the Council will consider the application to have been submitted by relevant electronic facility, and the responsibility for giving notice of the application to the Chief Officer of Police therefore lies with the Council. This will be done the next working day after the application was given to the Council, and the 14 day consultation period for the Chief Officer of Police will be considered to start on this day.</w:t>
      </w:r>
    </w:p>
    <w:p w14:paraId="2E8CF37B" w14:textId="3D428934" w:rsidR="00D8262C" w:rsidRDefault="00D8262C" w:rsidP="00D8262C">
      <w:pPr>
        <w:pStyle w:val="Default"/>
        <w:spacing w:before="100" w:beforeAutospacing="1" w:after="100" w:afterAutospacing="1"/>
        <w:ind w:left="720" w:hanging="720"/>
      </w:pPr>
      <w:r>
        <w:t>36.7</w:t>
      </w:r>
      <w:r>
        <w:tab/>
      </w:r>
      <w:r w:rsidR="00B32366" w:rsidRPr="009B736B">
        <w:t xml:space="preserve">Where a paper copy vary DPS application is submitted, the applicant must give notice of the application to the Chief Officer of Police by giving a copy of the application, together with its accompanying documentation, on the same day the application is submitted to the Licensing Authority. The Council will consider the 14 day consultation period for the Chief Officer of Police to begin the day the application is received by the Council. </w:t>
      </w:r>
    </w:p>
    <w:p w14:paraId="66774371" w14:textId="52A6E5E1" w:rsidR="00D8262C" w:rsidRDefault="00D8262C" w:rsidP="00D8262C">
      <w:pPr>
        <w:pStyle w:val="Default"/>
        <w:spacing w:before="100" w:beforeAutospacing="1" w:after="100" w:afterAutospacing="1"/>
        <w:ind w:left="720" w:hanging="720"/>
      </w:pPr>
      <w:r>
        <w:t>36.8</w:t>
      </w:r>
      <w:r>
        <w:tab/>
      </w:r>
      <w:r w:rsidR="00B32366" w:rsidRPr="009B736B">
        <w:t>During the 14 day consultation period the Council will check the status of the personal license held by the proposed DPS, if not issued by Shropshire Council, with the home licensing authority to ensure it is current and valid.</w:t>
      </w:r>
    </w:p>
    <w:p w14:paraId="42C76507" w14:textId="5F015328" w:rsidR="00D8262C" w:rsidRDefault="00D8262C" w:rsidP="00D8262C">
      <w:pPr>
        <w:pStyle w:val="Default"/>
        <w:spacing w:before="100" w:beforeAutospacing="1" w:after="100" w:afterAutospacing="1"/>
        <w:ind w:left="720" w:hanging="720"/>
      </w:pPr>
      <w:r>
        <w:t>36.9</w:t>
      </w:r>
      <w:r>
        <w:tab/>
      </w:r>
      <w:r w:rsidR="00B32366" w:rsidRPr="009B736B">
        <w:t>In any circumstances it is the responsibility of the applicant to notify the existing DPS of the application to vary the DPS.</w:t>
      </w:r>
    </w:p>
    <w:p w14:paraId="61346041" w14:textId="77777777" w:rsidR="00D8262C" w:rsidRDefault="00D8262C" w:rsidP="00D8262C">
      <w:pPr>
        <w:pStyle w:val="Default"/>
        <w:spacing w:before="100" w:beforeAutospacing="1" w:after="100" w:afterAutospacing="1"/>
        <w:ind w:left="720" w:hanging="720"/>
      </w:pPr>
      <w:r>
        <w:t>36.10</w:t>
      </w:r>
      <w:r>
        <w:tab/>
      </w:r>
      <w:r w:rsidR="00B32366" w:rsidRPr="009B736B">
        <w:t xml:space="preserve">Where the Chief Officer of Police believes that the application to vary the DPS may undermine the prevention of crime and disorder objective, they may object by giving notice to the Council at any time within the 14 day consultation period. </w:t>
      </w:r>
    </w:p>
    <w:p w14:paraId="7C394D60" w14:textId="77777777" w:rsidR="00D8262C" w:rsidRDefault="00D8262C" w:rsidP="00D8262C">
      <w:pPr>
        <w:pStyle w:val="Default"/>
        <w:spacing w:before="100" w:beforeAutospacing="1" w:after="100" w:afterAutospacing="1"/>
        <w:ind w:left="720" w:hanging="720"/>
      </w:pPr>
      <w:r>
        <w:t>36.11</w:t>
      </w:r>
      <w:r>
        <w:tab/>
      </w:r>
      <w:r w:rsidR="00B32366" w:rsidRPr="009B736B">
        <w:t xml:space="preserve">The details of any objection received will be shared with the applicant, who may wish to discuss the content with the police. If agreement can be reached between the two parties, any objection may be withdrawn. If any objection remains at the end of the consultation period a hearing of the Licensing Act Sub Committee will be required to determine the application.  </w:t>
      </w:r>
    </w:p>
    <w:p w14:paraId="1C9008D2" w14:textId="77777777" w:rsidR="00D8262C" w:rsidRDefault="00D8262C" w:rsidP="00D8262C">
      <w:pPr>
        <w:pStyle w:val="Default"/>
        <w:spacing w:before="100" w:beforeAutospacing="1" w:after="100" w:afterAutospacing="1"/>
        <w:ind w:left="720" w:hanging="720"/>
      </w:pPr>
      <w:r>
        <w:t>36.12</w:t>
      </w:r>
      <w:r>
        <w:tab/>
      </w:r>
      <w:r w:rsidR="00B32366" w:rsidRPr="009B736B">
        <w:t xml:space="preserve">Where no objections are received the vary DPS will be automatically granted on the day after the end of the 14 day consultation period. A paper copy of the premises licence and summary of the premises licence will be issued to the applicant as soon as reasonably practicable after this. The Council will notify the Chief Officer of Police that the licence has been issued, and provide a copy of the licence to them. </w:t>
      </w:r>
    </w:p>
    <w:p w14:paraId="3936657E" w14:textId="77777777" w:rsidR="004A2BD3" w:rsidRDefault="00D8262C" w:rsidP="004A2BD3">
      <w:pPr>
        <w:pStyle w:val="Default"/>
        <w:spacing w:before="100" w:beforeAutospacing="1" w:after="100" w:afterAutospacing="1"/>
        <w:ind w:left="720" w:hanging="720"/>
      </w:pPr>
      <w:r>
        <w:lastRenderedPageBreak/>
        <w:t>36.13</w:t>
      </w:r>
      <w:r>
        <w:tab/>
      </w:r>
      <w:r w:rsidR="00B32366" w:rsidRPr="009B736B">
        <w:t>It is the responsibility of the applicant to inform the previous DPS that the application has been granted.</w:t>
      </w:r>
    </w:p>
    <w:p w14:paraId="6A4CA657" w14:textId="0EA5C72A" w:rsidR="00B32366" w:rsidRPr="009B736B" w:rsidRDefault="00901600" w:rsidP="004A2BD3">
      <w:pPr>
        <w:pStyle w:val="Default"/>
        <w:spacing w:before="100" w:beforeAutospacing="1" w:after="100" w:afterAutospacing="1"/>
        <w:ind w:left="720" w:hanging="720"/>
        <w:rPr>
          <w:b/>
        </w:rPr>
      </w:pPr>
      <w:r>
        <w:rPr>
          <w:b/>
        </w:rPr>
        <w:t xml:space="preserve">37.0 </w:t>
      </w:r>
      <w:r w:rsidR="004A2BD3">
        <w:rPr>
          <w:b/>
        </w:rPr>
        <w:tab/>
      </w:r>
      <w:r w:rsidR="00B32366" w:rsidRPr="009B736B">
        <w:rPr>
          <w:b/>
        </w:rPr>
        <w:t>Request to be removed as a designated premises supervisor</w:t>
      </w:r>
    </w:p>
    <w:p w14:paraId="2BB56D5B" w14:textId="77777777" w:rsidR="00B7580D" w:rsidRDefault="00B7580D" w:rsidP="00B7580D">
      <w:pPr>
        <w:pStyle w:val="Default"/>
        <w:spacing w:before="100" w:beforeAutospacing="1" w:after="100" w:afterAutospacing="1"/>
        <w:ind w:left="720" w:hanging="720"/>
      </w:pPr>
      <w:r>
        <w:t xml:space="preserve">37.1 </w:t>
      </w:r>
      <w:r>
        <w:tab/>
      </w:r>
      <w:r w:rsidR="00B32366" w:rsidRPr="009B736B">
        <w:t xml:space="preserve">Where an individual no longer wishes to be the designated premises supervisor they must inform the premises licence holder. It is the responsibility of the licence holder to then either make an application to vary the designated premises supervisor, or return the premises licence to the Council within 14 days of receiving notification from the outgoing DPS. If they licence holder is unable to return the premises licence, they must inform the Council in writing that the DPS has left and provide an explanation for why they cannot return the licence. </w:t>
      </w:r>
    </w:p>
    <w:p w14:paraId="3996033B" w14:textId="77777777" w:rsidR="004A2BD3" w:rsidRDefault="00B7580D" w:rsidP="004A2BD3">
      <w:pPr>
        <w:pStyle w:val="Default"/>
        <w:spacing w:before="100" w:beforeAutospacing="1" w:after="100" w:afterAutospacing="1"/>
        <w:ind w:left="720" w:hanging="720"/>
      </w:pPr>
      <w:r>
        <w:t xml:space="preserve">37.2 </w:t>
      </w:r>
      <w:r>
        <w:tab/>
      </w:r>
      <w:r w:rsidR="00B32366" w:rsidRPr="009B736B">
        <w:t xml:space="preserve">The Council would prefer that, at the same time as notifying the licence holder, the outgoing DPS also informs the Licensing Team that they no longer wish to be the DPS of the premises. This may be done in writing or by email. </w:t>
      </w:r>
    </w:p>
    <w:p w14:paraId="13197309" w14:textId="37CEABE8" w:rsidR="00B7580D" w:rsidRDefault="00B7580D" w:rsidP="004A2BD3">
      <w:pPr>
        <w:pStyle w:val="Default"/>
        <w:spacing w:before="100" w:beforeAutospacing="1" w:after="100" w:afterAutospacing="1"/>
        <w:ind w:left="720" w:hanging="720"/>
        <w:rPr>
          <w:b/>
        </w:rPr>
      </w:pPr>
      <w:r w:rsidRPr="00B7580D">
        <w:rPr>
          <w:b/>
        </w:rPr>
        <w:t xml:space="preserve">38.0 </w:t>
      </w:r>
      <w:r w:rsidR="004A2BD3">
        <w:rPr>
          <w:b/>
        </w:rPr>
        <w:tab/>
      </w:r>
      <w:r w:rsidR="00B32366" w:rsidRPr="00B7580D">
        <w:rPr>
          <w:b/>
        </w:rPr>
        <w:t>Interim Authority Notice</w:t>
      </w:r>
    </w:p>
    <w:p w14:paraId="1E88CE8C" w14:textId="4A3492F1" w:rsidR="00B7580D" w:rsidRDefault="00B7580D" w:rsidP="00B7580D">
      <w:pPr>
        <w:pStyle w:val="Default"/>
        <w:ind w:firstLine="720"/>
        <w:rPr>
          <w:u w:val="single"/>
        </w:rPr>
      </w:pPr>
      <w:r>
        <w:rPr>
          <w:u w:val="single"/>
        </w:rPr>
        <w:t>Description</w:t>
      </w:r>
    </w:p>
    <w:p w14:paraId="5DF606B5" w14:textId="77777777" w:rsidR="00B7580D" w:rsidRPr="00B7580D" w:rsidRDefault="00B7580D" w:rsidP="00B7580D">
      <w:pPr>
        <w:pStyle w:val="Default"/>
        <w:ind w:firstLine="720"/>
        <w:rPr>
          <w:u w:val="single"/>
        </w:rPr>
      </w:pPr>
    </w:p>
    <w:p w14:paraId="5A3EB8AC" w14:textId="54BBF861" w:rsidR="00B32366" w:rsidRPr="00B7580D" w:rsidRDefault="00B7580D" w:rsidP="00B7580D">
      <w:pPr>
        <w:pStyle w:val="Default"/>
        <w:ind w:left="720" w:hanging="720"/>
      </w:pPr>
      <w:r>
        <w:t xml:space="preserve">38.1 </w:t>
      </w:r>
      <w:r>
        <w:tab/>
      </w:r>
      <w:r w:rsidR="00B32366" w:rsidRPr="00B7580D">
        <w:t>Interim authority notices can be given following the lapse of a premises licence as a result of the death, incapacity or insolvency of the licence holder, or change of their immigration status and where no application to reinstate the licence though transfer has been made.</w:t>
      </w:r>
    </w:p>
    <w:p w14:paraId="333F88CF" w14:textId="77777777" w:rsidR="00B32366" w:rsidRPr="00B7580D" w:rsidRDefault="00B32366" w:rsidP="00B7580D">
      <w:pPr>
        <w:pStyle w:val="Default"/>
      </w:pPr>
    </w:p>
    <w:p w14:paraId="27703D60" w14:textId="7075BFF5" w:rsidR="00B32366" w:rsidRPr="00B7580D" w:rsidRDefault="00B7580D" w:rsidP="00B7580D">
      <w:pPr>
        <w:pStyle w:val="Default"/>
        <w:ind w:left="720" w:hanging="720"/>
      </w:pPr>
      <w:r>
        <w:t xml:space="preserve">38.2 </w:t>
      </w:r>
      <w:r>
        <w:tab/>
      </w:r>
      <w:r w:rsidR="00B32366" w:rsidRPr="00B7580D">
        <w:t>Any person who is a freeholder or leaseholder of the premises, or who has a connection to the former holder of the premises licence may</w:t>
      </w:r>
      <w:r>
        <w:t>,</w:t>
      </w:r>
      <w:r w:rsidR="00B32366" w:rsidRPr="00B7580D">
        <w:t xml:space="preserve"> during the first 28 days from the day after the licence lapsed</w:t>
      </w:r>
      <w:r>
        <w:t>,</w:t>
      </w:r>
      <w:r w:rsidR="00B32366" w:rsidRPr="00B7580D">
        <w:t xml:space="preserve"> give the Council an interim authority notice:</w:t>
      </w:r>
    </w:p>
    <w:p w14:paraId="17EF4CFE" w14:textId="77777777" w:rsidR="00B32366" w:rsidRPr="00B7580D" w:rsidRDefault="00B32366" w:rsidP="00B7580D">
      <w:pPr>
        <w:pStyle w:val="Default"/>
      </w:pPr>
    </w:p>
    <w:p w14:paraId="526959D4" w14:textId="77777777" w:rsidR="00B32366" w:rsidRPr="00B7580D" w:rsidRDefault="00B32366" w:rsidP="007B48F6">
      <w:pPr>
        <w:pStyle w:val="Default"/>
        <w:numPr>
          <w:ilvl w:val="0"/>
          <w:numId w:val="24"/>
        </w:numPr>
      </w:pPr>
      <w:r w:rsidRPr="00B7580D">
        <w:t>where the former licence holder has died, their personal representative is most likely to be the executor of their estate</w:t>
      </w:r>
    </w:p>
    <w:p w14:paraId="2EA804A4" w14:textId="77777777" w:rsidR="00B32366" w:rsidRPr="00B7580D" w:rsidRDefault="00B32366" w:rsidP="007B48F6">
      <w:pPr>
        <w:pStyle w:val="Default"/>
        <w:numPr>
          <w:ilvl w:val="0"/>
          <w:numId w:val="24"/>
        </w:numPr>
      </w:pPr>
      <w:r w:rsidRPr="00B7580D">
        <w:t>where the former licence holder lacks capacity to hold the licence, their personal representative is most likely to be the person who has enduring or lasting power of attorney</w:t>
      </w:r>
    </w:p>
    <w:p w14:paraId="7EC6CD42" w14:textId="77777777" w:rsidR="00B32366" w:rsidRPr="00B7580D" w:rsidRDefault="00B32366" w:rsidP="007B48F6">
      <w:pPr>
        <w:pStyle w:val="Default"/>
        <w:numPr>
          <w:ilvl w:val="0"/>
          <w:numId w:val="24"/>
        </w:numPr>
      </w:pPr>
      <w:r w:rsidRPr="00B7580D">
        <w:t xml:space="preserve">where the former licence holder has become insolvent, their personal representative is their insolvency practitioner </w:t>
      </w:r>
    </w:p>
    <w:p w14:paraId="2BBD5A55" w14:textId="77777777" w:rsidR="00B32366" w:rsidRPr="00B7580D" w:rsidRDefault="00B32366" w:rsidP="00B7580D">
      <w:pPr>
        <w:pStyle w:val="Default"/>
      </w:pPr>
    </w:p>
    <w:p w14:paraId="1A3F4460" w14:textId="762C20B1" w:rsidR="00B32366" w:rsidRPr="00B7580D" w:rsidRDefault="00B7580D" w:rsidP="00B7580D">
      <w:pPr>
        <w:pStyle w:val="Default"/>
        <w:ind w:left="720" w:hanging="720"/>
      </w:pPr>
      <w:r>
        <w:t>38.3</w:t>
      </w:r>
      <w:r>
        <w:tab/>
      </w:r>
      <w:r w:rsidR="00B32366" w:rsidRPr="00B7580D">
        <w:t>The person giving the notice must have the right to work in the UK. Only one interim authority notice may be given in respect of any premises licence.</w:t>
      </w:r>
    </w:p>
    <w:p w14:paraId="082ED405" w14:textId="77777777" w:rsidR="00B32366" w:rsidRPr="00B7580D" w:rsidRDefault="00B32366" w:rsidP="00B7580D">
      <w:pPr>
        <w:pStyle w:val="Default"/>
      </w:pPr>
    </w:p>
    <w:p w14:paraId="0F1B7D47" w14:textId="6637E681" w:rsidR="00B7580D" w:rsidRPr="00B7580D" w:rsidRDefault="00B7580D" w:rsidP="00B7580D">
      <w:pPr>
        <w:pStyle w:val="Default"/>
        <w:ind w:firstLine="720"/>
        <w:rPr>
          <w:u w:val="single"/>
        </w:rPr>
      </w:pPr>
      <w:r>
        <w:rPr>
          <w:u w:val="single"/>
        </w:rPr>
        <w:t>Application process</w:t>
      </w:r>
    </w:p>
    <w:p w14:paraId="535A143F" w14:textId="77777777" w:rsidR="00B7580D" w:rsidRDefault="00B7580D" w:rsidP="00B7580D">
      <w:pPr>
        <w:pStyle w:val="Default"/>
      </w:pPr>
    </w:p>
    <w:p w14:paraId="42771C72" w14:textId="77777777" w:rsidR="00B7580D" w:rsidRDefault="00B7580D" w:rsidP="00B7580D">
      <w:pPr>
        <w:pStyle w:val="Default"/>
        <w:ind w:left="720" w:hanging="720"/>
      </w:pPr>
      <w:r>
        <w:t>38.4</w:t>
      </w:r>
      <w:r>
        <w:tab/>
      </w:r>
      <w:r w:rsidR="00B32366" w:rsidRPr="00B7580D">
        <w:t>The prescribed form, which is available on the Council’s website (</w:t>
      </w:r>
      <w:hyperlink r:id="rId21" w:history="1">
        <w:r w:rsidR="00B32366" w:rsidRPr="00B7580D">
          <w:rPr>
            <w:rStyle w:val="Hyperlink"/>
          </w:rPr>
          <w:t>www.shropshire.gov.uk/licensing</w:t>
        </w:r>
      </w:hyperlink>
      <w:r w:rsidR="00B32366" w:rsidRPr="00B7580D">
        <w:t xml:space="preserve">), must be fully completed and accompanied by the appropriate fee. If any part of the notice form is incomplete or the fee is not paid, the notice will be rejected and returned to the notice giver. The </w:t>
      </w:r>
      <w:r w:rsidR="00B32366" w:rsidRPr="00B7580D">
        <w:lastRenderedPageBreak/>
        <w:t xml:space="preserve">notice giver will be informed of what the missing information is and requested to formally resubmit the whole notice with that information included. </w:t>
      </w:r>
    </w:p>
    <w:p w14:paraId="693FA2AE" w14:textId="77777777" w:rsidR="00B7580D" w:rsidRDefault="00B7580D" w:rsidP="00B7580D">
      <w:pPr>
        <w:pStyle w:val="Default"/>
        <w:ind w:left="720" w:hanging="720"/>
      </w:pPr>
    </w:p>
    <w:p w14:paraId="5038502F" w14:textId="77777777" w:rsidR="00B7580D" w:rsidRDefault="00B7580D" w:rsidP="00B7580D">
      <w:pPr>
        <w:pStyle w:val="Default"/>
        <w:ind w:left="720" w:hanging="720"/>
      </w:pPr>
      <w:r>
        <w:t xml:space="preserve">38.5 </w:t>
      </w:r>
      <w:r>
        <w:tab/>
      </w:r>
      <w:r w:rsidR="00B32366" w:rsidRPr="00B7580D">
        <w:t>No notice will be processed until such a time as all the required information is provided. The full fee is payable at the time the notice is submitted. In the event that an interim authority notice is paid by cheque the notice will not be valid until such time as the cheque has cleared. In the event that the cheque does not clear, the notice will be considered invalid and returned to the notice giver. The notice giver will be notified.</w:t>
      </w:r>
    </w:p>
    <w:p w14:paraId="23B0F062" w14:textId="77777777" w:rsidR="00B7580D" w:rsidRDefault="00B7580D" w:rsidP="00B7580D">
      <w:pPr>
        <w:pStyle w:val="Default"/>
        <w:ind w:left="720" w:hanging="720"/>
      </w:pPr>
    </w:p>
    <w:p w14:paraId="0CD16E89" w14:textId="77777777" w:rsidR="00B7580D" w:rsidRDefault="00B7580D" w:rsidP="00B7580D">
      <w:pPr>
        <w:pStyle w:val="Default"/>
        <w:ind w:left="720" w:hanging="720"/>
      </w:pPr>
      <w:r>
        <w:t>38.6</w:t>
      </w:r>
      <w:r>
        <w:tab/>
      </w:r>
      <w:r w:rsidR="00B32366" w:rsidRPr="00B7580D">
        <w:t xml:space="preserve">Interim authority notices must be submitted to Shropshire Council’s Licensing Team, and can be submitted either by email or paper copy. </w:t>
      </w:r>
    </w:p>
    <w:p w14:paraId="252B7416" w14:textId="77777777" w:rsidR="00B7580D" w:rsidRDefault="00B7580D" w:rsidP="00B7580D">
      <w:pPr>
        <w:pStyle w:val="Default"/>
        <w:ind w:left="720" w:hanging="720"/>
      </w:pPr>
    </w:p>
    <w:p w14:paraId="4C67E868" w14:textId="77777777" w:rsidR="00B7580D" w:rsidRDefault="00B7580D" w:rsidP="00B7580D">
      <w:pPr>
        <w:pStyle w:val="Default"/>
        <w:ind w:left="720" w:hanging="720"/>
      </w:pPr>
      <w:r>
        <w:t xml:space="preserve">38.7 </w:t>
      </w:r>
      <w:r>
        <w:tab/>
      </w:r>
      <w:r w:rsidR="00B32366" w:rsidRPr="00B7580D">
        <w:t>Where an interim authority notice is submitted by email, the Council will consider the notice to have been submitted by relevant electronic facility, and the responsibility for giving a copy of the notice to the Chief Officer of Police, and the Home Office where the licence includes the supply of alcohol and/or late night refreshment and the notice giver is an individual, therefore lies with the Council. This will be done no later than the first working day after the notice was given to the Council.</w:t>
      </w:r>
    </w:p>
    <w:p w14:paraId="7AB30AB4" w14:textId="77777777" w:rsidR="00B7580D" w:rsidRDefault="00B7580D" w:rsidP="00B7580D">
      <w:pPr>
        <w:pStyle w:val="Default"/>
        <w:ind w:left="720" w:hanging="720"/>
      </w:pPr>
    </w:p>
    <w:p w14:paraId="0A14C595" w14:textId="549AD6E2" w:rsidR="00B7580D" w:rsidRDefault="00B7580D" w:rsidP="00B7580D">
      <w:pPr>
        <w:pStyle w:val="Default"/>
        <w:ind w:left="720" w:hanging="720"/>
      </w:pPr>
      <w:r>
        <w:t>38.8</w:t>
      </w:r>
      <w:r>
        <w:tab/>
      </w:r>
      <w:r w:rsidR="00B32366" w:rsidRPr="00B7580D">
        <w:t xml:space="preserve">Where a paper copy interim authority notice is submitted, the notice giver must give a copy of the notice the Chief Officer of Police, and the Home Office where the licence includes the supply of alcohol and/or late night refreshment and the notice giver is an individual, no later than 28 days after the day the notice was received by the Council. </w:t>
      </w:r>
    </w:p>
    <w:p w14:paraId="6484C588" w14:textId="77777777" w:rsidR="00B7580D" w:rsidRDefault="00B7580D" w:rsidP="00B7580D">
      <w:pPr>
        <w:pStyle w:val="Default"/>
        <w:ind w:left="720" w:hanging="720"/>
      </w:pPr>
    </w:p>
    <w:p w14:paraId="0CE43C8D" w14:textId="77777777" w:rsidR="00B7580D" w:rsidRDefault="00B7580D" w:rsidP="00B7580D">
      <w:pPr>
        <w:pStyle w:val="Default"/>
        <w:ind w:left="720" w:hanging="720"/>
      </w:pPr>
      <w:r>
        <w:t>38.9</w:t>
      </w:r>
      <w:r>
        <w:tab/>
      </w:r>
      <w:r w:rsidR="00B32366" w:rsidRPr="00B7580D">
        <w:t xml:space="preserve">Where the Chief Officer of Police believes that the interim authority notice may undermine the prevention of crime and disorder objective, they may object by giving notice to the Council at any time before the end of the second working day following the day they received the copy notice. </w:t>
      </w:r>
    </w:p>
    <w:p w14:paraId="61C74969" w14:textId="77777777" w:rsidR="00B7580D" w:rsidRDefault="00B7580D" w:rsidP="00B7580D">
      <w:pPr>
        <w:pStyle w:val="Default"/>
        <w:ind w:left="720" w:hanging="720"/>
      </w:pPr>
    </w:p>
    <w:p w14:paraId="53B48E9D" w14:textId="77777777" w:rsidR="00B7580D" w:rsidRDefault="00B7580D" w:rsidP="00B7580D">
      <w:pPr>
        <w:pStyle w:val="Default"/>
        <w:ind w:left="720" w:hanging="720"/>
      </w:pPr>
      <w:r>
        <w:t>38.10</w:t>
      </w:r>
      <w:r>
        <w:tab/>
      </w:r>
      <w:r w:rsidR="00B32366" w:rsidRPr="00B7580D">
        <w:t xml:space="preserve">Where the Home Office believes that the interim authority notice may be prejudicial to the prevention of illegal working in licensed premises, they may object by giving notice to the Council at any time before the end of the second working day following the day they received the copy notice. </w:t>
      </w:r>
    </w:p>
    <w:p w14:paraId="577DA72E" w14:textId="77777777" w:rsidR="00B7580D" w:rsidRDefault="00B7580D" w:rsidP="00B7580D">
      <w:pPr>
        <w:pStyle w:val="Default"/>
        <w:ind w:left="720" w:hanging="720"/>
      </w:pPr>
    </w:p>
    <w:p w14:paraId="71DD15D6" w14:textId="77777777" w:rsidR="00B7580D" w:rsidRDefault="00B7580D" w:rsidP="00B7580D">
      <w:pPr>
        <w:pStyle w:val="Default"/>
        <w:ind w:left="720" w:hanging="720"/>
      </w:pPr>
      <w:r>
        <w:t xml:space="preserve">38.11 </w:t>
      </w:r>
      <w:r>
        <w:tab/>
      </w:r>
      <w:r w:rsidR="00B32366" w:rsidRPr="00B7580D">
        <w:t xml:space="preserve">The details of any objection received will be shared with the notice giver, who may wish to discuss the content with the objector. If agreement can be reached between the two parties, any objection may be withdrawn. If, following an objection being made, the applicant no longer wishes to pursue the notice, the Council will cancel it by giving the notice giver notice, stating the reasons for its cancellation. The Council’s notice will be given to the police and the Home Office and </w:t>
      </w:r>
      <w:r>
        <w:t xml:space="preserve">the </w:t>
      </w:r>
      <w:r w:rsidR="00B32366" w:rsidRPr="00B7580D">
        <w:t xml:space="preserve">premises licence will lapse. </w:t>
      </w:r>
    </w:p>
    <w:p w14:paraId="7183A9D2" w14:textId="77777777" w:rsidR="00B7580D" w:rsidRDefault="00B7580D" w:rsidP="00B7580D">
      <w:pPr>
        <w:pStyle w:val="Default"/>
        <w:ind w:left="720" w:hanging="720"/>
      </w:pPr>
    </w:p>
    <w:p w14:paraId="43390DC8" w14:textId="77777777" w:rsidR="00B7580D" w:rsidRDefault="00B7580D" w:rsidP="00B7580D">
      <w:pPr>
        <w:pStyle w:val="Default"/>
        <w:ind w:left="720" w:hanging="720"/>
      </w:pPr>
      <w:r>
        <w:t xml:space="preserve">38.12 </w:t>
      </w:r>
      <w:r>
        <w:tab/>
      </w:r>
      <w:r w:rsidR="00B32366" w:rsidRPr="00B7580D">
        <w:t xml:space="preserve">If any objection remains at the end of the second working day following the day the Chief Officer of Police or Home Office received the copy notice, a hearing of the Licensing Act Sub Committee will be required to determine the application.  </w:t>
      </w:r>
    </w:p>
    <w:p w14:paraId="70D09B31" w14:textId="77777777" w:rsidR="00B7580D" w:rsidRDefault="00B7580D" w:rsidP="00B7580D">
      <w:pPr>
        <w:pStyle w:val="Default"/>
        <w:ind w:left="720" w:hanging="720"/>
      </w:pPr>
    </w:p>
    <w:p w14:paraId="62E07A6B" w14:textId="77777777" w:rsidR="00B7580D" w:rsidRDefault="00B7580D" w:rsidP="00B7580D">
      <w:pPr>
        <w:pStyle w:val="Default"/>
        <w:ind w:left="720" w:hanging="720"/>
      </w:pPr>
      <w:r>
        <w:lastRenderedPageBreak/>
        <w:t xml:space="preserve">38.13 </w:t>
      </w:r>
      <w:r>
        <w:tab/>
      </w:r>
      <w:r w:rsidR="00B32366" w:rsidRPr="00B7580D">
        <w:t xml:space="preserve">Where no objections are received the notice will stand and the premises licence will be reinstated. The notice giver becomes the premises licence holder and the notice has effect for a period of three months from the day it is received by the Council. A paper copy of the premises licence and summary of the premises licence will be issued to the notice giver as soon as reasonably practicable after this. The Council will notify the Chief Officer of Police and the Home Office that the licence has been issued, and provide a copy of the licence to them. </w:t>
      </w:r>
    </w:p>
    <w:p w14:paraId="2397985B" w14:textId="77777777" w:rsidR="00B7580D" w:rsidRDefault="00B7580D" w:rsidP="00B7580D">
      <w:pPr>
        <w:pStyle w:val="Default"/>
        <w:ind w:left="720" w:hanging="720"/>
      </w:pPr>
    </w:p>
    <w:p w14:paraId="5B150555" w14:textId="5528BF44" w:rsidR="00B32366" w:rsidRPr="00B7580D" w:rsidRDefault="00B7580D" w:rsidP="00B7580D">
      <w:pPr>
        <w:pStyle w:val="Default"/>
        <w:ind w:left="720" w:hanging="720"/>
      </w:pPr>
      <w:r>
        <w:t>38.14</w:t>
      </w:r>
      <w:r>
        <w:tab/>
      </w:r>
      <w:r w:rsidR="00B32366" w:rsidRPr="00B7580D">
        <w:t>Unless a valid application is received to transfer the premises licence within the three month period the notice has effect, the premises licence will lapse again and will no longer have effect. An interim authority notice may be terminated by the person who gave it at any time during the three month notice period by notifying the Council. It is the notice givers responsibility to notify the Designated Premises Supervisor of the interim authority notice.</w:t>
      </w:r>
    </w:p>
    <w:p w14:paraId="0BDF91FE" w14:textId="639489C5" w:rsidR="00B32366" w:rsidRPr="00B7580D" w:rsidRDefault="00B7580D" w:rsidP="00B7580D">
      <w:pPr>
        <w:spacing w:before="100" w:beforeAutospacing="1" w:after="100" w:afterAutospacing="1" w:line="240" w:lineRule="auto"/>
        <w:rPr>
          <w:rFonts w:cs="Arial"/>
          <w:b/>
        </w:rPr>
      </w:pPr>
      <w:r w:rsidRPr="00B7580D">
        <w:rPr>
          <w:rFonts w:cs="Arial"/>
          <w:b/>
        </w:rPr>
        <w:t xml:space="preserve">39.0 </w:t>
      </w:r>
      <w:r w:rsidR="00B32366" w:rsidRPr="00B7580D">
        <w:rPr>
          <w:rFonts w:cs="Arial"/>
          <w:b/>
        </w:rPr>
        <w:t>Club Premises Certificate</w:t>
      </w:r>
    </w:p>
    <w:p w14:paraId="5CA822C0" w14:textId="77777777" w:rsidR="00B7580D" w:rsidRPr="00B7580D" w:rsidRDefault="00B7580D" w:rsidP="00B7580D">
      <w:pPr>
        <w:spacing w:before="100" w:beforeAutospacing="1" w:after="100" w:afterAutospacing="1" w:line="240" w:lineRule="auto"/>
        <w:ind w:firstLine="720"/>
        <w:rPr>
          <w:rFonts w:cs="Arial"/>
          <w:u w:val="single"/>
        </w:rPr>
      </w:pPr>
      <w:r w:rsidRPr="00B7580D">
        <w:rPr>
          <w:rFonts w:cs="Arial"/>
          <w:u w:val="single"/>
        </w:rPr>
        <w:t>Description</w:t>
      </w:r>
    </w:p>
    <w:p w14:paraId="205B888B" w14:textId="77777777" w:rsidR="00B7580D" w:rsidRDefault="00B7580D" w:rsidP="00B7580D">
      <w:pPr>
        <w:spacing w:before="100" w:beforeAutospacing="1" w:after="100" w:afterAutospacing="1" w:line="240" w:lineRule="auto"/>
        <w:ind w:left="720" w:hanging="720"/>
        <w:rPr>
          <w:rFonts w:cs="Arial"/>
        </w:rPr>
      </w:pPr>
      <w:r>
        <w:rPr>
          <w:rFonts w:cs="Arial"/>
        </w:rPr>
        <w:t>39.1</w:t>
      </w:r>
      <w:r>
        <w:rPr>
          <w:rFonts w:cs="Arial"/>
        </w:rPr>
        <w:tab/>
      </w:r>
      <w:r w:rsidR="00B32366" w:rsidRPr="00B7580D">
        <w:rPr>
          <w:rFonts w:cs="Arial"/>
        </w:rPr>
        <w:t>A club premises certificate is intended to permit licensable activities in a premises used by a club (see below description). Where a premises is used for club purposes, and also has areas where general public admission is permitted, or areas are available for hire to the general public, the Council strongly encourages applications to be made for a single premises licence to cover the entire premises, rather than a club premises certificate to cover members areas and a premises licence to cover non-member areas. This avoids the cost of two annual licence fees for the premises and consolidates the licensable activities under one authorisation.</w:t>
      </w:r>
    </w:p>
    <w:p w14:paraId="52CD7AAB" w14:textId="608E78A7" w:rsidR="00B32366" w:rsidRPr="00B7580D" w:rsidRDefault="00B7580D" w:rsidP="00B7580D">
      <w:pPr>
        <w:spacing w:before="100" w:beforeAutospacing="1" w:after="100" w:afterAutospacing="1" w:line="240" w:lineRule="auto"/>
        <w:ind w:left="720" w:hanging="720"/>
        <w:rPr>
          <w:rFonts w:cs="Arial"/>
        </w:rPr>
      </w:pPr>
      <w:r>
        <w:rPr>
          <w:rFonts w:cs="Arial"/>
        </w:rPr>
        <w:t xml:space="preserve">39.2 </w:t>
      </w:r>
      <w:r>
        <w:rPr>
          <w:rFonts w:cs="Arial"/>
        </w:rPr>
        <w:tab/>
      </w:r>
      <w:r w:rsidR="00B32366" w:rsidRPr="00B7580D">
        <w:rPr>
          <w:rFonts w:cs="Arial"/>
        </w:rPr>
        <w:t>A club premises certificate authorises the use of any premises (which is defined in the Act as a vehicle, vessel or moveable structure or any</w:t>
      </w:r>
      <w:r>
        <w:rPr>
          <w:rFonts w:cs="Arial"/>
        </w:rPr>
        <w:t xml:space="preserve"> place or part of any premises)</w:t>
      </w:r>
      <w:r w:rsidR="00B32366" w:rsidRPr="00B7580D">
        <w:rPr>
          <w:rFonts w:cs="Arial"/>
        </w:rPr>
        <w:t xml:space="preserve"> occupied by</w:t>
      </w:r>
      <w:r>
        <w:rPr>
          <w:rFonts w:cs="Arial"/>
        </w:rPr>
        <w:t>,</w:t>
      </w:r>
      <w:r w:rsidR="00B32366" w:rsidRPr="00B7580D">
        <w:rPr>
          <w:rFonts w:cs="Arial"/>
        </w:rPr>
        <w:t xml:space="preserve"> and habitually used for the purposes of, a qualifying club for licensable activities. </w:t>
      </w:r>
    </w:p>
    <w:p w14:paraId="2FE7CBF6" w14:textId="77777777" w:rsidR="00B32366" w:rsidRPr="00B7580D" w:rsidRDefault="00B32366" w:rsidP="007B48F6">
      <w:pPr>
        <w:pStyle w:val="ListParagraph"/>
        <w:numPr>
          <w:ilvl w:val="0"/>
          <w:numId w:val="13"/>
        </w:numPr>
        <w:spacing w:before="100" w:beforeAutospacing="1" w:after="100" w:afterAutospacing="1" w:line="240" w:lineRule="auto"/>
        <w:rPr>
          <w:rFonts w:cs="Arial"/>
        </w:rPr>
      </w:pPr>
      <w:r w:rsidRPr="00B7580D">
        <w:rPr>
          <w:rFonts w:cs="Arial"/>
        </w:rPr>
        <w:t>Vehicle means a vehicle intended or adapted for use on roads</w:t>
      </w:r>
    </w:p>
    <w:p w14:paraId="6A886E09" w14:textId="77777777" w:rsidR="00B32366" w:rsidRPr="00B7580D" w:rsidRDefault="00B32366" w:rsidP="007B48F6">
      <w:pPr>
        <w:pStyle w:val="ListParagraph"/>
        <w:numPr>
          <w:ilvl w:val="0"/>
          <w:numId w:val="13"/>
        </w:numPr>
        <w:spacing w:before="100" w:beforeAutospacing="1" w:after="100" w:afterAutospacing="1" w:line="240" w:lineRule="auto"/>
        <w:rPr>
          <w:rFonts w:cs="Arial"/>
        </w:rPr>
      </w:pPr>
      <w:r w:rsidRPr="00B7580D">
        <w:rPr>
          <w:rFonts w:cs="Arial"/>
        </w:rPr>
        <w:t>A vessel includes a ship, boat, raft or other apparatus constructed or adapted for floating on water</w:t>
      </w:r>
    </w:p>
    <w:p w14:paraId="0EF24F07" w14:textId="2AFF4417" w:rsidR="00B32366" w:rsidRPr="00B7580D" w:rsidRDefault="00B32366" w:rsidP="007B48F6">
      <w:pPr>
        <w:pStyle w:val="ListParagraph"/>
        <w:numPr>
          <w:ilvl w:val="0"/>
          <w:numId w:val="13"/>
        </w:numPr>
        <w:spacing w:before="100" w:beforeAutospacing="1" w:after="100" w:afterAutospacing="1" w:line="240" w:lineRule="auto"/>
        <w:rPr>
          <w:rFonts w:cs="Arial"/>
        </w:rPr>
      </w:pPr>
      <w:r w:rsidRPr="00B7580D">
        <w:rPr>
          <w:rFonts w:cs="Arial"/>
        </w:rPr>
        <w:t xml:space="preserve">A moveable structure is any structure capable of being moved </w:t>
      </w:r>
    </w:p>
    <w:p w14:paraId="00CE6769" w14:textId="77777777" w:rsidR="00B32366" w:rsidRPr="00B7580D" w:rsidRDefault="00B32366" w:rsidP="007B48F6">
      <w:pPr>
        <w:pStyle w:val="ListParagraph"/>
        <w:numPr>
          <w:ilvl w:val="0"/>
          <w:numId w:val="13"/>
        </w:numPr>
        <w:spacing w:before="100" w:beforeAutospacing="1" w:after="100" w:afterAutospacing="1" w:line="240" w:lineRule="auto"/>
        <w:rPr>
          <w:rFonts w:cs="Arial"/>
        </w:rPr>
      </w:pPr>
      <w:r w:rsidRPr="00B7580D">
        <w:rPr>
          <w:rFonts w:cs="Arial"/>
        </w:rPr>
        <w:t>Any place includes areas such as parks, playing fields or streets</w:t>
      </w:r>
    </w:p>
    <w:p w14:paraId="0961CC8A" w14:textId="77777777" w:rsidR="00B32366" w:rsidRPr="00B7580D" w:rsidRDefault="00B32366" w:rsidP="007B48F6">
      <w:pPr>
        <w:pStyle w:val="ListParagraph"/>
        <w:numPr>
          <w:ilvl w:val="0"/>
          <w:numId w:val="13"/>
        </w:numPr>
        <w:spacing w:before="100" w:beforeAutospacing="1" w:after="100" w:afterAutospacing="1" w:line="240" w:lineRule="auto"/>
        <w:rPr>
          <w:rFonts w:cs="Arial"/>
        </w:rPr>
      </w:pPr>
      <w:r w:rsidRPr="00B7580D">
        <w:rPr>
          <w:rFonts w:cs="Arial"/>
        </w:rPr>
        <w:t>A premises is a building or other permanent structure</w:t>
      </w:r>
    </w:p>
    <w:p w14:paraId="2DFBDEC6" w14:textId="07D4B2C2" w:rsidR="00B32366" w:rsidRPr="00B7580D" w:rsidRDefault="00B7580D" w:rsidP="00B7580D">
      <w:pPr>
        <w:spacing w:before="100" w:beforeAutospacing="1" w:after="100" w:afterAutospacing="1" w:line="240" w:lineRule="auto"/>
        <w:rPr>
          <w:rFonts w:cs="Arial"/>
        </w:rPr>
      </w:pPr>
      <w:r>
        <w:rPr>
          <w:rFonts w:cs="Arial"/>
        </w:rPr>
        <w:t xml:space="preserve">39.3 </w:t>
      </w:r>
      <w:r>
        <w:rPr>
          <w:rFonts w:cs="Arial"/>
        </w:rPr>
        <w:tab/>
      </w:r>
      <w:r w:rsidR="00B32366" w:rsidRPr="00B7580D">
        <w:rPr>
          <w:rFonts w:cs="Arial"/>
        </w:rPr>
        <w:t xml:space="preserve">In order to be a ‘qualifying club’ the following conditions must be met: </w:t>
      </w:r>
    </w:p>
    <w:p w14:paraId="329E0EBC" w14:textId="535F7B52" w:rsidR="00B32366" w:rsidRPr="00B7580D" w:rsidRDefault="00B32366" w:rsidP="007B48F6">
      <w:pPr>
        <w:pStyle w:val="ListParagraph"/>
        <w:numPr>
          <w:ilvl w:val="0"/>
          <w:numId w:val="18"/>
        </w:numPr>
        <w:spacing w:before="100" w:beforeAutospacing="1" w:after="100" w:afterAutospacing="1" w:line="240" w:lineRule="auto"/>
        <w:rPr>
          <w:rFonts w:cs="Arial"/>
        </w:rPr>
      </w:pPr>
      <w:r w:rsidRPr="00B7580D">
        <w:rPr>
          <w:rFonts w:cs="Arial"/>
        </w:rPr>
        <w:t>There must be a period of at least two days between new members applying for, or being nominated for, membership and their admission to the members only facilities of the club</w:t>
      </w:r>
      <w:r w:rsidR="00B7580D">
        <w:rPr>
          <w:rFonts w:cs="Arial"/>
        </w:rPr>
        <w:t>;</w:t>
      </w:r>
    </w:p>
    <w:p w14:paraId="74A81859" w14:textId="1CD87E91" w:rsidR="00B32366" w:rsidRPr="00B7580D" w:rsidRDefault="00B32366" w:rsidP="007B48F6">
      <w:pPr>
        <w:pStyle w:val="ListParagraph"/>
        <w:numPr>
          <w:ilvl w:val="0"/>
          <w:numId w:val="18"/>
        </w:numPr>
        <w:spacing w:before="100" w:beforeAutospacing="1" w:after="100" w:afterAutospacing="1" w:line="240" w:lineRule="auto"/>
        <w:rPr>
          <w:rFonts w:cs="Arial"/>
        </w:rPr>
      </w:pPr>
      <w:r w:rsidRPr="00B7580D">
        <w:rPr>
          <w:rFonts w:cs="Arial"/>
        </w:rPr>
        <w:t>Where there is no application or nomination process to become a member, there must still be two days between a person becoming a member and being given admission to the facilities of the club</w:t>
      </w:r>
      <w:r w:rsidR="00B7580D">
        <w:rPr>
          <w:rFonts w:cs="Arial"/>
        </w:rPr>
        <w:t>;</w:t>
      </w:r>
    </w:p>
    <w:p w14:paraId="6FBB12EA" w14:textId="387C36DA" w:rsidR="00B32366" w:rsidRPr="00B7580D" w:rsidRDefault="00B32366" w:rsidP="007B48F6">
      <w:pPr>
        <w:pStyle w:val="ListParagraph"/>
        <w:numPr>
          <w:ilvl w:val="0"/>
          <w:numId w:val="18"/>
        </w:numPr>
        <w:spacing w:before="100" w:beforeAutospacing="1" w:after="100" w:afterAutospacing="1" w:line="240" w:lineRule="auto"/>
        <w:rPr>
          <w:rFonts w:cs="Arial"/>
        </w:rPr>
      </w:pPr>
      <w:r w:rsidRPr="00B7580D">
        <w:rPr>
          <w:rFonts w:cs="Arial"/>
        </w:rPr>
        <w:lastRenderedPageBreak/>
        <w:t>The club is established and conducted in good faith as a club</w:t>
      </w:r>
      <w:r w:rsidR="00B7580D">
        <w:rPr>
          <w:rFonts w:cs="Arial"/>
        </w:rPr>
        <w:t>;</w:t>
      </w:r>
    </w:p>
    <w:p w14:paraId="76D197E9" w14:textId="10510930" w:rsidR="00B32366" w:rsidRPr="00B7580D" w:rsidRDefault="00B32366" w:rsidP="007B48F6">
      <w:pPr>
        <w:pStyle w:val="ListParagraph"/>
        <w:numPr>
          <w:ilvl w:val="0"/>
          <w:numId w:val="18"/>
        </w:numPr>
        <w:spacing w:before="100" w:beforeAutospacing="1" w:after="100" w:afterAutospacing="1" w:line="240" w:lineRule="auto"/>
        <w:rPr>
          <w:rFonts w:cs="Arial"/>
        </w:rPr>
      </w:pPr>
      <w:r w:rsidRPr="00B7580D">
        <w:rPr>
          <w:rFonts w:cs="Arial"/>
        </w:rPr>
        <w:t>The club has at least 25 members</w:t>
      </w:r>
      <w:r w:rsidR="00B7580D">
        <w:rPr>
          <w:rFonts w:cs="Arial"/>
        </w:rPr>
        <w:t>;</w:t>
      </w:r>
    </w:p>
    <w:p w14:paraId="61BDBE0D" w14:textId="0FDA2E90" w:rsidR="00B32366" w:rsidRPr="00B7580D" w:rsidRDefault="00B32366" w:rsidP="007B48F6">
      <w:pPr>
        <w:pStyle w:val="ListParagraph"/>
        <w:numPr>
          <w:ilvl w:val="0"/>
          <w:numId w:val="18"/>
        </w:numPr>
        <w:spacing w:before="100" w:beforeAutospacing="1" w:after="100" w:afterAutospacing="1" w:line="240" w:lineRule="auto"/>
        <w:rPr>
          <w:rFonts w:cs="Arial"/>
        </w:rPr>
      </w:pPr>
      <w:r w:rsidRPr="00B7580D">
        <w:rPr>
          <w:rFonts w:cs="Arial"/>
        </w:rPr>
        <w:t>Alcohol is not supplied, or intended to be supplied, to members on the premises otherwise than by or on behalf of the club</w:t>
      </w:r>
      <w:r w:rsidR="00B7580D">
        <w:rPr>
          <w:rFonts w:cs="Arial"/>
        </w:rPr>
        <w:t>.</w:t>
      </w:r>
    </w:p>
    <w:p w14:paraId="3C34F47F" w14:textId="628016CF" w:rsidR="00B32366" w:rsidRPr="00B7580D" w:rsidRDefault="00B7580D" w:rsidP="00B7580D">
      <w:pPr>
        <w:spacing w:before="100" w:beforeAutospacing="1" w:after="100" w:afterAutospacing="1" w:line="240" w:lineRule="auto"/>
        <w:ind w:left="720" w:hanging="720"/>
        <w:rPr>
          <w:rFonts w:cs="Arial"/>
        </w:rPr>
      </w:pPr>
      <w:r>
        <w:rPr>
          <w:rFonts w:cs="Arial"/>
        </w:rPr>
        <w:t xml:space="preserve">39.4 </w:t>
      </w:r>
      <w:r>
        <w:rPr>
          <w:rFonts w:cs="Arial"/>
        </w:rPr>
        <w:tab/>
      </w:r>
      <w:r w:rsidR="00B32366" w:rsidRPr="00B7580D">
        <w:rPr>
          <w:rFonts w:cs="Arial"/>
        </w:rPr>
        <w:t>Where a qualifying club applies for a club premises certificate to authorise the supply of alcohol, the following further conditions must also be met:</w:t>
      </w:r>
    </w:p>
    <w:p w14:paraId="569475A4" w14:textId="66F80187" w:rsidR="00B32366" w:rsidRPr="00B7580D" w:rsidRDefault="00B32366" w:rsidP="007B48F6">
      <w:pPr>
        <w:pStyle w:val="ListParagraph"/>
        <w:numPr>
          <w:ilvl w:val="0"/>
          <w:numId w:val="19"/>
        </w:numPr>
        <w:spacing w:before="100" w:beforeAutospacing="1" w:after="100" w:afterAutospacing="1" w:line="240" w:lineRule="auto"/>
        <w:rPr>
          <w:rFonts w:cs="Arial"/>
        </w:rPr>
      </w:pPr>
      <w:r w:rsidRPr="00B7580D">
        <w:rPr>
          <w:rFonts w:cs="Arial"/>
        </w:rPr>
        <w:t>The purchase of alcohol for the club and the supply of alcohol by the club are managed by committee whose members are elected members of the club and are aged 18 and over</w:t>
      </w:r>
      <w:r w:rsidR="00B7580D">
        <w:rPr>
          <w:rFonts w:cs="Arial"/>
        </w:rPr>
        <w:t>;</w:t>
      </w:r>
    </w:p>
    <w:p w14:paraId="4947D009" w14:textId="75380F40" w:rsidR="00C1170E" w:rsidRPr="00313172" w:rsidRDefault="00B32366" w:rsidP="007B48F6">
      <w:pPr>
        <w:pStyle w:val="ListParagraph"/>
        <w:numPr>
          <w:ilvl w:val="0"/>
          <w:numId w:val="19"/>
        </w:numPr>
        <w:spacing w:before="100" w:beforeAutospacing="1" w:after="100" w:afterAutospacing="1" w:line="240" w:lineRule="auto"/>
        <w:rPr>
          <w:rFonts w:cs="Arial"/>
        </w:rPr>
      </w:pPr>
      <w:r w:rsidRPr="00B7580D">
        <w:rPr>
          <w:rFonts w:cs="Arial"/>
        </w:rPr>
        <w:t>No individual person, directly or indirectly, may receive or derive any financial, or other, benefit from the supply of alcohol</w:t>
      </w:r>
      <w:r w:rsidR="00313172">
        <w:rPr>
          <w:rFonts w:cs="Arial"/>
        </w:rPr>
        <w:t>.</w:t>
      </w:r>
      <w:r w:rsidRPr="00B7580D">
        <w:rPr>
          <w:rFonts w:cs="Arial"/>
        </w:rPr>
        <w:t xml:space="preserve"> </w:t>
      </w:r>
    </w:p>
    <w:p w14:paraId="66EB23FF" w14:textId="1389DB94" w:rsidR="00B32366" w:rsidRPr="00B7580D" w:rsidRDefault="00313172" w:rsidP="00313172">
      <w:pPr>
        <w:spacing w:before="100" w:beforeAutospacing="1" w:after="100" w:afterAutospacing="1" w:line="240" w:lineRule="auto"/>
        <w:ind w:left="720" w:hanging="720"/>
        <w:rPr>
          <w:rFonts w:cs="Arial"/>
        </w:rPr>
      </w:pPr>
      <w:r>
        <w:rPr>
          <w:rFonts w:cs="Arial"/>
        </w:rPr>
        <w:t xml:space="preserve">39.5 </w:t>
      </w:r>
      <w:r>
        <w:rPr>
          <w:rFonts w:cs="Arial"/>
        </w:rPr>
        <w:tab/>
      </w:r>
      <w:r w:rsidR="00B32366" w:rsidRPr="00B7580D">
        <w:rPr>
          <w:rFonts w:cs="Arial"/>
        </w:rPr>
        <w:t>In order to determine that a club is established and conducted in good faith, the Council requires the following evidence to accompany an application for a club premises certificate:</w:t>
      </w:r>
    </w:p>
    <w:p w14:paraId="65D0DD47" w14:textId="77777777" w:rsidR="00B32366" w:rsidRPr="00B7580D" w:rsidRDefault="00B32366" w:rsidP="007B48F6">
      <w:pPr>
        <w:pStyle w:val="ListParagraph"/>
        <w:numPr>
          <w:ilvl w:val="0"/>
          <w:numId w:val="20"/>
        </w:numPr>
        <w:spacing w:before="100" w:beforeAutospacing="1" w:after="100" w:afterAutospacing="1" w:line="240" w:lineRule="auto"/>
        <w:rPr>
          <w:rFonts w:cs="Arial"/>
        </w:rPr>
      </w:pPr>
      <w:r w:rsidRPr="00B7580D">
        <w:rPr>
          <w:rFonts w:cs="Arial"/>
        </w:rPr>
        <w:t xml:space="preserve">Details of the arrangements for purchasing alcohol – there must be no restrictions placed on the club’s freedom of purchase </w:t>
      </w:r>
    </w:p>
    <w:p w14:paraId="18C5DF5C" w14:textId="77777777" w:rsidR="00B32366" w:rsidRPr="00B7580D" w:rsidRDefault="00B32366" w:rsidP="007B48F6">
      <w:pPr>
        <w:pStyle w:val="ListParagraph"/>
        <w:numPr>
          <w:ilvl w:val="0"/>
          <w:numId w:val="20"/>
        </w:numPr>
        <w:spacing w:before="100" w:beforeAutospacing="1" w:after="100" w:afterAutospacing="1" w:line="240" w:lineRule="auto"/>
        <w:rPr>
          <w:rFonts w:cs="Arial"/>
        </w:rPr>
      </w:pPr>
      <w:r w:rsidRPr="00B7580D">
        <w:rPr>
          <w:rFonts w:cs="Arial"/>
        </w:rPr>
        <w:t xml:space="preserve">Details of the rules or arrangements under which money, property or any gain arising from the operation of the club is for the benefit of the club or charitable, benevolent or political purposes and does not benefit any other individual or organisation </w:t>
      </w:r>
    </w:p>
    <w:p w14:paraId="7A169BD8" w14:textId="77777777" w:rsidR="00B32366" w:rsidRPr="00B7580D" w:rsidRDefault="00B32366" w:rsidP="007B48F6">
      <w:pPr>
        <w:pStyle w:val="ListParagraph"/>
        <w:numPr>
          <w:ilvl w:val="0"/>
          <w:numId w:val="20"/>
        </w:numPr>
        <w:spacing w:before="100" w:beforeAutospacing="1" w:after="100" w:afterAutospacing="1" w:line="240" w:lineRule="auto"/>
        <w:rPr>
          <w:rFonts w:cs="Arial"/>
        </w:rPr>
      </w:pPr>
      <w:r w:rsidRPr="00B7580D">
        <w:rPr>
          <w:rFonts w:cs="Arial"/>
        </w:rPr>
        <w:t xml:space="preserve">Detail of arrangements in place for giving member information about the finances of the club, and any accounts and/or other records kept to ensure the accuracy of that information </w:t>
      </w:r>
    </w:p>
    <w:p w14:paraId="50659BFD" w14:textId="6A41471D" w:rsidR="00B32366" w:rsidRPr="00B7580D" w:rsidRDefault="00B32366" w:rsidP="007B48F6">
      <w:pPr>
        <w:pStyle w:val="ListParagraph"/>
        <w:numPr>
          <w:ilvl w:val="0"/>
          <w:numId w:val="20"/>
        </w:numPr>
        <w:spacing w:before="100" w:beforeAutospacing="1" w:after="100" w:afterAutospacing="1" w:line="240" w:lineRule="auto"/>
        <w:rPr>
          <w:rFonts w:cs="Arial"/>
        </w:rPr>
      </w:pPr>
      <w:r w:rsidRPr="00B7580D">
        <w:rPr>
          <w:rFonts w:cs="Arial"/>
        </w:rPr>
        <w:t xml:space="preserve">Details of the nature of the premises occupied by the club </w:t>
      </w:r>
    </w:p>
    <w:p w14:paraId="4D4F2698" w14:textId="13E926B8" w:rsidR="00B32366" w:rsidRPr="00B7580D" w:rsidRDefault="00313172" w:rsidP="00313172">
      <w:pPr>
        <w:spacing w:before="100" w:beforeAutospacing="1" w:after="100" w:afterAutospacing="1" w:line="240" w:lineRule="auto"/>
        <w:ind w:left="720" w:hanging="720"/>
        <w:rPr>
          <w:rFonts w:cs="Arial"/>
        </w:rPr>
      </w:pPr>
      <w:r>
        <w:rPr>
          <w:rFonts w:cs="Arial"/>
        </w:rPr>
        <w:t>39.6</w:t>
      </w:r>
      <w:r>
        <w:rPr>
          <w:rFonts w:cs="Arial"/>
        </w:rPr>
        <w:tab/>
      </w:r>
      <w:r w:rsidR="00B32366" w:rsidRPr="00B7580D">
        <w:rPr>
          <w:rFonts w:cs="Arial"/>
        </w:rPr>
        <w:t>The above qualifying criteria also apply to registered societies, friendly societies</w:t>
      </w:r>
      <w:r w:rsidR="00B32366" w:rsidRPr="00B7580D">
        <w:rPr>
          <w:rStyle w:val="FootnoteReference"/>
          <w:rFonts w:cs="Arial"/>
        </w:rPr>
        <w:footnoteReference w:id="21"/>
      </w:r>
      <w:r w:rsidR="00B32366" w:rsidRPr="00B7580D">
        <w:rPr>
          <w:rFonts w:cs="Arial"/>
        </w:rPr>
        <w:t xml:space="preserve"> and relevant miners’ welfare institutes</w:t>
      </w:r>
      <w:r w:rsidR="00B32366" w:rsidRPr="00B7580D">
        <w:rPr>
          <w:rStyle w:val="FootnoteReference"/>
          <w:rFonts w:cs="Arial"/>
        </w:rPr>
        <w:footnoteReference w:id="22"/>
      </w:r>
      <w:r w:rsidR="00B32366" w:rsidRPr="00B7580D">
        <w:rPr>
          <w:rFonts w:cs="Arial"/>
        </w:rPr>
        <w:t>. A proprietary club, which is a for profit group such as a health club, is not a qualifying club and any premises occupied by them, where licensable activities are carried out, would require a premises licence, and not a club premises certificate.</w:t>
      </w:r>
    </w:p>
    <w:p w14:paraId="52C3B1F9" w14:textId="628AA607" w:rsidR="00B32366" w:rsidRDefault="00313172" w:rsidP="00B7580D">
      <w:pPr>
        <w:spacing w:before="100" w:beforeAutospacing="1" w:after="100" w:afterAutospacing="1" w:line="240" w:lineRule="auto"/>
        <w:rPr>
          <w:rFonts w:cs="Arial"/>
          <w:b/>
        </w:rPr>
      </w:pPr>
      <w:r>
        <w:rPr>
          <w:rFonts w:cs="Arial"/>
          <w:b/>
        </w:rPr>
        <w:t xml:space="preserve">40.0 </w:t>
      </w:r>
      <w:r w:rsidR="00B32366" w:rsidRPr="00B7580D">
        <w:rPr>
          <w:rFonts w:cs="Arial"/>
          <w:b/>
        </w:rPr>
        <w:t xml:space="preserve">Licensable Activities and Qualifying Club Activities </w:t>
      </w:r>
    </w:p>
    <w:p w14:paraId="18A757E2" w14:textId="32452052" w:rsidR="00313172" w:rsidRPr="00B7580D" w:rsidRDefault="00313172" w:rsidP="00313172">
      <w:pPr>
        <w:spacing w:before="100" w:beforeAutospacing="1" w:after="100" w:afterAutospacing="1" w:line="240" w:lineRule="auto"/>
        <w:ind w:left="720" w:hanging="720"/>
        <w:rPr>
          <w:rFonts w:cs="Arial"/>
        </w:rPr>
      </w:pPr>
      <w:r>
        <w:rPr>
          <w:rFonts w:cs="Arial"/>
        </w:rPr>
        <w:t xml:space="preserve">40.1 </w:t>
      </w:r>
      <w:r>
        <w:rPr>
          <w:rFonts w:cs="Arial"/>
        </w:rPr>
        <w:tab/>
      </w:r>
      <w:r w:rsidRPr="00B7580D">
        <w:rPr>
          <w:rFonts w:cs="Arial"/>
        </w:rPr>
        <w:t>A club premises certificate is required if any of the licensable activities are carried out by any of the above clubs, on or from one of the above types of premises. The licensable activities are:</w:t>
      </w:r>
    </w:p>
    <w:p w14:paraId="66E33784" w14:textId="77777777" w:rsidR="00313172" w:rsidRPr="00B7580D" w:rsidRDefault="00313172" w:rsidP="007B48F6">
      <w:pPr>
        <w:pStyle w:val="ListParagraph"/>
        <w:numPr>
          <w:ilvl w:val="0"/>
          <w:numId w:val="12"/>
        </w:numPr>
        <w:spacing w:before="100" w:beforeAutospacing="1" w:after="100" w:afterAutospacing="1" w:line="240" w:lineRule="auto"/>
        <w:rPr>
          <w:rFonts w:cs="Arial"/>
        </w:rPr>
      </w:pPr>
      <w:r w:rsidRPr="00B7580D">
        <w:rPr>
          <w:rFonts w:cs="Arial"/>
        </w:rPr>
        <w:t>Supply of alcohol</w:t>
      </w:r>
    </w:p>
    <w:p w14:paraId="35D5A88F" w14:textId="77777777" w:rsidR="00313172" w:rsidRPr="00B7580D" w:rsidRDefault="00313172" w:rsidP="007B48F6">
      <w:pPr>
        <w:pStyle w:val="ListParagraph"/>
        <w:numPr>
          <w:ilvl w:val="0"/>
          <w:numId w:val="12"/>
        </w:numPr>
        <w:spacing w:before="100" w:beforeAutospacing="1" w:after="100" w:afterAutospacing="1" w:line="240" w:lineRule="auto"/>
        <w:rPr>
          <w:rFonts w:cs="Arial"/>
        </w:rPr>
      </w:pPr>
      <w:r w:rsidRPr="00B7580D">
        <w:rPr>
          <w:rFonts w:cs="Arial"/>
        </w:rPr>
        <w:t>Provision of regulated entertainment</w:t>
      </w:r>
    </w:p>
    <w:p w14:paraId="7AFD6E9D" w14:textId="77777777" w:rsidR="00B87FC3" w:rsidRDefault="00B87FC3" w:rsidP="00B87FC3">
      <w:pPr>
        <w:spacing w:before="100" w:beforeAutospacing="1" w:after="100" w:afterAutospacing="1" w:line="240" w:lineRule="auto"/>
        <w:ind w:firstLine="720"/>
        <w:rPr>
          <w:rFonts w:cs="Arial"/>
          <w:u w:val="single"/>
        </w:rPr>
      </w:pPr>
    </w:p>
    <w:p w14:paraId="67896675" w14:textId="77777777" w:rsidR="00B87FC3" w:rsidRDefault="00B87FC3" w:rsidP="00B87FC3">
      <w:pPr>
        <w:spacing w:before="100" w:beforeAutospacing="1" w:after="100" w:afterAutospacing="1" w:line="240" w:lineRule="auto"/>
        <w:ind w:firstLine="720"/>
        <w:rPr>
          <w:rFonts w:cs="Arial"/>
          <w:u w:val="single"/>
        </w:rPr>
      </w:pPr>
    </w:p>
    <w:p w14:paraId="2DC884FD" w14:textId="77777777" w:rsidR="00B87FC3" w:rsidRDefault="00B32366" w:rsidP="00B87FC3">
      <w:pPr>
        <w:spacing w:before="100" w:beforeAutospacing="1" w:after="100" w:afterAutospacing="1" w:line="240" w:lineRule="auto"/>
        <w:ind w:firstLine="720"/>
        <w:rPr>
          <w:rFonts w:cs="Arial"/>
          <w:u w:val="single"/>
        </w:rPr>
      </w:pPr>
      <w:r w:rsidRPr="00313172">
        <w:rPr>
          <w:rFonts w:cs="Arial"/>
          <w:u w:val="single"/>
        </w:rPr>
        <w:t>Supply of alcohol</w:t>
      </w:r>
    </w:p>
    <w:p w14:paraId="7375E98E" w14:textId="00A2A76B" w:rsidR="00B32366" w:rsidRPr="00B7580D" w:rsidRDefault="00313172" w:rsidP="00B87FC3">
      <w:pPr>
        <w:spacing w:before="100" w:beforeAutospacing="1" w:after="100" w:afterAutospacing="1" w:line="240" w:lineRule="auto"/>
        <w:ind w:left="720" w:hanging="720"/>
        <w:rPr>
          <w:rFonts w:cs="Arial"/>
        </w:rPr>
      </w:pPr>
      <w:r>
        <w:rPr>
          <w:rFonts w:cs="Arial"/>
        </w:rPr>
        <w:t>40.2</w:t>
      </w:r>
      <w:r>
        <w:rPr>
          <w:rFonts w:cs="Arial"/>
        </w:rPr>
        <w:tab/>
      </w:r>
      <w:r w:rsidR="00B32366" w:rsidRPr="00B7580D">
        <w:rPr>
          <w:rFonts w:cs="Arial"/>
        </w:rPr>
        <w:t>The supply of alcohol is the provision of alcoholic products by a qualifying club to a member of a club (</w:t>
      </w:r>
      <w:r w:rsidR="00B32366" w:rsidRPr="00A254B3">
        <w:rPr>
          <w:rFonts w:cs="Arial"/>
        </w:rPr>
        <w:t xml:space="preserve">see paragraph </w:t>
      </w:r>
      <w:r w:rsidR="00A254B3" w:rsidRPr="00A254B3">
        <w:rPr>
          <w:rFonts w:cs="Arial"/>
        </w:rPr>
        <w:t>39.4</w:t>
      </w:r>
      <w:r w:rsidR="00B32366" w:rsidRPr="00A254B3">
        <w:rPr>
          <w:rFonts w:cs="Arial"/>
        </w:rPr>
        <w:t>),</w:t>
      </w:r>
      <w:r w:rsidR="00B32366" w:rsidRPr="00B7580D">
        <w:rPr>
          <w:rFonts w:cs="Arial"/>
        </w:rPr>
        <w:t xml:space="preserve"> and the sale by retail of alcohol to guests of members of the club for consumption on the premises. </w:t>
      </w:r>
    </w:p>
    <w:p w14:paraId="0D8DD5DD" w14:textId="77D03AFA" w:rsidR="00B32366" w:rsidRPr="00B7580D" w:rsidRDefault="00313172" w:rsidP="00313172">
      <w:pPr>
        <w:spacing w:before="100" w:beforeAutospacing="1" w:after="100" w:afterAutospacing="1" w:line="240" w:lineRule="auto"/>
        <w:ind w:left="720" w:hanging="720"/>
        <w:rPr>
          <w:rFonts w:cs="Arial"/>
        </w:rPr>
      </w:pPr>
      <w:r>
        <w:rPr>
          <w:rFonts w:cs="Arial"/>
        </w:rPr>
        <w:t xml:space="preserve">40.3 </w:t>
      </w:r>
      <w:r>
        <w:rPr>
          <w:rFonts w:cs="Arial"/>
        </w:rPr>
        <w:tab/>
      </w:r>
      <w:r w:rsidR="00B32366" w:rsidRPr="00B7580D">
        <w:rPr>
          <w:rFonts w:cs="Arial"/>
        </w:rPr>
        <w:t>Alcohol means products where the alcohol content at the time of sale exceed 0.5%. There are some very specific exemptions where certain products are not classed as alcohol for the purposes of sale by retail of alcohol, such as liqueur confection</w:t>
      </w:r>
      <w:r w:rsidR="000940AE">
        <w:rPr>
          <w:rFonts w:cs="Arial"/>
        </w:rPr>
        <w:t>e</w:t>
      </w:r>
      <w:r w:rsidR="00B32366" w:rsidRPr="00B7580D">
        <w:rPr>
          <w:rFonts w:cs="Arial"/>
        </w:rPr>
        <w:t xml:space="preserve">ry. </w:t>
      </w:r>
    </w:p>
    <w:p w14:paraId="0EA2E6CE" w14:textId="7EE0D11A" w:rsidR="00B32366" w:rsidRPr="00313172" w:rsidRDefault="00B32366" w:rsidP="00313172">
      <w:pPr>
        <w:spacing w:before="100" w:beforeAutospacing="1" w:after="100" w:afterAutospacing="1" w:line="240" w:lineRule="auto"/>
        <w:ind w:firstLine="720"/>
        <w:rPr>
          <w:rFonts w:cs="Arial"/>
          <w:u w:val="single"/>
        </w:rPr>
      </w:pPr>
      <w:r w:rsidRPr="00313172">
        <w:rPr>
          <w:rFonts w:cs="Arial"/>
          <w:u w:val="single"/>
        </w:rPr>
        <w:t>Provision of Regulated Entertainment</w:t>
      </w:r>
    </w:p>
    <w:p w14:paraId="50C2C6E7" w14:textId="5F1BFA94" w:rsidR="00B32366" w:rsidRPr="00B7580D" w:rsidRDefault="00313172" w:rsidP="00313172">
      <w:pPr>
        <w:spacing w:before="100" w:beforeAutospacing="1" w:after="100" w:afterAutospacing="1" w:line="240" w:lineRule="auto"/>
        <w:ind w:left="720" w:hanging="720"/>
        <w:rPr>
          <w:rFonts w:cs="Arial"/>
        </w:rPr>
      </w:pPr>
      <w:r>
        <w:rPr>
          <w:rFonts w:cs="Arial"/>
        </w:rPr>
        <w:t xml:space="preserve">40.4 </w:t>
      </w:r>
      <w:r>
        <w:rPr>
          <w:rFonts w:cs="Arial"/>
        </w:rPr>
        <w:tab/>
      </w:r>
      <w:r w:rsidR="00B32366" w:rsidRPr="00B7580D">
        <w:rPr>
          <w:rFonts w:cs="Arial"/>
        </w:rPr>
        <w:t>Regulated entertainment provided by or on behalf of the club for members of the club and their guests.</w:t>
      </w:r>
      <w:r>
        <w:rPr>
          <w:rFonts w:cs="Arial"/>
        </w:rPr>
        <w:t xml:space="preserve"> </w:t>
      </w:r>
      <w:r w:rsidR="00B32366" w:rsidRPr="00B7580D">
        <w:rPr>
          <w:rFonts w:cs="Arial"/>
        </w:rPr>
        <w:t>Regulated entertainment is:</w:t>
      </w:r>
    </w:p>
    <w:p w14:paraId="5B556202" w14:textId="77777777" w:rsidR="00B32366" w:rsidRPr="00B7580D" w:rsidRDefault="00B32366" w:rsidP="007B48F6">
      <w:pPr>
        <w:pStyle w:val="NormalWeb"/>
        <w:numPr>
          <w:ilvl w:val="0"/>
          <w:numId w:val="14"/>
        </w:numPr>
        <w:shd w:val="clear" w:color="auto" w:fill="FFFFFF"/>
        <w:spacing w:before="100" w:beforeAutospacing="1" w:after="100" w:afterAutospacing="1" w:line="240" w:lineRule="auto"/>
        <w:rPr>
          <w:rFonts w:ascii="Arial" w:hAnsi="Arial" w:cs="Arial"/>
          <w:color w:val="000000"/>
        </w:rPr>
      </w:pPr>
      <w:r w:rsidRPr="00B7580D">
        <w:rPr>
          <w:rFonts w:ascii="Arial" w:hAnsi="Arial" w:cs="Arial"/>
          <w:color w:val="000000"/>
        </w:rPr>
        <w:t>a performance of a play which takes place in front of an audience of more than 500 people and/or between the hours of 23:00 and 08:00</w:t>
      </w:r>
    </w:p>
    <w:p w14:paraId="759DDB9D" w14:textId="77777777" w:rsidR="00B32366" w:rsidRPr="00B7580D" w:rsidRDefault="00B32366" w:rsidP="007B48F6">
      <w:pPr>
        <w:pStyle w:val="NormalWeb"/>
        <w:numPr>
          <w:ilvl w:val="0"/>
          <w:numId w:val="14"/>
        </w:numPr>
        <w:shd w:val="clear" w:color="auto" w:fill="FFFFFF"/>
        <w:spacing w:before="100" w:beforeAutospacing="1" w:after="100" w:afterAutospacing="1" w:line="240" w:lineRule="auto"/>
        <w:rPr>
          <w:rFonts w:ascii="Arial" w:hAnsi="Arial" w:cs="Arial"/>
          <w:color w:val="000000"/>
        </w:rPr>
      </w:pPr>
      <w:r w:rsidRPr="00B7580D">
        <w:rPr>
          <w:rFonts w:ascii="Arial" w:hAnsi="Arial" w:cs="Arial"/>
          <w:color w:val="000000"/>
        </w:rPr>
        <w:t xml:space="preserve">an exhibition of a film </w:t>
      </w:r>
    </w:p>
    <w:p w14:paraId="43FEFDA9" w14:textId="77777777" w:rsidR="00B32366" w:rsidRPr="00B7580D" w:rsidRDefault="00B32366" w:rsidP="007B48F6">
      <w:pPr>
        <w:pStyle w:val="NormalWeb"/>
        <w:numPr>
          <w:ilvl w:val="0"/>
          <w:numId w:val="14"/>
        </w:numPr>
        <w:shd w:val="clear" w:color="auto" w:fill="FFFFFF"/>
        <w:spacing w:before="100" w:beforeAutospacing="1" w:after="100" w:afterAutospacing="1" w:line="240" w:lineRule="auto"/>
        <w:rPr>
          <w:rFonts w:ascii="Arial" w:hAnsi="Arial" w:cs="Arial"/>
          <w:color w:val="000000"/>
        </w:rPr>
      </w:pPr>
      <w:r w:rsidRPr="00B7580D">
        <w:rPr>
          <w:rFonts w:ascii="Arial" w:hAnsi="Arial" w:cs="Arial"/>
          <w:color w:val="000000"/>
        </w:rPr>
        <w:t>an indoor sporting event which takes place in front of an audience of more than 1000 people and/or between the hours of 23:00 and 08:00</w:t>
      </w:r>
    </w:p>
    <w:p w14:paraId="28561E54" w14:textId="77777777" w:rsidR="00B32366" w:rsidRPr="00B7580D" w:rsidRDefault="00B32366" w:rsidP="007B48F6">
      <w:pPr>
        <w:pStyle w:val="NormalWeb"/>
        <w:numPr>
          <w:ilvl w:val="0"/>
          <w:numId w:val="14"/>
        </w:numPr>
        <w:shd w:val="clear" w:color="auto" w:fill="FFFFFF"/>
        <w:spacing w:before="100" w:beforeAutospacing="1" w:after="100" w:afterAutospacing="1" w:line="240" w:lineRule="auto"/>
        <w:rPr>
          <w:rFonts w:ascii="Arial" w:hAnsi="Arial" w:cs="Arial"/>
          <w:color w:val="000000"/>
        </w:rPr>
      </w:pPr>
      <w:r w:rsidRPr="00B7580D">
        <w:rPr>
          <w:rFonts w:ascii="Arial" w:hAnsi="Arial" w:cs="Arial"/>
          <w:color w:val="000000"/>
        </w:rPr>
        <w:t>a boxing or wrestling entertainment (not including Greco-Roman wrestling or freestyle wrestling between two participants) which takes place in front of an audience of more than 1000 people and/or between the hours of 23:00 and 08:00 and/or where both the activity and the spectators are not wholly accommodated within a building</w:t>
      </w:r>
    </w:p>
    <w:p w14:paraId="0AD63F81" w14:textId="5C94402E" w:rsidR="00B32366" w:rsidRPr="00B7580D" w:rsidRDefault="00B32366" w:rsidP="007B48F6">
      <w:pPr>
        <w:pStyle w:val="NormalWeb"/>
        <w:numPr>
          <w:ilvl w:val="0"/>
          <w:numId w:val="14"/>
        </w:numPr>
        <w:shd w:val="clear" w:color="auto" w:fill="FFFFFF"/>
        <w:spacing w:before="100" w:beforeAutospacing="1" w:after="100" w:afterAutospacing="1" w:line="240" w:lineRule="auto"/>
        <w:rPr>
          <w:rFonts w:ascii="Arial" w:hAnsi="Arial" w:cs="Arial"/>
          <w:color w:val="000000"/>
        </w:rPr>
      </w:pPr>
      <w:r w:rsidRPr="00B7580D">
        <w:rPr>
          <w:rFonts w:ascii="Arial" w:hAnsi="Arial" w:cs="Arial"/>
          <w:color w:val="000000"/>
        </w:rPr>
        <w:t xml:space="preserve">performance of live music </w:t>
      </w:r>
      <w:r w:rsidR="00F35E0D">
        <w:rPr>
          <w:rFonts w:ascii="Arial" w:hAnsi="Arial" w:cs="Arial"/>
          <w:color w:val="000000"/>
          <w:szCs w:val="18"/>
        </w:rPr>
        <w:t xml:space="preserve">(or entertainment of a similar description) </w:t>
      </w:r>
      <w:r w:rsidRPr="00B7580D">
        <w:rPr>
          <w:rFonts w:ascii="Arial" w:hAnsi="Arial" w:cs="Arial"/>
          <w:color w:val="000000"/>
        </w:rPr>
        <w:t>in front of an audience of more than 500 and/or between the hours of 23:00 and 08:00</w:t>
      </w:r>
    </w:p>
    <w:p w14:paraId="584EFA2C" w14:textId="3CE4FFDD" w:rsidR="00B32366" w:rsidRPr="00B7580D" w:rsidRDefault="00B32366" w:rsidP="007B48F6">
      <w:pPr>
        <w:pStyle w:val="NormalWeb"/>
        <w:numPr>
          <w:ilvl w:val="0"/>
          <w:numId w:val="14"/>
        </w:numPr>
        <w:shd w:val="clear" w:color="auto" w:fill="FFFFFF"/>
        <w:spacing w:before="100" w:beforeAutospacing="1" w:after="100" w:afterAutospacing="1" w:line="240" w:lineRule="auto"/>
        <w:rPr>
          <w:rFonts w:ascii="Arial" w:hAnsi="Arial" w:cs="Arial"/>
          <w:color w:val="000000"/>
        </w:rPr>
      </w:pPr>
      <w:r w:rsidRPr="00B7580D">
        <w:rPr>
          <w:rFonts w:ascii="Arial" w:hAnsi="Arial" w:cs="Arial"/>
          <w:color w:val="000000"/>
        </w:rPr>
        <w:t xml:space="preserve">any playing of recorded music </w:t>
      </w:r>
      <w:r w:rsidR="00F35E0D">
        <w:rPr>
          <w:rFonts w:ascii="Arial" w:hAnsi="Arial" w:cs="Arial"/>
          <w:color w:val="000000"/>
          <w:szCs w:val="18"/>
        </w:rPr>
        <w:t xml:space="preserve">(or entertainment of a similar description) </w:t>
      </w:r>
      <w:r w:rsidRPr="00B7580D">
        <w:rPr>
          <w:rFonts w:ascii="Arial" w:hAnsi="Arial" w:cs="Arial"/>
          <w:color w:val="000000"/>
        </w:rPr>
        <w:t>in front of an audience of more than 500 people and/or between the hours of 23:00 and 08:00</w:t>
      </w:r>
    </w:p>
    <w:p w14:paraId="68E060AB" w14:textId="78B66BEA" w:rsidR="00B32366" w:rsidRPr="00B7580D" w:rsidRDefault="00B32366" w:rsidP="007B48F6">
      <w:pPr>
        <w:pStyle w:val="NormalWeb"/>
        <w:numPr>
          <w:ilvl w:val="0"/>
          <w:numId w:val="14"/>
        </w:numPr>
        <w:shd w:val="clear" w:color="auto" w:fill="FFFFFF"/>
        <w:spacing w:before="100" w:beforeAutospacing="1" w:after="100" w:afterAutospacing="1" w:line="240" w:lineRule="auto"/>
        <w:rPr>
          <w:rFonts w:ascii="Arial" w:hAnsi="Arial" w:cs="Arial"/>
          <w:color w:val="000000"/>
        </w:rPr>
      </w:pPr>
      <w:r w:rsidRPr="00B7580D">
        <w:rPr>
          <w:rFonts w:ascii="Arial" w:hAnsi="Arial" w:cs="Arial"/>
          <w:color w:val="000000"/>
        </w:rPr>
        <w:t xml:space="preserve">a performance of dance </w:t>
      </w:r>
      <w:r w:rsidR="00F35E0D">
        <w:rPr>
          <w:rFonts w:ascii="Arial" w:hAnsi="Arial" w:cs="Arial"/>
          <w:color w:val="000000"/>
          <w:szCs w:val="18"/>
        </w:rPr>
        <w:t xml:space="preserve">(or entertainment of a similar description) </w:t>
      </w:r>
      <w:r w:rsidRPr="00B7580D">
        <w:rPr>
          <w:rFonts w:ascii="Arial" w:hAnsi="Arial" w:cs="Arial"/>
          <w:color w:val="000000"/>
        </w:rPr>
        <w:t>in front of an audience of more than 500 and/or between the hours of 23:00 and 08:00</w:t>
      </w:r>
      <w:r w:rsidRPr="00B7580D">
        <w:rPr>
          <w:rStyle w:val="FootnoteReference"/>
          <w:rFonts w:ascii="Arial" w:hAnsi="Arial" w:cs="Arial"/>
          <w:color w:val="000000"/>
        </w:rPr>
        <w:footnoteReference w:id="23"/>
      </w:r>
      <w:r w:rsidRPr="00B7580D">
        <w:rPr>
          <w:rFonts w:ascii="Arial" w:hAnsi="Arial" w:cs="Arial"/>
          <w:color w:val="000000"/>
        </w:rPr>
        <w:t xml:space="preserve">. </w:t>
      </w:r>
    </w:p>
    <w:p w14:paraId="514ED472" w14:textId="0740EBCE" w:rsidR="00B32366" w:rsidRPr="00B7580D" w:rsidRDefault="00313172" w:rsidP="00313172">
      <w:pPr>
        <w:spacing w:before="100" w:beforeAutospacing="1" w:after="100" w:afterAutospacing="1" w:line="240" w:lineRule="auto"/>
        <w:ind w:left="720" w:hanging="720"/>
        <w:rPr>
          <w:rFonts w:cs="Arial"/>
        </w:rPr>
      </w:pPr>
      <w:r>
        <w:rPr>
          <w:rFonts w:cs="Arial"/>
        </w:rPr>
        <w:t xml:space="preserve">40.5 </w:t>
      </w:r>
      <w:r>
        <w:rPr>
          <w:rFonts w:cs="Arial"/>
        </w:rPr>
        <w:tab/>
      </w:r>
      <w:r w:rsidR="00B32366" w:rsidRPr="00B7580D">
        <w:rPr>
          <w:rFonts w:cs="Arial"/>
        </w:rPr>
        <w:t>There are some circumstances in which a club premises certificate, or other authorisation under the Act, for regulated entertainment is not required. The Act and Section 182 Guidance issued under the Act provide further detail on this</w:t>
      </w:r>
      <w:r w:rsidR="00B32366" w:rsidRPr="00B7580D">
        <w:rPr>
          <w:rStyle w:val="FootnoteReference"/>
          <w:rFonts w:cs="Arial"/>
        </w:rPr>
        <w:footnoteReference w:id="24"/>
      </w:r>
      <w:r w:rsidR="00B32366" w:rsidRPr="00B7580D">
        <w:rPr>
          <w:rFonts w:cs="Arial"/>
        </w:rPr>
        <w:t>.</w:t>
      </w:r>
    </w:p>
    <w:p w14:paraId="583904CA" w14:textId="77777777" w:rsidR="00B32366" w:rsidRPr="00313172" w:rsidRDefault="00B32366" w:rsidP="00313172">
      <w:pPr>
        <w:spacing w:before="100" w:beforeAutospacing="1" w:after="100" w:afterAutospacing="1" w:line="240" w:lineRule="auto"/>
        <w:ind w:firstLine="720"/>
        <w:rPr>
          <w:rFonts w:cs="Arial"/>
          <w:u w:val="single"/>
        </w:rPr>
      </w:pPr>
      <w:r w:rsidRPr="00313172">
        <w:rPr>
          <w:rFonts w:cs="Arial"/>
          <w:u w:val="single"/>
        </w:rPr>
        <w:t>Duration of Club Premises Certificate</w:t>
      </w:r>
    </w:p>
    <w:p w14:paraId="716432B3" w14:textId="5C2A3861" w:rsidR="00313172" w:rsidRDefault="00B32366" w:rsidP="007B48F6">
      <w:pPr>
        <w:pStyle w:val="ListParagraph"/>
        <w:numPr>
          <w:ilvl w:val="1"/>
          <w:numId w:val="42"/>
        </w:numPr>
        <w:spacing w:before="100" w:beforeAutospacing="1" w:after="100" w:afterAutospacing="1" w:line="240" w:lineRule="auto"/>
        <w:rPr>
          <w:rFonts w:cs="Arial"/>
        </w:rPr>
      </w:pPr>
      <w:r w:rsidRPr="00313172">
        <w:rPr>
          <w:rFonts w:cs="Arial"/>
        </w:rPr>
        <w:t>A club premise</w:t>
      </w:r>
      <w:r w:rsidR="00313172" w:rsidRPr="00313172">
        <w:rPr>
          <w:rFonts w:cs="Arial"/>
        </w:rPr>
        <w:t>s certificate has effect until:</w:t>
      </w:r>
    </w:p>
    <w:p w14:paraId="5AC1C471" w14:textId="77777777" w:rsidR="00313172" w:rsidRDefault="00313172" w:rsidP="00313172">
      <w:pPr>
        <w:pStyle w:val="ListParagraph"/>
        <w:spacing w:before="100" w:beforeAutospacing="1" w:after="100" w:afterAutospacing="1" w:line="240" w:lineRule="auto"/>
        <w:ind w:left="465"/>
        <w:rPr>
          <w:rFonts w:cs="Arial"/>
        </w:rPr>
      </w:pPr>
    </w:p>
    <w:p w14:paraId="3870CA9F" w14:textId="69929CB1" w:rsidR="00B32366" w:rsidRPr="00313172" w:rsidRDefault="00B32366" w:rsidP="007B48F6">
      <w:pPr>
        <w:pStyle w:val="ListParagraph"/>
        <w:numPr>
          <w:ilvl w:val="0"/>
          <w:numId w:val="43"/>
        </w:numPr>
        <w:spacing w:before="100" w:beforeAutospacing="1" w:after="100" w:afterAutospacing="1" w:line="240" w:lineRule="auto"/>
        <w:ind w:left="1418"/>
        <w:rPr>
          <w:rFonts w:cs="Arial"/>
        </w:rPr>
      </w:pPr>
      <w:r w:rsidRPr="00313172">
        <w:rPr>
          <w:rFonts w:cs="Arial"/>
        </w:rPr>
        <w:t>it is withdrawn because the club ceases to be a qualifying club</w:t>
      </w:r>
    </w:p>
    <w:p w14:paraId="5A1A0FC0" w14:textId="77777777" w:rsidR="00B32366" w:rsidRPr="00B7580D" w:rsidRDefault="00B32366" w:rsidP="007B48F6">
      <w:pPr>
        <w:pStyle w:val="ListParagraph"/>
        <w:numPr>
          <w:ilvl w:val="0"/>
          <w:numId w:val="16"/>
        </w:numPr>
        <w:spacing w:before="100" w:beforeAutospacing="1" w:after="100" w:afterAutospacing="1" w:line="240" w:lineRule="auto"/>
        <w:rPr>
          <w:rFonts w:cs="Arial"/>
        </w:rPr>
      </w:pPr>
      <w:r w:rsidRPr="00B7580D">
        <w:rPr>
          <w:rFonts w:cs="Arial"/>
        </w:rPr>
        <w:t xml:space="preserve">the licence is revoked as a result of a licence review </w:t>
      </w:r>
    </w:p>
    <w:p w14:paraId="34DB185C" w14:textId="77777777" w:rsidR="00B32366" w:rsidRPr="00B7580D" w:rsidRDefault="00B32366" w:rsidP="007B48F6">
      <w:pPr>
        <w:pStyle w:val="ListParagraph"/>
        <w:numPr>
          <w:ilvl w:val="0"/>
          <w:numId w:val="16"/>
        </w:numPr>
        <w:spacing w:before="100" w:beforeAutospacing="1" w:after="100" w:afterAutospacing="1" w:line="240" w:lineRule="auto"/>
        <w:rPr>
          <w:rFonts w:cs="Arial"/>
        </w:rPr>
      </w:pPr>
      <w:r w:rsidRPr="00B7580D">
        <w:rPr>
          <w:rFonts w:cs="Arial"/>
        </w:rPr>
        <w:t>it is suspended as the result of a licence review</w:t>
      </w:r>
    </w:p>
    <w:p w14:paraId="54425291" w14:textId="77777777" w:rsidR="00B32366" w:rsidRPr="00B7580D" w:rsidRDefault="00B32366" w:rsidP="007B48F6">
      <w:pPr>
        <w:pStyle w:val="ListParagraph"/>
        <w:numPr>
          <w:ilvl w:val="0"/>
          <w:numId w:val="16"/>
        </w:numPr>
        <w:spacing w:before="100" w:beforeAutospacing="1" w:after="100" w:afterAutospacing="1" w:line="240" w:lineRule="auto"/>
        <w:rPr>
          <w:rFonts w:cs="Arial"/>
        </w:rPr>
      </w:pPr>
      <w:r w:rsidRPr="00B7580D">
        <w:rPr>
          <w:rFonts w:cs="Arial"/>
        </w:rPr>
        <w:t>the licence is surrendered by the licence holder</w:t>
      </w:r>
    </w:p>
    <w:p w14:paraId="0F667A04" w14:textId="77777777" w:rsidR="00B32366" w:rsidRPr="00B7580D" w:rsidRDefault="00B32366" w:rsidP="007B48F6">
      <w:pPr>
        <w:pStyle w:val="ListParagraph"/>
        <w:numPr>
          <w:ilvl w:val="0"/>
          <w:numId w:val="16"/>
        </w:numPr>
        <w:spacing w:before="100" w:beforeAutospacing="1" w:after="100" w:afterAutospacing="1" w:line="240" w:lineRule="auto"/>
        <w:rPr>
          <w:rFonts w:cs="Arial"/>
        </w:rPr>
      </w:pPr>
      <w:r w:rsidRPr="00B7580D">
        <w:rPr>
          <w:rFonts w:cs="Arial"/>
        </w:rPr>
        <w:t>the end of any specified limited period for which it was granted</w:t>
      </w:r>
    </w:p>
    <w:p w14:paraId="6963B029" w14:textId="7E4238A1" w:rsidR="00B32366" w:rsidRPr="00B7580D" w:rsidRDefault="00AB7D62" w:rsidP="00AB7D62">
      <w:pPr>
        <w:spacing w:before="100" w:beforeAutospacing="1" w:after="100" w:afterAutospacing="1" w:line="240" w:lineRule="auto"/>
        <w:ind w:left="720" w:hanging="720"/>
        <w:rPr>
          <w:rFonts w:cs="Arial"/>
        </w:rPr>
      </w:pPr>
      <w:r>
        <w:rPr>
          <w:rFonts w:cs="Arial"/>
        </w:rPr>
        <w:t xml:space="preserve">40.7 </w:t>
      </w:r>
      <w:r>
        <w:rPr>
          <w:rFonts w:cs="Arial"/>
        </w:rPr>
        <w:tab/>
      </w:r>
      <w:r w:rsidR="00B32366" w:rsidRPr="00B7580D">
        <w:rPr>
          <w:rFonts w:cs="Arial"/>
        </w:rPr>
        <w:t xml:space="preserve">The Council will suspend a </w:t>
      </w:r>
      <w:r>
        <w:rPr>
          <w:rFonts w:cs="Arial"/>
        </w:rPr>
        <w:t>club premises certificate</w:t>
      </w:r>
      <w:r w:rsidR="00B32366" w:rsidRPr="00B7580D">
        <w:rPr>
          <w:rFonts w:cs="Arial"/>
        </w:rPr>
        <w:t xml:space="preserve"> where the relevant annual fee has not been paid. A </w:t>
      </w:r>
      <w:r>
        <w:rPr>
          <w:rFonts w:cs="Arial"/>
        </w:rPr>
        <w:t>club premises certificate</w:t>
      </w:r>
      <w:r w:rsidR="00B32366" w:rsidRPr="00B7580D">
        <w:rPr>
          <w:rFonts w:cs="Arial"/>
        </w:rPr>
        <w:t xml:space="preserve"> does not have effect whilst it is suspended.</w:t>
      </w:r>
    </w:p>
    <w:p w14:paraId="46171296" w14:textId="77777777" w:rsidR="009C79D7" w:rsidRDefault="00B32366" w:rsidP="009C79D7">
      <w:pPr>
        <w:pStyle w:val="Default"/>
        <w:spacing w:before="100" w:beforeAutospacing="1" w:after="100" w:afterAutospacing="1"/>
        <w:ind w:firstLine="720"/>
        <w:rPr>
          <w:u w:val="single"/>
        </w:rPr>
      </w:pPr>
      <w:r w:rsidRPr="009C79D7">
        <w:rPr>
          <w:u w:val="single"/>
        </w:rPr>
        <w:t>Application process</w:t>
      </w:r>
    </w:p>
    <w:p w14:paraId="3FC26E5E" w14:textId="44A42125" w:rsidR="009C79D7" w:rsidRPr="009C79D7" w:rsidRDefault="009C79D7" w:rsidP="009C79D7">
      <w:pPr>
        <w:pStyle w:val="Default"/>
        <w:spacing w:before="100" w:beforeAutospacing="1" w:after="100" w:afterAutospacing="1"/>
        <w:ind w:left="720" w:hanging="720"/>
        <w:rPr>
          <w:u w:val="single"/>
        </w:rPr>
      </w:pPr>
      <w:r w:rsidRPr="009C79D7">
        <w:t>40.8</w:t>
      </w:r>
      <w:r>
        <w:tab/>
      </w:r>
      <w:r w:rsidR="00B32366" w:rsidRPr="00B7580D">
        <w:t xml:space="preserve">A club premises certificate may be applied for by any qualifying club </w:t>
      </w:r>
      <w:r w:rsidR="00B32366" w:rsidRPr="00A254B3">
        <w:t xml:space="preserve">(see paragraph </w:t>
      </w:r>
      <w:r w:rsidR="00A254B3" w:rsidRPr="00A254B3">
        <w:t>39.3</w:t>
      </w:r>
      <w:r w:rsidR="00B32366" w:rsidRPr="00A254B3">
        <w:t>) for a premises which is occupied by and habitually us</w:t>
      </w:r>
      <w:r w:rsidR="00B32366" w:rsidRPr="00B7580D">
        <w:t>ed for the purposes of the club carrying out qualifying club licensable activities (</w:t>
      </w:r>
      <w:r w:rsidR="00B32366" w:rsidRPr="00A254B3">
        <w:t xml:space="preserve">see paragraph </w:t>
      </w:r>
      <w:r w:rsidR="00A254B3" w:rsidRPr="00A254B3">
        <w:t>40.1</w:t>
      </w:r>
      <w:r w:rsidR="00B32366" w:rsidRPr="00A254B3">
        <w:t>).</w:t>
      </w:r>
    </w:p>
    <w:p w14:paraId="4C790953" w14:textId="7F3ABF32" w:rsidR="009C79D7" w:rsidRDefault="009C79D7" w:rsidP="009C79D7">
      <w:pPr>
        <w:pStyle w:val="Default"/>
        <w:spacing w:before="100" w:beforeAutospacing="1" w:after="100" w:afterAutospacing="1"/>
        <w:ind w:left="720" w:hanging="720"/>
      </w:pPr>
      <w:r>
        <w:t xml:space="preserve">40.9 </w:t>
      </w:r>
      <w:r>
        <w:tab/>
      </w:r>
      <w:r w:rsidR="00B32366" w:rsidRPr="00B7580D">
        <w:t>The prescribed application form, which is available on the Council’s website (</w:t>
      </w:r>
      <w:hyperlink r:id="rId22" w:history="1">
        <w:r w:rsidR="00B32366" w:rsidRPr="00B7580D">
          <w:rPr>
            <w:rStyle w:val="Hyperlink"/>
          </w:rPr>
          <w:t>www.shropshire.gov.uk/licensing</w:t>
        </w:r>
      </w:hyperlink>
      <w:r w:rsidR="00B32366" w:rsidRPr="00B7580D">
        <w:t>) must be fully completed and be accompanied by a plan of the premises</w:t>
      </w:r>
      <w:r w:rsidRPr="009C79D7">
        <w:t xml:space="preserve"> </w:t>
      </w:r>
      <w:r w:rsidRPr="00B7580D">
        <w:t>in the prescribed form</w:t>
      </w:r>
      <w:r w:rsidR="00B32366" w:rsidRPr="00B7580D">
        <w:t>, a copy of the</w:t>
      </w:r>
      <w:r>
        <w:t xml:space="preserve"> rules of the club</w:t>
      </w:r>
      <w:r w:rsidR="00B32366" w:rsidRPr="00B7580D">
        <w:t xml:space="preserve"> to which the application relates and the appropriate fee. If any part of the application form is incomplete or the relevant information or supporting documentation is not provided, the application will be rejected and returned to the applicant. The applicant will be informed of what the missing information/documentation is and requested to formally resubmit the whole application with that information included. </w:t>
      </w:r>
    </w:p>
    <w:p w14:paraId="527025DC" w14:textId="77777777" w:rsidR="009C79D7" w:rsidRDefault="009C79D7" w:rsidP="009C79D7">
      <w:pPr>
        <w:pStyle w:val="Default"/>
        <w:spacing w:before="100" w:beforeAutospacing="1" w:after="100" w:afterAutospacing="1"/>
        <w:ind w:left="720" w:hanging="720"/>
      </w:pPr>
      <w:r>
        <w:t xml:space="preserve">40.10 </w:t>
      </w:r>
      <w:r>
        <w:tab/>
      </w:r>
      <w:r w:rsidR="00B32366" w:rsidRPr="00B7580D">
        <w:t>No application will be processed until such a time as all the required information/documentation is provided. The full fee for the club premises certificate is payable at the time the application is submitted. In the event that an application for a club premises certificate is paid by cheque the application will not be valid, and the consultation period will not begin, until such time as the cheque has cleared. In the event that the cheque does not clear, the application will be considered invalid and returned to the applicant. The applicant will be notified.</w:t>
      </w:r>
    </w:p>
    <w:p w14:paraId="55AB75F9" w14:textId="77777777" w:rsidR="009C79D7" w:rsidRDefault="009C79D7" w:rsidP="009C79D7">
      <w:pPr>
        <w:pStyle w:val="Default"/>
        <w:spacing w:before="100" w:beforeAutospacing="1" w:after="100" w:afterAutospacing="1"/>
        <w:ind w:left="720" w:hanging="720"/>
      </w:pPr>
      <w:r>
        <w:t xml:space="preserve">40.11 </w:t>
      </w:r>
      <w:r>
        <w:tab/>
      </w:r>
      <w:r w:rsidR="00B32366" w:rsidRPr="00B7580D">
        <w:t>An officer will review the operating schedule of the application and liaise with the applicant to ensure that information provided within it is suitably worded to be applied to the club premises certificate as conditions if the application is granted. The intention of the proposed steps within the operating schedule will not be changed. Assistance will be provided to develop conditions consistent with the proposed operating schedule to ensure that any conditions, on a granted club premises certificate, are clear and can be effectively enforced where necessary.</w:t>
      </w:r>
    </w:p>
    <w:p w14:paraId="40697E91" w14:textId="38C9BC9A" w:rsidR="00B32366" w:rsidRPr="00B7580D" w:rsidRDefault="009C79D7" w:rsidP="009C79D7">
      <w:pPr>
        <w:pStyle w:val="Default"/>
        <w:spacing w:before="100" w:beforeAutospacing="1" w:after="100" w:afterAutospacing="1"/>
        <w:ind w:left="720" w:hanging="720"/>
      </w:pPr>
      <w:r>
        <w:t>40.12</w:t>
      </w:r>
      <w:r>
        <w:tab/>
      </w:r>
      <w:r w:rsidR="00B32366" w:rsidRPr="00B7580D">
        <w:t xml:space="preserve">Club premises certificate applications must be submitted to Shropshire Council’s Licensing Team, and can be submitted either by email or paper copy. </w:t>
      </w:r>
    </w:p>
    <w:p w14:paraId="1073C0C4" w14:textId="3B5866B2" w:rsidR="00B32366" w:rsidRPr="00B7580D" w:rsidRDefault="009C79D7" w:rsidP="009C79D7">
      <w:pPr>
        <w:pStyle w:val="Default"/>
        <w:spacing w:before="100" w:beforeAutospacing="1" w:after="100" w:afterAutospacing="1"/>
        <w:ind w:left="720" w:hanging="720"/>
      </w:pPr>
      <w:r>
        <w:lastRenderedPageBreak/>
        <w:t>40.13</w:t>
      </w:r>
      <w:r>
        <w:tab/>
      </w:r>
      <w:r w:rsidR="00B32366" w:rsidRPr="00B7580D">
        <w:t>Where a club premises certificate application is submitted by email, the Council will consider the application to have been submitted by relevant electronic facility, and the responsibility for giving notice of the application to each of the Responsible Authorities therefore lies with the Council. This must be done no later than the first working day after the application was given to the Council.</w:t>
      </w:r>
    </w:p>
    <w:p w14:paraId="414116B4" w14:textId="77777777" w:rsidR="009C79D7" w:rsidRDefault="009C79D7" w:rsidP="009C79D7">
      <w:pPr>
        <w:pStyle w:val="Default"/>
        <w:spacing w:before="100" w:beforeAutospacing="1" w:after="100" w:afterAutospacing="1"/>
        <w:ind w:left="720" w:hanging="720"/>
      </w:pPr>
      <w:r>
        <w:t>40.14</w:t>
      </w:r>
      <w:r>
        <w:tab/>
        <w:t xml:space="preserve"> </w:t>
      </w:r>
      <w:r w:rsidR="00B32366" w:rsidRPr="00B7580D">
        <w:t>Where a paper copy club premises certificate application is submitted, the applicant must give notice of the application to each responsible authority by giving each a copy of the application together with its accompanying plan, document</w:t>
      </w:r>
      <w:r>
        <w:t>s</w:t>
      </w:r>
      <w:r w:rsidR="00B32366" w:rsidRPr="00B7580D">
        <w:t xml:space="preserve"> and other information on the same day the applicat</w:t>
      </w:r>
      <w:r w:rsidR="00155231" w:rsidRPr="00B7580D">
        <w:t>ion is submitted to the Council.</w:t>
      </w:r>
    </w:p>
    <w:p w14:paraId="0F63A55A" w14:textId="60A5525B" w:rsidR="00B32366" w:rsidRPr="00B7580D" w:rsidRDefault="009C79D7" w:rsidP="009C79D7">
      <w:pPr>
        <w:pStyle w:val="Default"/>
        <w:spacing w:before="100" w:beforeAutospacing="1" w:after="100" w:afterAutospacing="1"/>
        <w:ind w:left="720" w:hanging="720"/>
      </w:pPr>
      <w:r>
        <w:t xml:space="preserve">40.15 </w:t>
      </w:r>
      <w:r>
        <w:tab/>
      </w:r>
      <w:r w:rsidR="00B32366" w:rsidRPr="00B7580D">
        <w:t>The 28 day consultation period for a club premises certificate application begins on the first working day after a valid application is given to the Council. From this day, and for a period of no less than 28 consecutive days following this, the applicant must display a notice (site notice) prominently at or on the premises to which the application relates, where it can be conveniently read from the exterior of the premises. The notice must comply with the following format:</w:t>
      </w:r>
    </w:p>
    <w:p w14:paraId="7CCB2C1B" w14:textId="77777777" w:rsidR="00B32366" w:rsidRPr="00B7580D" w:rsidRDefault="00B32366" w:rsidP="007B48F6">
      <w:pPr>
        <w:pStyle w:val="Default"/>
        <w:numPr>
          <w:ilvl w:val="0"/>
          <w:numId w:val="15"/>
        </w:numPr>
        <w:spacing w:before="100" w:beforeAutospacing="1" w:after="100" w:afterAutospacing="1"/>
      </w:pPr>
      <w:r w:rsidRPr="00B7580D">
        <w:t>be of a size equal to or larger than A4</w:t>
      </w:r>
    </w:p>
    <w:p w14:paraId="196813C7" w14:textId="77777777" w:rsidR="00B32366" w:rsidRPr="00B7580D" w:rsidRDefault="00B32366" w:rsidP="007B48F6">
      <w:pPr>
        <w:pStyle w:val="Default"/>
        <w:numPr>
          <w:ilvl w:val="0"/>
          <w:numId w:val="15"/>
        </w:numPr>
        <w:spacing w:before="100" w:beforeAutospacing="1" w:after="100" w:afterAutospacing="1"/>
      </w:pPr>
      <w:r w:rsidRPr="00B7580D">
        <w:t>be pale blue in colour</w:t>
      </w:r>
    </w:p>
    <w:p w14:paraId="48CB7875" w14:textId="77777777" w:rsidR="00B32366" w:rsidRPr="00B7580D" w:rsidRDefault="00B32366" w:rsidP="007B48F6">
      <w:pPr>
        <w:pStyle w:val="Default"/>
        <w:numPr>
          <w:ilvl w:val="0"/>
          <w:numId w:val="15"/>
        </w:numPr>
        <w:spacing w:before="100" w:beforeAutospacing="1" w:after="100" w:afterAutospacing="1"/>
      </w:pPr>
      <w:r w:rsidRPr="00B7580D">
        <w:t>printed legibly in black ink</w:t>
      </w:r>
    </w:p>
    <w:p w14:paraId="40D8FF10" w14:textId="77777777" w:rsidR="00B32366" w:rsidRPr="00B7580D" w:rsidRDefault="00B32366" w:rsidP="007B48F6">
      <w:pPr>
        <w:pStyle w:val="Default"/>
        <w:numPr>
          <w:ilvl w:val="0"/>
          <w:numId w:val="15"/>
        </w:numPr>
        <w:spacing w:before="100" w:beforeAutospacing="1" w:after="100" w:afterAutospacing="1"/>
      </w:pPr>
      <w:r w:rsidRPr="00B7580D">
        <w:t>be in a font size equal to or larger than 16</w:t>
      </w:r>
    </w:p>
    <w:p w14:paraId="5FBDEB7E" w14:textId="77777777" w:rsidR="00B32366" w:rsidRPr="00B7580D" w:rsidRDefault="00B32366" w:rsidP="007B48F6">
      <w:pPr>
        <w:pStyle w:val="Default"/>
        <w:numPr>
          <w:ilvl w:val="0"/>
          <w:numId w:val="15"/>
        </w:numPr>
        <w:spacing w:before="100" w:beforeAutospacing="1" w:after="100" w:afterAutospacing="1"/>
      </w:pPr>
      <w:r w:rsidRPr="00B7580D">
        <w:t>where the premises covers an area of more than 50 meters square the same notice must be displayed every 50 meters along the external perimeter of the premises abutting any highway</w:t>
      </w:r>
    </w:p>
    <w:p w14:paraId="451F5B4C" w14:textId="77777777" w:rsidR="009C79D7" w:rsidRDefault="009C79D7" w:rsidP="009C79D7">
      <w:pPr>
        <w:pStyle w:val="Default"/>
        <w:spacing w:before="100" w:beforeAutospacing="1" w:after="100" w:afterAutospacing="1"/>
        <w:ind w:left="720" w:hanging="720"/>
      </w:pPr>
      <w:r>
        <w:t xml:space="preserve">40.16 </w:t>
      </w:r>
      <w:r>
        <w:tab/>
      </w:r>
      <w:r w:rsidR="00B32366" w:rsidRPr="00B7580D">
        <w:t>The applicant must also publish a notice (newspaper notice) in a local newspaper, or if there is none, in a local newsletter, circular or similar document, circulating in the vicinity of the premises. This notice must appear on at least one occasion during the period of 10 working days starting on the day after it was given to the Council.</w:t>
      </w:r>
    </w:p>
    <w:p w14:paraId="02759DCC" w14:textId="77777777" w:rsidR="009C79D7" w:rsidRDefault="009C79D7" w:rsidP="009C79D7">
      <w:pPr>
        <w:pStyle w:val="Default"/>
        <w:spacing w:before="100" w:beforeAutospacing="1" w:after="100" w:afterAutospacing="1"/>
        <w:ind w:left="720" w:hanging="720"/>
      </w:pPr>
      <w:r>
        <w:t xml:space="preserve">40.17 </w:t>
      </w:r>
      <w:r>
        <w:tab/>
      </w:r>
      <w:r w:rsidR="00B32366" w:rsidRPr="00B7580D">
        <w:t>The Council provides a template for the site notice within the club premises certificate application pack. This can be completed and used as both the site notice and newspaper notice. If the public notice template provided in the application pack is not used, the applicant must ensure that their site notice and newspaper notice contain the information prescribed within the relevant legislation</w:t>
      </w:r>
      <w:r w:rsidR="00B32366" w:rsidRPr="00B7580D">
        <w:rPr>
          <w:rStyle w:val="FootnoteReference"/>
        </w:rPr>
        <w:footnoteReference w:id="25"/>
      </w:r>
      <w:r w:rsidR="00B32366" w:rsidRPr="00B7580D">
        <w:t xml:space="preserve">. </w:t>
      </w:r>
    </w:p>
    <w:p w14:paraId="6521B184" w14:textId="77777777" w:rsidR="009C79D7" w:rsidRDefault="009C79D7" w:rsidP="009C79D7">
      <w:pPr>
        <w:pStyle w:val="Default"/>
        <w:spacing w:before="100" w:beforeAutospacing="1" w:after="100" w:afterAutospacing="1"/>
        <w:ind w:left="720" w:hanging="720"/>
      </w:pPr>
      <w:r>
        <w:t>40.18</w:t>
      </w:r>
      <w:r>
        <w:tab/>
      </w:r>
      <w:r w:rsidR="00B32366" w:rsidRPr="00B7580D">
        <w:t>The Council will also advertise the application for a period of no less than 28 consecutive days starting the day after a valid application is received by publishing the required details on the Council’s website</w:t>
      </w:r>
      <w:r w:rsidR="00B32366" w:rsidRPr="00B7580D">
        <w:rPr>
          <w:rStyle w:val="FootnoteReference"/>
        </w:rPr>
        <w:footnoteReference w:id="26"/>
      </w:r>
      <w:r w:rsidR="00B32366" w:rsidRPr="00B7580D">
        <w:t>.</w:t>
      </w:r>
    </w:p>
    <w:p w14:paraId="1B942399" w14:textId="5304B262" w:rsidR="00B32366" w:rsidRPr="00B7580D" w:rsidRDefault="009C79D7" w:rsidP="009C79D7">
      <w:pPr>
        <w:pStyle w:val="Default"/>
        <w:spacing w:before="100" w:beforeAutospacing="1" w:after="100" w:afterAutospacing="1"/>
        <w:ind w:left="720" w:hanging="720"/>
      </w:pPr>
      <w:r>
        <w:lastRenderedPageBreak/>
        <w:t xml:space="preserve">40.19 </w:t>
      </w:r>
      <w:r>
        <w:tab/>
      </w:r>
      <w:r w:rsidR="00B32366" w:rsidRPr="00B7580D">
        <w:t>The Responsible Authorities, or any other person, may make representations to the Council about the application at any time during the 28 day consultation period. Representations made about club premises certificate applications must be ‘</w:t>
      </w:r>
      <w:r w:rsidR="00B32366" w:rsidRPr="00A254B3">
        <w:t xml:space="preserve">relevant’. See paragraph </w:t>
      </w:r>
      <w:r w:rsidR="00A254B3" w:rsidRPr="00A254B3">
        <w:t>19.0</w:t>
      </w:r>
      <w:r w:rsidR="00B32366" w:rsidRPr="00A254B3">
        <w:t xml:space="preserve"> about making representations.</w:t>
      </w:r>
    </w:p>
    <w:p w14:paraId="2C33FC37" w14:textId="426FC91F" w:rsidR="008947EA" w:rsidRDefault="009C79D7" w:rsidP="008947EA">
      <w:pPr>
        <w:pStyle w:val="Default"/>
        <w:spacing w:before="100" w:beforeAutospacing="1" w:after="100" w:afterAutospacing="1"/>
        <w:ind w:left="720" w:hanging="720"/>
      </w:pPr>
      <w:r>
        <w:t xml:space="preserve">40.20 </w:t>
      </w:r>
      <w:r>
        <w:tab/>
      </w:r>
      <w:r w:rsidR="00B32366" w:rsidRPr="00B7580D">
        <w:t>When relevant representations are received about an application the Act requires that a hearing of the Licensing Act Sub Committee will be held in order to determine the application, unless all parties are in agreement that this is not necessary</w:t>
      </w:r>
      <w:r>
        <w:t xml:space="preserve"> (</w:t>
      </w:r>
      <w:r w:rsidRPr="00A254B3">
        <w:t xml:space="preserve">See paragraph </w:t>
      </w:r>
      <w:r w:rsidR="00A254B3" w:rsidRPr="00A254B3">
        <w:t>53.0</w:t>
      </w:r>
      <w:r w:rsidRPr="00A254B3">
        <w:t xml:space="preserve"> about hearings and the Councils Hearings Guidance on the website)</w:t>
      </w:r>
      <w:r w:rsidR="00B32366" w:rsidRPr="00A254B3">
        <w:t>. The Council proactively encourages and supports all parties to attempt to negotiate and mediate during the consultation period in order</w:t>
      </w:r>
      <w:r w:rsidR="00B32366" w:rsidRPr="00B7580D">
        <w:t xml:space="preserve"> to remove the need for a hearing. A hearing is not necessary when relevant representations are withdrawn and the application remains unchanged.</w:t>
      </w:r>
    </w:p>
    <w:p w14:paraId="1D7D1852" w14:textId="77777777" w:rsidR="008947EA" w:rsidRDefault="008947EA" w:rsidP="008947EA">
      <w:pPr>
        <w:pStyle w:val="Default"/>
        <w:spacing w:before="100" w:beforeAutospacing="1" w:after="100" w:afterAutospacing="1"/>
        <w:ind w:left="720" w:hanging="720"/>
      </w:pPr>
      <w:r>
        <w:t>40.21</w:t>
      </w:r>
      <w:r>
        <w:tab/>
      </w:r>
      <w:r w:rsidR="00B32366" w:rsidRPr="00B7580D">
        <w:t xml:space="preserve">The Responsible Authorities, and any other person, may suggest additional conditions they wish to be applied to the club premises certificate to mitigate concerns they may have. The acceptance of additional suggested conditions by the applicant will remove the requirement for the Responsible Authority, or other person, to object to the application. If agreement can be reached between the parties on the addition of extra conditions no hearing will be required. If the applicant does not agree to the addition of conditions suggested by other parties a hearing will be required. </w:t>
      </w:r>
    </w:p>
    <w:p w14:paraId="0C24271D" w14:textId="42520C1E" w:rsidR="00B32366" w:rsidRPr="00B7580D" w:rsidRDefault="008947EA" w:rsidP="008947EA">
      <w:pPr>
        <w:pStyle w:val="Default"/>
        <w:spacing w:before="100" w:beforeAutospacing="1" w:after="100" w:afterAutospacing="1"/>
        <w:ind w:left="720" w:hanging="720"/>
      </w:pPr>
      <w:r>
        <w:t xml:space="preserve">40.22 </w:t>
      </w:r>
      <w:r>
        <w:tab/>
      </w:r>
      <w:r w:rsidR="00B32366" w:rsidRPr="00B7580D">
        <w:t>Where no relevant representations are received the club premises certificate will be automatically granted on the day after the end of the 28 day consultation period, with the agreed operating schedule and mandatory conditions attached. A paper copy of the club premises certificate and summary of the club premises certificate will be issued to the applicant as soon as reasonably practicable after this. The Council will notify the Chief Officer of Police that the club premises certificate has been granted, and provide a copy of the licence to them.</w:t>
      </w:r>
    </w:p>
    <w:p w14:paraId="61FD330A" w14:textId="34FE3534" w:rsidR="00B32366" w:rsidRPr="00B7580D" w:rsidRDefault="008947EA" w:rsidP="00B87FC3">
      <w:pPr>
        <w:pStyle w:val="Default"/>
        <w:spacing w:before="100" w:beforeAutospacing="1" w:after="100" w:afterAutospacing="1"/>
        <w:ind w:left="720" w:hanging="720"/>
        <w:rPr>
          <w:b/>
        </w:rPr>
      </w:pPr>
      <w:r>
        <w:rPr>
          <w:b/>
        </w:rPr>
        <w:t xml:space="preserve">41.0 </w:t>
      </w:r>
      <w:r w:rsidR="00B87FC3">
        <w:rPr>
          <w:b/>
        </w:rPr>
        <w:tab/>
      </w:r>
      <w:r w:rsidR="00B32366" w:rsidRPr="00B7580D">
        <w:rPr>
          <w:b/>
        </w:rPr>
        <w:t xml:space="preserve">Change of </w:t>
      </w:r>
      <w:r>
        <w:rPr>
          <w:b/>
        </w:rPr>
        <w:t>club premises certificate holder’s name</w:t>
      </w:r>
      <w:r w:rsidR="00B32366" w:rsidRPr="00B7580D">
        <w:rPr>
          <w:b/>
        </w:rPr>
        <w:t>, notification of alteration of club rules and stolen, lost, damaged or destroyed club premises certificate or summary</w:t>
      </w:r>
    </w:p>
    <w:p w14:paraId="499BE69E" w14:textId="04FCEA8B" w:rsidR="00B32366" w:rsidRPr="00B7580D" w:rsidRDefault="008947EA" w:rsidP="008947EA">
      <w:pPr>
        <w:pStyle w:val="Default"/>
        <w:spacing w:before="100" w:beforeAutospacing="1" w:after="100" w:afterAutospacing="1"/>
        <w:ind w:left="567" w:hanging="567"/>
      </w:pPr>
      <w:r>
        <w:t>41.1</w:t>
      </w:r>
      <w:r>
        <w:tab/>
      </w:r>
      <w:r w:rsidR="00B32366" w:rsidRPr="00B7580D">
        <w:t>There are specific provisions under the act which permit a club premises certificate holder to make changes to their name, notify the Council of alterations to the club rules, or to obtain a copy of a lost, stolen, damaged or destroyed certificate providing the correct application or notification is submitted. The Council provides a form for making both of these requests, which must be accompanied by the required documentation, as detailed on the form, and the relevant fee.</w:t>
      </w:r>
    </w:p>
    <w:p w14:paraId="7CEB0905" w14:textId="174BE7C1" w:rsidR="00B32366" w:rsidRPr="00B7580D" w:rsidRDefault="008947EA" w:rsidP="00B7580D">
      <w:pPr>
        <w:pStyle w:val="Default"/>
        <w:spacing w:before="100" w:beforeAutospacing="1" w:after="100" w:afterAutospacing="1"/>
        <w:rPr>
          <w:b/>
        </w:rPr>
      </w:pPr>
      <w:r>
        <w:rPr>
          <w:b/>
        </w:rPr>
        <w:t xml:space="preserve">42.0 </w:t>
      </w:r>
      <w:r w:rsidR="00B87FC3">
        <w:rPr>
          <w:b/>
        </w:rPr>
        <w:tab/>
      </w:r>
      <w:r>
        <w:rPr>
          <w:b/>
        </w:rPr>
        <w:t>Surrender</w:t>
      </w:r>
      <w:r w:rsidR="00B32366" w:rsidRPr="00B7580D">
        <w:rPr>
          <w:b/>
        </w:rPr>
        <w:t xml:space="preserve"> of a club premises certificate</w:t>
      </w:r>
    </w:p>
    <w:p w14:paraId="5FC60BE9" w14:textId="7494208C" w:rsidR="00B32366" w:rsidRPr="00B7580D" w:rsidRDefault="008947EA" w:rsidP="008947EA">
      <w:pPr>
        <w:pStyle w:val="Default"/>
        <w:spacing w:before="100" w:beforeAutospacing="1" w:after="100" w:afterAutospacing="1"/>
        <w:ind w:left="720" w:hanging="720"/>
      </w:pPr>
      <w:r>
        <w:t xml:space="preserve">42.1 </w:t>
      </w:r>
      <w:r>
        <w:tab/>
      </w:r>
      <w:r w:rsidR="00B32366" w:rsidRPr="00B7580D">
        <w:t xml:space="preserve">Where a club premises certificate holder wishes to surrender the certificate, they must give written notice to the Council which must be accompanied by the club premises certificate. If the certificate is not available, the notice to </w:t>
      </w:r>
      <w:r w:rsidR="00B32366" w:rsidRPr="00B7580D">
        <w:lastRenderedPageBreak/>
        <w:t>surrender must be accompanied by a statement of reasons for failure to provide the certificate. From the date the Council receives a notice to surrender a club premises certificate, the certificate will lapse and will not be effective.</w:t>
      </w:r>
    </w:p>
    <w:p w14:paraId="330F1C9D" w14:textId="57F926BF" w:rsidR="00B32366" w:rsidRPr="00B7580D" w:rsidRDefault="008947EA" w:rsidP="00B7580D">
      <w:pPr>
        <w:pStyle w:val="Default"/>
        <w:spacing w:before="100" w:beforeAutospacing="1" w:after="100" w:afterAutospacing="1"/>
        <w:rPr>
          <w:b/>
        </w:rPr>
      </w:pPr>
      <w:r w:rsidRPr="008947EA">
        <w:rPr>
          <w:b/>
        </w:rPr>
        <w:t>43.0</w:t>
      </w:r>
      <w:r w:rsidR="00B87FC3">
        <w:rPr>
          <w:b/>
        </w:rPr>
        <w:tab/>
      </w:r>
      <w:r w:rsidR="00B32366" w:rsidRPr="00B7580D">
        <w:rPr>
          <w:b/>
        </w:rPr>
        <w:t>Withdrawal of a Club Premises Certificate</w:t>
      </w:r>
    </w:p>
    <w:p w14:paraId="6E380599" w14:textId="77777777" w:rsidR="00B87FC3" w:rsidRDefault="008947EA" w:rsidP="00B87FC3">
      <w:pPr>
        <w:pStyle w:val="Default"/>
        <w:spacing w:before="100" w:beforeAutospacing="1" w:after="100" w:afterAutospacing="1"/>
        <w:ind w:left="720" w:hanging="720"/>
      </w:pPr>
      <w:r>
        <w:t xml:space="preserve">43.1 </w:t>
      </w:r>
      <w:r>
        <w:tab/>
      </w:r>
      <w:r w:rsidR="00B32366" w:rsidRPr="00B7580D">
        <w:t xml:space="preserve">Where it appears to the Council that a club which holds a club premises certificate is no longer a qualifying club </w:t>
      </w:r>
      <w:r w:rsidR="00B32366" w:rsidRPr="00A254B3">
        <w:t>(as defined in p</w:t>
      </w:r>
      <w:r w:rsidR="00A254B3" w:rsidRPr="00A254B3">
        <w:t>aragraph 40.0</w:t>
      </w:r>
      <w:r w:rsidR="00B32366" w:rsidRPr="00A254B3">
        <w:t xml:space="preserve"> above)</w:t>
      </w:r>
      <w:r w:rsidR="00B32366" w:rsidRPr="00B7580D">
        <w:t xml:space="preserve"> the Council will give a notice to the club notifying them that the club premises certificate no longer has effect. Where a notice of withdrawal is given because it appears to the Council that the club has fewer than 25 members, the notice will have effect after a period of three months from the date the notice is given. Where the club has increased its members in the three-month notice period to the required number, the notice will not take effect.</w:t>
      </w:r>
    </w:p>
    <w:p w14:paraId="7D3D20ED" w14:textId="6A38D79D" w:rsidR="00B32366" w:rsidRPr="008947EA" w:rsidRDefault="008947EA" w:rsidP="00B87FC3">
      <w:pPr>
        <w:pStyle w:val="Default"/>
        <w:spacing w:before="100" w:beforeAutospacing="1" w:after="100" w:afterAutospacing="1"/>
        <w:ind w:left="720" w:hanging="720"/>
        <w:rPr>
          <w:b/>
        </w:rPr>
      </w:pPr>
      <w:r w:rsidRPr="008947EA">
        <w:rPr>
          <w:b/>
        </w:rPr>
        <w:t xml:space="preserve">44.0 </w:t>
      </w:r>
      <w:r w:rsidR="00B87FC3">
        <w:rPr>
          <w:b/>
        </w:rPr>
        <w:tab/>
      </w:r>
      <w:r w:rsidR="00B32366" w:rsidRPr="008947EA">
        <w:rPr>
          <w:b/>
        </w:rPr>
        <w:t>Variation of a Club Premises Certificate (Full Variation)</w:t>
      </w:r>
    </w:p>
    <w:p w14:paraId="2D252966" w14:textId="77777777" w:rsidR="00B32366" w:rsidRPr="008947EA" w:rsidRDefault="00B32366" w:rsidP="008947EA">
      <w:pPr>
        <w:spacing w:before="100" w:beforeAutospacing="1" w:after="100" w:afterAutospacing="1" w:line="240" w:lineRule="auto"/>
        <w:ind w:firstLine="720"/>
        <w:rPr>
          <w:rFonts w:cs="Arial"/>
          <w:u w:val="single"/>
        </w:rPr>
      </w:pPr>
      <w:r w:rsidRPr="008947EA">
        <w:rPr>
          <w:rFonts w:cs="Arial"/>
          <w:u w:val="single"/>
        </w:rPr>
        <w:t>Description</w:t>
      </w:r>
    </w:p>
    <w:p w14:paraId="05B1E6EE" w14:textId="4FAB86C5" w:rsidR="00B32366" w:rsidRPr="008947EA" w:rsidRDefault="008947EA" w:rsidP="008947EA">
      <w:pPr>
        <w:spacing w:before="100" w:beforeAutospacing="1" w:after="100" w:afterAutospacing="1" w:line="240" w:lineRule="auto"/>
        <w:ind w:left="720" w:hanging="720"/>
        <w:rPr>
          <w:rFonts w:cs="Arial"/>
        </w:rPr>
      </w:pPr>
      <w:r>
        <w:rPr>
          <w:rFonts w:cs="Arial"/>
        </w:rPr>
        <w:t xml:space="preserve">44.1 </w:t>
      </w:r>
      <w:r>
        <w:rPr>
          <w:rFonts w:cs="Arial"/>
        </w:rPr>
        <w:tab/>
      </w:r>
      <w:r w:rsidR="00B32366" w:rsidRPr="008947EA">
        <w:rPr>
          <w:rFonts w:cs="Arial"/>
        </w:rPr>
        <w:t xml:space="preserve">A full variation of a club premises certificate allows the </w:t>
      </w:r>
      <w:r>
        <w:rPr>
          <w:rFonts w:cs="Arial"/>
        </w:rPr>
        <w:t>certificate</w:t>
      </w:r>
      <w:r w:rsidR="00B32366" w:rsidRPr="008947EA">
        <w:rPr>
          <w:rFonts w:cs="Arial"/>
        </w:rPr>
        <w:t xml:space="preserve"> holder to make an application to vary or change what an existing club premises certificate authorises, where the proposed change may have an adverse impact on one or more of the licensing objectives. Full variation applications must be made where the licence holder wishes to:</w:t>
      </w:r>
    </w:p>
    <w:p w14:paraId="14F4E6C5" w14:textId="77777777" w:rsidR="00B32366" w:rsidRPr="008947EA" w:rsidRDefault="00B32366" w:rsidP="007B48F6">
      <w:pPr>
        <w:pStyle w:val="ListParagraph"/>
        <w:numPr>
          <w:ilvl w:val="0"/>
          <w:numId w:val="21"/>
        </w:numPr>
        <w:spacing w:before="100" w:beforeAutospacing="1" w:after="100" w:afterAutospacing="1" w:line="240" w:lineRule="auto"/>
        <w:rPr>
          <w:rFonts w:cs="Arial"/>
        </w:rPr>
      </w:pPr>
      <w:r w:rsidRPr="008947EA">
        <w:rPr>
          <w:rFonts w:cs="Arial"/>
        </w:rPr>
        <w:t>extend the period the licence has effect</w:t>
      </w:r>
    </w:p>
    <w:p w14:paraId="1245D0C9" w14:textId="77777777" w:rsidR="00B32366" w:rsidRPr="008947EA" w:rsidRDefault="00B32366" w:rsidP="007B48F6">
      <w:pPr>
        <w:pStyle w:val="ListParagraph"/>
        <w:numPr>
          <w:ilvl w:val="0"/>
          <w:numId w:val="21"/>
        </w:numPr>
        <w:spacing w:before="100" w:beforeAutospacing="1" w:after="100" w:afterAutospacing="1" w:line="240" w:lineRule="auto"/>
        <w:rPr>
          <w:rFonts w:cs="Arial"/>
        </w:rPr>
      </w:pPr>
      <w:r w:rsidRPr="008947EA">
        <w:rPr>
          <w:rFonts w:cs="Arial"/>
        </w:rPr>
        <w:t>make substantial changes to the premises the licence relates to</w:t>
      </w:r>
    </w:p>
    <w:p w14:paraId="1B6771DC" w14:textId="77777777" w:rsidR="00B32366" w:rsidRPr="008947EA" w:rsidRDefault="00B32366" w:rsidP="007B48F6">
      <w:pPr>
        <w:pStyle w:val="ListParagraph"/>
        <w:numPr>
          <w:ilvl w:val="0"/>
          <w:numId w:val="21"/>
        </w:numPr>
        <w:spacing w:before="100" w:beforeAutospacing="1" w:after="100" w:afterAutospacing="1" w:line="240" w:lineRule="auto"/>
        <w:rPr>
          <w:rFonts w:cs="Arial"/>
        </w:rPr>
      </w:pPr>
      <w:r w:rsidRPr="008947EA">
        <w:rPr>
          <w:rFonts w:cs="Arial"/>
        </w:rPr>
        <w:t>add the supply of alcohol as a licensable activity</w:t>
      </w:r>
    </w:p>
    <w:p w14:paraId="73DC712C" w14:textId="591F1BE4" w:rsidR="00B32366" w:rsidRPr="008947EA" w:rsidRDefault="00B32366" w:rsidP="007B48F6">
      <w:pPr>
        <w:pStyle w:val="ListParagraph"/>
        <w:numPr>
          <w:ilvl w:val="0"/>
          <w:numId w:val="21"/>
        </w:numPr>
        <w:spacing w:before="100" w:beforeAutospacing="1" w:after="100" w:afterAutospacing="1" w:line="240" w:lineRule="auto"/>
        <w:rPr>
          <w:rFonts w:cs="Arial"/>
        </w:rPr>
      </w:pPr>
      <w:r w:rsidRPr="008947EA">
        <w:rPr>
          <w:rFonts w:cs="Arial"/>
        </w:rPr>
        <w:t>increase the amount of time on any day during which alcohol may be sold or supplied</w:t>
      </w:r>
    </w:p>
    <w:p w14:paraId="6AEE99A5" w14:textId="77777777" w:rsidR="00B32366" w:rsidRPr="008947EA" w:rsidRDefault="00B32366" w:rsidP="008947EA">
      <w:pPr>
        <w:spacing w:before="100" w:beforeAutospacing="1" w:after="100" w:afterAutospacing="1" w:line="240" w:lineRule="auto"/>
        <w:ind w:firstLine="720"/>
        <w:rPr>
          <w:rFonts w:cs="Arial"/>
          <w:u w:val="single"/>
        </w:rPr>
      </w:pPr>
      <w:r w:rsidRPr="008947EA">
        <w:rPr>
          <w:rFonts w:cs="Arial"/>
          <w:u w:val="single"/>
        </w:rPr>
        <w:t>Application process</w:t>
      </w:r>
    </w:p>
    <w:p w14:paraId="6ADD9E33" w14:textId="77777777" w:rsidR="008947EA" w:rsidRDefault="008947EA" w:rsidP="008947EA">
      <w:pPr>
        <w:pStyle w:val="Default"/>
        <w:spacing w:before="100" w:beforeAutospacing="1" w:after="100" w:afterAutospacing="1"/>
        <w:ind w:left="720" w:hanging="720"/>
      </w:pPr>
      <w:r>
        <w:t xml:space="preserve">44.2 </w:t>
      </w:r>
      <w:r>
        <w:tab/>
      </w:r>
      <w:r w:rsidR="00B32366" w:rsidRPr="008947EA">
        <w:t>The prescribed application form, which is available on the Council’s website (</w:t>
      </w:r>
      <w:hyperlink r:id="rId23" w:history="1">
        <w:r w:rsidR="00B32366" w:rsidRPr="008947EA">
          <w:rPr>
            <w:rStyle w:val="Hyperlink"/>
          </w:rPr>
          <w:t>www.shropshire.gov.uk/licensing</w:t>
        </w:r>
      </w:hyperlink>
      <w:r w:rsidR="00B32366" w:rsidRPr="008947EA">
        <w:t xml:space="preserve">) must be fully completed and be accompanied by a plan of the premises to which the application relates in the prescribed form, and the appropriate fee. If any part of the application form is incomplete or the relevant information or supporting documentation is not provided, the application will be rejected and returned to the applicant. The applicant will be informed of what the missing information/documentation is and requested to formally resubmit the whole application with that information included. </w:t>
      </w:r>
    </w:p>
    <w:p w14:paraId="0719114D" w14:textId="77777777" w:rsidR="008947EA" w:rsidRDefault="008947EA" w:rsidP="008947EA">
      <w:pPr>
        <w:pStyle w:val="Default"/>
        <w:spacing w:before="100" w:beforeAutospacing="1" w:after="100" w:afterAutospacing="1"/>
        <w:ind w:left="720" w:hanging="720"/>
      </w:pPr>
      <w:r>
        <w:t>44.3</w:t>
      </w:r>
      <w:r>
        <w:tab/>
      </w:r>
      <w:r w:rsidR="00B32366" w:rsidRPr="008947EA">
        <w:t xml:space="preserve">No application will be processed until such a time as all the required information/documentation is provided. The full fee for the full variation is payable at the time the application is submitted. In the event that an application for a full variation is paid by cheque the application will not be valid, and the consultation period will not begin, until such time as the cheque has cleared. In the event that the cheque does not clear, the application will </w:t>
      </w:r>
      <w:r w:rsidR="00B32366" w:rsidRPr="008947EA">
        <w:lastRenderedPageBreak/>
        <w:t>be considered invalid and returned to the applicant. The applicant will be notified.</w:t>
      </w:r>
    </w:p>
    <w:p w14:paraId="22547BC1" w14:textId="77777777" w:rsidR="008947EA" w:rsidRDefault="008947EA" w:rsidP="008947EA">
      <w:pPr>
        <w:pStyle w:val="Default"/>
        <w:spacing w:before="100" w:beforeAutospacing="1" w:after="100" w:afterAutospacing="1"/>
        <w:ind w:left="720" w:hanging="720"/>
      </w:pPr>
      <w:r>
        <w:t>44.4</w:t>
      </w:r>
      <w:r>
        <w:tab/>
      </w:r>
      <w:r w:rsidR="00B32366" w:rsidRPr="008947EA">
        <w:t xml:space="preserve">An officer will review the application and liaise with the applicant to ensure that information provided within it is suitably detailed to explain the requested variation. Where variations, additions or removal of conditions are requested, an officer will review the wording to be applied to the </w:t>
      </w:r>
      <w:r>
        <w:t>certificate</w:t>
      </w:r>
      <w:r w:rsidR="00B32366" w:rsidRPr="008947EA">
        <w:t xml:space="preserve"> as conditions if the application is granted. The intention of the proposed steps within the operating schedule will not be changed. Assistance will be provided to develop conditions consistent with the proposed operating schedule to ensure that any conditions, on a granted </w:t>
      </w:r>
      <w:r>
        <w:t>certificate</w:t>
      </w:r>
      <w:r w:rsidR="00B32366" w:rsidRPr="008947EA">
        <w:t>, are clear and can be effectively enforced where necessary.</w:t>
      </w:r>
    </w:p>
    <w:p w14:paraId="639F5302" w14:textId="77777777" w:rsidR="008947EA" w:rsidRDefault="008947EA" w:rsidP="008947EA">
      <w:pPr>
        <w:pStyle w:val="Default"/>
        <w:spacing w:before="100" w:beforeAutospacing="1" w:after="100" w:afterAutospacing="1"/>
        <w:ind w:left="720" w:hanging="720"/>
      </w:pPr>
      <w:r>
        <w:t>44.5</w:t>
      </w:r>
      <w:r>
        <w:tab/>
      </w:r>
      <w:r w:rsidR="00B32366" w:rsidRPr="008947EA">
        <w:t xml:space="preserve">At the time of making a full variation application, the Council expects </w:t>
      </w:r>
      <w:r>
        <w:t>club premises certificate</w:t>
      </w:r>
      <w:r w:rsidR="00B32366" w:rsidRPr="008947EA">
        <w:t xml:space="preserve"> holders to review the conditions attached to the </w:t>
      </w:r>
      <w:r>
        <w:t>certificate</w:t>
      </w:r>
      <w:r w:rsidR="00B32366" w:rsidRPr="008947EA">
        <w:t xml:space="preserve"> and ensure they are fit for purpose. If a </w:t>
      </w:r>
      <w:r>
        <w:t>certificate</w:t>
      </w:r>
      <w:r w:rsidR="00B32366" w:rsidRPr="008947EA">
        <w:t xml:space="preserve"> holder finds that there are conditions attached to their </w:t>
      </w:r>
      <w:r>
        <w:t>club premises certificate</w:t>
      </w:r>
      <w:r w:rsidR="00B32366" w:rsidRPr="008947EA">
        <w:t xml:space="preserve"> which could be updated, amended or improved they are encouraged to propose changes to these conditions as part of their application. The Council will also take the opportunity to do this to ensure that club premises certificates contain relevant, fit for purpose and enforceable conditions. Where the Council finds that there are conditions attached to a club premises certificate which require updating, amendment or improvement, or that there are important elements missing from the conditions, an officer will liaise with the certificate holder and propose amended or new conditions. </w:t>
      </w:r>
    </w:p>
    <w:p w14:paraId="3E3876B9" w14:textId="77777777" w:rsidR="008947EA" w:rsidRDefault="008947EA" w:rsidP="008947EA">
      <w:pPr>
        <w:pStyle w:val="Default"/>
        <w:spacing w:before="100" w:beforeAutospacing="1" w:after="100" w:afterAutospacing="1"/>
        <w:ind w:left="720" w:hanging="720"/>
      </w:pPr>
      <w:r>
        <w:t>44.6</w:t>
      </w:r>
      <w:r>
        <w:tab/>
      </w:r>
      <w:r w:rsidR="00B32366" w:rsidRPr="008947EA">
        <w:t xml:space="preserve">Full variation applications must be submitted to Shropshire Council’s Licensing Team, and can be submitted either by email or paper copy. </w:t>
      </w:r>
    </w:p>
    <w:p w14:paraId="037CD69C" w14:textId="77777777" w:rsidR="008947EA" w:rsidRDefault="008947EA" w:rsidP="008947EA">
      <w:pPr>
        <w:pStyle w:val="Default"/>
        <w:spacing w:before="100" w:beforeAutospacing="1" w:after="100" w:afterAutospacing="1"/>
        <w:ind w:left="720" w:hanging="720"/>
      </w:pPr>
      <w:r>
        <w:t>44.7</w:t>
      </w:r>
      <w:r>
        <w:tab/>
      </w:r>
      <w:r w:rsidR="00B32366" w:rsidRPr="008947EA">
        <w:t>Where a full variation application is submitted by email, the Council will consider the application to have been submitted by relevant electronic facility, and the responsibility for giving notice of the application to each of the Responsible Authorities therefore lies with the Council. This must be done no later than the first working day after the application was given to the Council.</w:t>
      </w:r>
    </w:p>
    <w:p w14:paraId="60D5BD8C" w14:textId="77777777" w:rsidR="008947EA" w:rsidRDefault="008947EA" w:rsidP="008947EA">
      <w:pPr>
        <w:pStyle w:val="Default"/>
        <w:spacing w:before="100" w:beforeAutospacing="1" w:after="100" w:afterAutospacing="1"/>
        <w:ind w:left="720" w:hanging="720"/>
      </w:pPr>
      <w:r>
        <w:t>44.8</w:t>
      </w:r>
      <w:r>
        <w:tab/>
      </w:r>
      <w:r w:rsidR="00B32366" w:rsidRPr="008947EA">
        <w:t>Where a paper copy variation application is submitted, the applicant must give notice of the application to each responsible authority by giving each a copy of the application together with its accompanying plan, document and other information on the same day the applicat</w:t>
      </w:r>
      <w:r>
        <w:t>ion is submitted to the Council.</w:t>
      </w:r>
    </w:p>
    <w:p w14:paraId="09BBC0BF" w14:textId="2129403E" w:rsidR="00B32366" w:rsidRPr="008947EA" w:rsidRDefault="008947EA" w:rsidP="008947EA">
      <w:pPr>
        <w:pStyle w:val="Default"/>
        <w:spacing w:before="100" w:beforeAutospacing="1" w:after="100" w:afterAutospacing="1"/>
        <w:ind w:left="720" w:hanging="720"/>
      </w:pPr>
      <w:r>
        <w:t>44.9</w:t>
      </w:r>
      <w:r>
        <w:tab/>
      </w:r>
      <w:r w:rsidR="00B32366" w:rsidRPr="008947EA">
        <w:t>The 28 day consultation period for a full variation application begins on the first working day after a valid application is given to the Council. From this day, and for a period of no less than 28 consecutive days following this, the applicant must display a notice (site notice) prominently at or on the premises to which the application relates, where it can be conveniently read from the exterior of the premises. The notice must comply with the following format:</w:t>
      </w:r>
    </w:p>
    <w:p w14:paraId="02DE0950" w14:textId="77777777" w:rsidR="00B32366" w:rsidRPr="008947EA" w:rsidRDefault="00B32366" w:rsidP="007B48F6">
      <w:pPr>
        <w:pStyle w:val="Default"/>
        <w:numPr>
          <w:ilvl w:val="0"/>
          <w:numId w:val="15"/>
        </w:numPr>
        <w:spacing w:before="100" w:beforeAutospacing="1" w:after="100" w:afterAutospacing="1"/>
      </w:pPr>
      <w:r w:rsidRPr="008947EA">
        <w:t>be of a size equal to or larger than A4</w:t>
      </w:r>
    </w:p>
    <w:p w14:paraId="1B17FA73" w14:textId="77777777" w:rsidR="00B32366" w:rsidRPr="008947EA" w:rsidRDefault="00B32366" w:rsidP="007B48F6">
      <w:pPr>
        <w:pStyle w:val="Default"/>
        <w:numPr>
          <w:ilvl w:val="0"/>
          <w:numId w:val="15"/>
        </w:numPr>
        <w:spacing w:before="100" w:beforeAutospacing="1" w:after="100" w:afterAutospacing="1"/>
      </w:pPr>
      <w:r w:rsidRPr="008947EA">
        <w:t>be pale blue in colour</w:t>
      </w:r>
    </w:p>
    <w:p w14:paraId="01EFC857" w14:textId="77777777" w:rsidR="00B32366" w:rsidRPr="008947EA" w:rsidRDefault="00B32366" w:rsidP="007B48F6">
      <w:pPr>
        <w:pStyle w:val="Default"/>
        <w:numPr>
          <w:ilvl w:val="0"/>
          <w:numId w:val="15"/>
        </w:numPr>
        <w:spacing w:before="100" w:beforeAutospacing="1" w:after="100" w:afterAutospacing="1"/>
      </w:pPr>
      <w:r w:rsidRPr="008947EA">
        <w:t>printed legibly in black ink</w:t>
      </w:r>
    </w:p>
    <w:p w14:paraId="66E56711" w14:textId="77777777" w:rsidR="00B32366" w:rsidRPr="008947EA" w:rsidRDefault="00B32366" w:rsidP="007B48F6">
      <w:pPr>
        <w:pStyle w:val="Default"/>
        <w:numPr>
          <w:ilvl w:val="0"/>
          <w:numId w:val="15"/>
        </w:numPr>
        <w:spacing w:before="100" w:beforeAutospacing="1" w:after="100" w:afterAutospacing="1"/>
      </w:pPr>
      <w:r w:rsidRPr="008947EA">
        <w:lastRenderedPageBreak/>
        <w:t>be in a font size equal to or larger than 16</w:t>
      </w:r>
    </w:p>
    <w:p w14:paraId="09AFD4E1" w14:textId="77777777" w:rsidR="00B32366" w:rsidRPr="008947EA" w:rsidRDefault="00B32366" w:rsidP="007B48F6">
      <w:pPr>
        <w:pStyle w:val="Default"/>
        <w:numPr>
          <w:ilvl w:val="0"/>
          <w:numId w:val="15"/>
        </w:numPr>
        <w:spacing w:before="100" w:beforeAutospacing="1" w:after="100" w:afterAutospacing="1"/>
      </w:pPr>
      <w:r w:rsidRPr="008947EA">
        <w:t>where the premises covers an area of more than 50 meters square the same notice must be displayed every 50 meters along the external perimeter of the premises abutting any highway</w:t>
      </w:r>
    </w:p>
    <w:p w14:paraId="7B59CF15" w14:textId="77777777" w:rsidR="008947EA" w:rsidRDefault="008947EA" w:rsidP="008947EA">
      <w:pPr>
        <w:pStyle w:val="Default"/>
        <w:spacing w:before="100" w:beforeAutospacing="1" w:after="100" w:afterAutospacing="1"/>
        <w:ind w:left="720" w:hanging="720"/>
      </w:pPr>
      <w:r>
        <w:t xml:space="preserve">44.10 </w:t>
      </w:r>
      <w:r>
        <w:tab/>
      </w:r>
      <w:r w:rsidR="00B32366" w:rsidRPr="008947EA">
        <w:t>The applicant must also publish a notice (newspaper notice) in a local newspaper, or if there is none, in a local newsletter, circular or similar document, circulating in the vicinity of the premises. This notice must appear on at least one occasion during the period of 10 working days starting on the day after it was given to the Council.</w:t>
      </w:r>
    </w:p>
    <w:p w14:paraId="7EF5E680" w14:textId="77777777" w:rsidR="008947EA" w:rsidRDefault="008947EA" w:rsidP="008947EA">
      <w:pPr>
        <w:pStyle w:val="Default"/>
        <w:spacing w:before="100" w:beforeAutospacing="1" w:after="100" w:afterAutospacing="1"/>
        <w:ind w:left="720" w:hanging="720"/>
      </w:pPr>
      <w:r>
        <w:t>44.11</w:t>
      </w:r>
      <w:r>
        <w:tab/>
      </w:r>
      <w:r w:rsidR="00B32366" w:rsidRPr="008947EA">
        <w:t>The Council provides a template for the site notice within the full variation application pack. This can be completed and used as both the site notice and newspaper notice. If the public notice template provided in the application pack is not used, the applicant must ensure that their site notice and newspaper notice contain the information prescribed within the relevant legislation</w:t>
      </w:r>
      <w:r w:rsidR="00B32366" w:rsidRPr="008947EA">
        <w:rPr>
          <w:rStyle w:val="FootnoteReference"/>
        </w:rPr>
        <w:footnoteReference w:id="27"/>
      </w:r>
      <w:r w:rsidR="00B32366" w:rsidRPr="008947EA">
        <w:t xml:space="preserve">. </w:t>
      </w:r>
    </w:p>
    <w:p w14:paraId="1BC3500A" w14:textId="77777777" w:rsidR="008947EA" w:rsidRDefault="008947EA" w:rsidP="008947EA">
      <w:pPr>
        <w:pStyle w:val="Default"/>
        <w:spacing w:before="100" w:beforeAutospacing="1" w:after="100" w:afterAutospacing="1"/>
        <w:ind w:left="720" w:hanging="720"/>
      </w:pPr>
      <w:r>
        <w:t>44.12</w:t>
      </w:r>
      <w:r>
        <w:tab/>
      </w:r>
      <w:r w:rsidR="00B32366" w:rsidRPr="008947EA">
        <w:t>The Council will also advertise the application for a period of no less than 28 consecutive days starting the day after a valid application is received by publishing the required details on the Council’s website</w:t>
      </w:r>
      <w:r w:rsidR="00B32366" w:rsidRPr="008947EA">
        <w:rPr>
          <w:rStyle w:val="FootnoteReference"/>
        </w:rPr>
        <w:footnoteReference w:id="28"/>
      </w:r>
      <w:r w:rsidR="00B32366" w:rsidRPr="008947EA">
        <w:t>.</w:t>
      </w:r>
    </w:p>
    <w:p w14:paraId="63D9ADF7" w14:textId="34722D81" w:rsidR="008947EA" w:rsidRDefault="008947EA" w:rsidP="008947EA">
      <w:pPr>
        <w:pStyle w:val="Default"/>
        <w:spacing w:before="100" w:beforeAutospacing="1" w:after="100" w:afterAutospacing="1"/>
        <w:ind w:left="720" w:hanging="720"/>
      </w:pPr>
      <w:r>
        <w:t>44.13</w:t>
      </w:r>
      <w:r>
        <w:tab/>
      </w:r>
      <w:r w:rsidR="00B32366" w:rsidRPr="008947EA">
        <w:t xml:space="preserve">The Responsible Authorities, or any other person, may make representations to the Council about the application at any time during the 28 day consultation period. Representations made about full variation applications must be ‘relevant’. </w:t>
      </w:r>
      <w:r w:rsidR="00B32366" w:rsidRPr="00D17E31">
        <w:t>See paragraph</w:t>
      </w:r>
      <w:r w:rsidR="00407812" w:rsidRPr="00D17E31">
        <w:t xml:space="preserve"> </w:t>
      </w:r>
      <w:r w:rsidR="00D17E31" w:rsidRPr="00D17E31">
        <w:t>19</w:t>
      </w:r>
      <w:r w:rsidR="00407812" w:rsidRPr="00D17E31">
        <w:t xml:space="preserve"> about making representations.</w:t>
      </w:r>
    </w:p>
    <w:p w14:paraId="6076E8CB" w14:textId="7D912B1C" w:rsidR="008947EA" w:rsidRPr="00867A44" w:rsidRDefault="008947EA" w:rsidP="008947EA">
      <w:pPr>
        <w:pStyle w:val="Default"/>
        <w:spacing w:before="100" w:beforeAutospacing="1" w:after="100" w:afterAutospacing="1"/>
        <w:ind w:left="720" w:hanging="720"/>
      </w:pPr>
      <w:r>
        <w:t>44.14</w:t>
      </w:r>
      <w:r>
        <w:tab/>
      </w:r>
      <w:r w:rsidR="00B32366" w:rsidRPr="008947EA">
        <w:t xml:space="preserve">When relevant representations are received about a full variation application the Act requires that a hearing of the Licensing Act Sub Committee will be held in order to determine the application, unless all parties are in agreement that this is not necessary. The Council proactively encourages and supports all parties to attempt to negotiate and mediate during the consultation period in order to remove the need for a hearing. A hearing is not necessary when relevant representations are withdrawn and the application remains </w:t>
      </w:r>
      <w:r w:rsidR="00B32366" w:rsidRPr="00867A44">
        <w:t>unchanged</w:t>
      </w:r>
      <w:r w:rsidRPr="00867A44">
        <w:t xml:space="preserve"> See paragraph </w:t>
      </w:r>
      <w:r w:rsidR="00867A44" w:rsidRPr="00867A44">
        <w:t>53.0</w:t>
      </w:r>
      <w:r w:rsidRPr="00867A44">
        <w:t xml:space="preserve"> about hearings and the Council’s Hearing Guidance on the website</w:t>
      </w:r>
      <w:r w:rsidR="00B32366" w:rsidRPr="00867A44">
        <w:t>.</w:t>
      </w:r>
    </w:p>
    <w:p w14:paraId="1865805C" w14:textId="18505108" w:rsidR="007B48F6" w:rsidRDefault="008947EA" w:rsidP="007B48F6">
      <w:pPr>
        <w:pStyle w:val="Default"/>
        <w:spacing w:before="100" w:beforeAutospacing="1" w:after="100" w:afterAutospacing="1"/>
        <w:ind w:left="720" w:hanging="720"/>
      </w:pPr>
      <w:r w:rsidRPr="00867A44">
        <w:t xml:space="preserve">44.15 </w:t>
      </w:r>
      <w:r w:rsidRPr="00867A44">
        <w:tab/>
      </w:r>
      <w:r w:rsidR="00B32366" w:rsidRPr="00867A44">
        <w:t xml:space="preserve">The Responsible Authorities, and any other person, may suggest additional conditions they wish to be applied to the club premises certificate to mitigate concerns they have. The acceptance of additional suggested conditions by the applicant will remove the requirement for the Responsible Authority, or other person, to object to the application. If agreement can be reached between the parties on the addition of extra conditions no hearing will be required. If the applicant does not agree to the addition of conditions </w:t>
      </w:r>
      <w:r w:rsidR="00B32366" w:rsidRPr="00867A44">
        <w:lastRenderedPageBreak/>
        <w:t>suggested by other parti</w:t>
      </w:r>
      <w:r w:rsidR="007B48F6" w:rsidRPr="00867A44">
        <w:t xml:space="preserve">es a hearing will be required See paragraph </w:t>
      </w:r>
      <w:r w:rsidR="00867A44" w:rsidRPr="00867A44">
        <w:t>53.0</w:t>
      </w:r>
      <w:r w:rsidR="007B48F6" w:rsidRPr="00867A44">
        <w:t xml:space="preserve"> about hearings and the Council’s Hearing Guidance on the website.</w:t>
      </w:r>
      <w:r w:rsidR="007B48F6">
        <w:t xml:space="preserve"> </w:t>
      </w:r>
    </w:p>
    <w:p w14:paraId="0EA59140" w14:textId="32613376" w:rsidR="00B32366" w:rsidRPr="007B48F6" w:rsidRDefault="007B48F6" w:rsidP="007B48F6">
      <w:pPr>
        <w:pStyle w:val="Default"/>
        <w:spacing w:before="100" w:beforeAutospacing="1" w:after="100" w:afterAutospacing="1"/>
        <w:ind w:left="720" w:hanging="720"/>
      </w:pPr>
      <w:r>
        <w:t xml:space="preserve">44.16 </w:t>
      </w:r>
      <w:r>
        <w:tab/>
      </w:r>
      <w:r w:rsidR="00B32366" w:rsidRPr="008947EA">
        <w:t xml:space="preserve">Where no relevant representations are received the club premises certificate will be automatically granted on the day after the end of the 28 day consultation period, with the agreed operating schedule and mandatory conditions attached. A paper copy of the club premises certificate and summary of the club premises will be issued to the applicant as soon as reasonably practicable after this. The Council will notify the Chief Officer of Police that the club premises certificate has been granted, and provide a copy of the certificate to them. </w:t>
      </w:r>
    </w:p>
    <w:p w14:paraId="2E8E121F" w14:textId="26A1B3C9" w:rsidR="00B32366" w:rsidRPr="007B48F6" w:rsidRDefault="007B48F6" w:rsidP="008947EA">
      <w:pPr>
        <w:spacing w:before="100" w:beforeAutospacing="1" w:after="100" w:afterAutospacing="1" w:line="240" w:lineRule="auto"/>
        <w:rPr>
          <w:rFonts w:cs="Arial"/>
          <w:b/>
          <w:color w:val="000000"/>
        </w:rPr>
      </w:pPr>
      <w:r w:rsidRPr="007B48F6">
        <w:rPr>
          <w:rFonts w:cs="Arial"/>
          <w:b/>
        </w:rPr>
        <w:t xml:space="preserve">45.0 </w:t>
      </w:r>
      <w:r w:rsidR="00B87FC3">
        <w:rPr>
          <w:rFonts w:cs="Arial"/>
          <w:b/>
        </w:rPr>
        <w:tab/>
      </w:r>
      <w:r w:rsidR="00B32366" w:rsidRPr="007B48F6">
        <w:rPr>
          <w:rFonts w:cs="Arial"/>
          <w:b/>
        </w:rPr>
        <w:t>Variation of a Club Premises Certificate (Minor Variation)</w:t>
      </w:r>
    </w:p>
    <w:p w14:paraId="1B59EDD5" w14:textId="77777777" w:rsidR="00B32366" w:rsidRPr="007B48F6" w:rsidRDefault="00B32366" w:rsidP="007B48F6">
      <w:pPr>
        <w:spacing w:before="100" w:beforeAutospacing="1" w:after="100" w:afterAutospacing="1" w:line="240" w:lineRule="auto"/>
        <w:ind w:firstLine="720"/>
        <w:rPr>
          <w:rFonts w:cs="Arial"/>
          <w:u w:val="single"/>
        </w:rPr>
      </w:pPr>
      <w:r w:rsidRPr="007B48F6">
        <w:rPr>
          <w:rFonts w:cs="Arial"/>
          <w:u w:val="single"/>
        </w:rPr>
        <w:t>Description</w:t>
      </w:r>
    </w:p>
    <w:p w14:paraId="6405B6B1" w14:textId="517EEDAD" w:rsidR="00B32366" w:rsidRPr="008947EA" w:rsidRDefault="007B48F6" w:rsidP="007B48F6">
      <w:pPr>
        <w:spacing w:before="100" w:beforeAutospacing="1" w:after="100" w:afterAutospacing="1" w:line="240" w:lineRule="auto"/>
        <w:ind w:left="720" w:hanging="720"/>
        <w:rPr>
          <w:rFonts w:cs="Arial"/>
        </w:rPr>
      </w:pPr>
      <w:r>
        <w:rPr>
          <w:rFonts w:cs="Arial"/>
        </w:rPr>
        <w:t xml:space="preserve">45.1 </w:t>
      </w:r>
      <w:r>
        <w:rPr>
          <w:rFonts w:cs="Arial"/>
        </w:rPr>
        <w:tab/>
      </w:r>
      <w:r w:rsidR="00B32366" w:rsidRPr="008947EA">
        <w:rPr>
          <w:rFonts w:cs="Arial"/>
        </w:rPr>
        <w:t>A minor variation of a club premises certificate allows the club premises certificate holder to make an application to vary or change what an existing certificate authorises, where the proposed change will not have an adverse impact on one or more of the licensing objectives. Minor variation applications must be made where the licence holder wishes to:</w:t>
      </w:r>
    </w:p>
    <w:p w14:paraId="4A3E903C" w14:textId="77777777" w:rsidR="00B32366" w:rsidRPr="008947EA" w:rsidRDefault="00B32366" w:rsidP="007B48F6">
      <w:pPr>
        <w:pStyle w:val="ListParagraph"/>
        <w:numPr>
          <w:ilvl w:val="0"/>
          <w:numId w:val="22"/>
        </w:numPr>
        <w:spacing w:before="100" w:beforeAutospacing="1" w:after="100" w:afterAutospacing="1" w:line="240" w:lineRule="auto"/>
        <w:rPr>
          <w:rFonts w:cs="Arial"/>
        </w:rPr>
      </w:pPr>
      <w:r w:rsidRPr="008947EA">
        <w:rPr>
          <w:rFonts w:cs="Arial"/>
        </w:rPr>
        <w:t>make minor changes to the structure of layout of the premises</w:t>
      </w:r>
    </w:p>
    <w:p w14:paraId="5D302D8E" w14:textId="77777777" w:rsidR="00B32366" w:rsidRPr="008947EA" w:rsidRDefault="00B32366" w:rsidP="007B48F6">
      <w:pPr>
        <w:pStyle w:val="ListParagraph"/>
        <w:numPr>
          <w:ilvl w:val="0"/>
          <w:numId w:val="22"/>
        </w:numPr>
        <w:spacing w:before="100" w:beforeAutospacing="1" w:after="100" w:afterAutospacing="1" w:line="240" w:lineRule="auto"/>
        <w:rPr>
          <w:rFonts w:cs="Arial"/>
        </w:rPr>
      </w:pPr>
      <w:r w:rsidRPr="008947EA">
        <w:rPr>
          <w:rFonts w:cs="Arial"/>
        </w:rPr>
        <w:t>make small adjustments to licensing hours</w:t>
      </w:r>
    </w:p>
    <w:p w14:paraId="1C507FAC" w14:textId="77777777" w:rsidR="00B32366" w:rsidRPr="008947EA" w:rsidRDefault="00B32366" w:rsidP="007B48F6">
      <w:pPr>
        <w:pStyle w:val="ListParagraph"/>
        <w:numPr>
          <w:ilvl w:val="0"/>
          <w:numId w:val="22"/>
        </w:numPr>
        <w:spacing w:before="100" w:beforeAutospacing="1" w:after="100" w:afterAutospacing="1" w:line="240" w:lineRule="auto"/>
        <w:rPr>
          <w:rFonts w:cs="Arial"/>
        </w:rPr>
      </w:pPr>
      <w:r w:rsidRPr="008947EA">
        <w:rPr>
          <w:rFonts w:cs="Arial"/>
        </w:rPr>
        <w:t>remove out of date, irrelevant or unenforceable conditions</w:t>
      </w:r>
    </w:p>
    <w:p w14:paraId="573EB037" w14:textId="77777777" w:rsidR="00B32366" w:rsidRPr="008947EA" w:rsidRDefault="00B32366" w:rsidP="007B48F6">
      <w:pPr>
        <w:pStyle w:val="ListParagraph"/>
        <w:numPr>
          <w:ilvl w:val="0"/>
          <w:numId w:val="22"/>
        </w:numPr>
        <w:spacing w:before="100" w:beforeAutospacing="1" w:after="100" w:afterAutospacing="1" w:line="240" w:lineRule="auto"/>
        <w:rPr>
          <w:rFonts w:cs="Arial"/>
        </w:rPr>
      </w:pPr>
      <w:r w:rsidRPr="008947EA">
        <w:rPr>
          <w:rFonts w:cs="Arial"/>
        </w:rPr>
        <w:t>add volunteered conditions</w:t>
      </w:r>
    </w:p>
    <w:p w14:paraId="1AFB19CE" w14:textId="77777777" w:rsidR="00B32366" w:rsidRPr="008947EA" w:rsidRDefault="00B32366" w:rsidP="007B48F6">
      <w:pPr>
        <w:pStyle w:val="ListParagraph"/>
        <w:numPr>
          <w:ilvl w:val="0"/>
          <w:numId w:val="22"/>
        </w:numPr>
        <w:spacing w:before="100" w:beforeAutospacing="1" w:after="100" w:afterAutospacing="1" w:line="240" w:lineRule="auto"/>
        <w:rPr>
          <w:rFonts w:cs="Arial"/>
        </w:rPr>
      </w:pPr>
      <w:r w:rsidRPr="008947EA">
        <w:rPr>
          <w:rFonts w:cs="Arial"/>
        </w:rPr>
        <w:t xml:space="preserve">add certain licensable activities </w:t>
      </w:r>
    </w:p>
    <w:p w14:paraId="2E19B5ED" w14:textId="1FA9CDCA" w:rsidR="00B32366" w:rsidRPr="008947EA" w:rsidRDefault="007B48F6" w:rsidP="007B48F6">
      <w:pPr>
        <w:spacing w:before="100" w:beforeAutospacing="1" w:after="100" w:afterAutospacing="1" w:line="240" w:lineRule="auto"/>
        <w:ind w:left="720" w:hanging="720"/>
        <w:rPr>
          <w:rFonts w:cs="Arial"/>
        </w:rPr>
      </w:pPr>
      <w:r>
        <w:rPr>
          <w:rFonts w:cs="Arial"/>
        </w:rPr>
        <w:t xml:space="preserve">45.2 </w:t>
      </w:r>
      <w:r>
        <w:rPr>
          <w:rFonts w:cs="Arial"/>
        </w:rPr>
        <w:tab/>
      </w:r>
      <w:r w:rsidR="00B32366" w:rsidRPr="008947EA">
        <w:rPr>
          <w:rFonts w:cs="Arial"/>
        </w:rPr>
        <w:t xml:space="preserve">The Council considers that significant risk of undermining the licensing objectives can be created through minor variation applications if they are considered to be little more than an administrative process. Whilst it is accepted that minor variations exist in order to reduce the burden on licensed </w:t>
      </w:r>
      <w:r>
        <w:rPr>
          <w:rFonts w:cs="Arial"/>
        </w:rPr>
        <w:t xml:space="preserve">club </w:t>
      </w:r>
      <w:r w:rsidR="00B32366" w:rsidRPr="008947EA">
        <w:rPr>
          <w:rFonts w:cs="Arial"/>
        </w:rPr>
        <w:t>premises looking to make less risky changes to their club premises certificate, the Council will still carefully scrutinise minor variation applications. Applicants will be approached for further details where it is considered that adequate detail has not been provided in the application.</w:t>
      </w:r>
    </w:p>
    <w:p w14:paraId="2B650084" w14:textId="77777777" w:rsidR="00B32366" w:rsidRPr="007B48F6" w:rsidRDefault="00B32366" w:rsidP="007B48F6">
      <w:pPr>
        <w:spacing w:before="100" w:beforeAutospacing="1" w:after="100" w:afterAutospacing="1" w:line="240" w:lineRule="auto"/>
        <w:ind w:firstLine="720"/>
        <w:rPr>
          <w:rFonts w:cs="Arial"/>
          <w:u w:val="single"/>
        </w:rPr>
      </w:pPr>
      <w:r w:rsidRPr="007B48F6">
        <w:rPr>
          <w:rFonts w:cs="Arial"/>
          <w:u w:val="single"/>
        </w:rPr>
        <w:t>Application process</w:t>
      </w:r>
    </w:p>
    <w:p w14:paraId="22B3AD95" w14:textId="77777777" w:rsidR="007B48F6" w:rsidRDefault="007B48F6" w:rsidP="007B48F6">
      <w:pPr>
        <w:pStyle w:val="Default"/>
        <w:spacing w:before="100" w:beforeAutospacing="1" w:after="100" w:afterAutospacing="1"/>
        <w:ind w:left="720" w:hanging="720"/>
      </w:pPr>
      <w:r>
        <w:t xml:space="preserve">45.3 </w:t>
      </w:r>
      <w:r>
        <w:tab/>
      </w:r>
      <w:r w:rsidR="00B32366" w:rsidRPr="008947EA">
        <w:t>The prescribed application form, which is available on the Council’s website (</w:t>
      </w:r>
      <w:hyperlink r:id="rId24" w:history="1">
        <w:r w:rsidR="00B32366" w:rsidRPr="008947EA">
          <w:rPr>
            <w:rStyle w:val="Hyperlink"/>
          </w:rPr>
          <w:t>www.shropshire.gov.uk/licensing</w:t>
        </w:r>
      </w:hyperlink>
      <w:r w:rsidR="00B32366" w:rsidRPr="008947EA">
        <w:t xml:space="preserve">) must be fully completed and accompanied by the relevant supporting documentation and appropriate fee. If any part of the application form is incomplete or the relevant information or supporting documentation is not provided, the application will be rejected and returned to the applicant. The applicant will be informed of what the missing information/documentation is and requested to formally resubmit the whole application with that information included. </w:t>
      </w:r>
    </w:p>
    <w:p w14:paraId="5C1C880F" w14:textId="77777777" w:rsidR="007B48F6" w:rsidRDefault="007B48F6" w:rsidP="007B48F6">
      <w:pPr>
        <w:pStyle w:val="Default"/>
        <w:spacing w:before="100" w:beforeAutospacing="1" w:after="100" w:afterAutospacing="1"/>
        <w:ind w:left="720" w:hanging="720"/>
      </w:pPr>
      <w:r>
        <w:t xml:space="preserve">45.4 </w:t>
      </w:r>
      <w:r>
        <w:tab/>
      </w:r>
      <w:r w:rsidR="00B32366" w:rsidRPr="008947EA">
        <w:t xml:space="preserve">No application will be processed until such a time as all the required information/documentation is provided. The full fee for the minor variation is </w:t>
      </w:r>
      <w:r w:rsidR="00B32366" w:rsidRPr="008947EA">
        <w:lastRenderedPageBreak/>
        <w:t>payable at the time the application is submitted. In the event that an application for a minor variation is paid by cheque the application will not be valid, and the consultation period will not begin, until such time as the cheque has cleared. In the event that the cheque does not clear, the application will be considered invalid and returned to the applicant. The applicant will be notified.</w:t>
      </w:r>
    </w:p>
    <w:p w14:paraId="0E2A22C2" w14:textId="2880C463" w:rsidR="00B32366" w:rsidRPr="008947EA" w:rsidRDefault="007B48F6" w:rsidP="007B48F6">
      <w:pPr>
        <w:pStyle w:val="Default"/>
        <w:spacing w:before="100" w:beforeAutospacing="1" w:after="100" w:afterAutospacing="1"/>
        <w:ind w:left="720" w:hanging="720"/>
      </w:pPr>
      <w:r>
        <w:t xml:space="preserve">45.6 </w:t>
      </w:r>
      <w:r>
        <w:tab/>
      </w:r>
      <w:r w:rsidR="00B32366" w:rsidRPr="008947EA">
        <w:t>An officer will review the application and liaise with the applicant to ensure that information provided within it is suitably detailed to explain the requested variation. Where variations, additions or removal of conditions are requested, an officer will review the wording to be applied to the club premises certificate as conditions if the application is granted. The intention of the proposed steps within the operating schedule will not be changed. Assistance will be provided to develop conditions consistent with the proposed operating schedule to ensure that any conditions, on a granted certificate, are clear and can be effectively enforced where necessary.</w:t>
      </w:r>
    </w:p>
    <w:p w14:paraId="407380EA" w14:textId="77777777" w:rsidR="007B48F6" w:rsidRDefault="007B48F6" w:rsidP="007B48F6">
      <w:pPr>
        <w:pStyle w:val="Default"/>
        <w:spacing w:before="100" w:beforeAutospacing="1" w:after="100" w:afterAutospacing="1"/>
        <w:ind w:left="720" w:hanging="720"/>
      </w:pPr>
      <w:r>
        <w:t xml:space="preserve">45.7 </w:t>
      </w:r>
      <w:r>
        <w:tab/>
      </w:r>
      <w:r w:rsidR="00B32366" w:rsidRPr="008947EA">
        <w:t xml:space="preserve">At the time of making a minor variation application, the Council expects club premises certificate holders to review the conditions attached to the certificate and ensure they are fit for purpose. If a licence holder finds that there are conditions attached to their certificate which could be updated, amended or improved they are encouraged to propose changes to these conditions as part of their application. The Council will also take the opportunity to do this to ensure that club premises certificates contain relevant, fit for purpose and enforceable conditions. Where the Council finds that there are conditions attached to a certificate which require updating, amendment or improvement, or that there are important elements missing from the conditions, an officer will liaise with the </w:t>
      </w:r>
      <w:r>
        <w:t>certificate</w:t>
      </w:r>
      <w:r w:rsidR="00B32366" w:rsidRPr="008947EA">
        <w:t xml:space="preserve"> holder and propose amended or </w:t>
      </w:r>
      <w:r>
        <w:t>new conditions.</w:t>
      </w:r>
    </w:p>
    <w:p w14:paraId="221280C5" w14:textId="77777777" w:rsidR="007B48F6" w:rsidRDefault="007B48F6" w:rsidP="007B48F6">
      <w:pPr>
        <w:pStyle w:val="Default"/>
        <w:spacing w:before="100" w:beforeAutospacing="1" w:after="100" w:afterAutospacing="1"/>
        <w:ind w:left="720" w:hanging="720"/>
      </w:pPr>
      <w:r>
        <w:t xml:space="preserve">45.8 </w:t>
      </w:r>
      <w:r>
        <w:tab/>
      </w:r>
      <w:r w:rsidR="00B32366" w:rsidRPr="008947EA">
        <w:t>Minor variation applications must be submitted to Shropshire Council’s Licensing Team, and can be submitted either by email or paper copy. The responsibility for giving notice of the application to the relevant Responsible Authorities lies with the Council. The Council will decide which Responsible Authorities they consider it appropriate to share the application with.</w:t>
      </w:r>
    </w:p>
    <w:p w14:paraId="3F34E597" w14:textId="553D5817" w:rsidR="00B32366" w:rsidRPr="008947EA" w:rsidRDefault="007B48F6" w:rsidP="007B48F6">
      <w:pPr>
        <w:pStyle w:val="Default"/>
        <w:spacing w:before="100" w:beforeAutospacing="1" w:after="100" w:afterAutospacing="1"/>
        <w:ind w:left="720" w:hanging="720"/>
      </w:pPr>
      <w:r>
        <w:t xml:space="preserve">45.9 </w:t>
      </w:r>
      <w:r>
        <w:tab/>
      </w:r>
      <w:r w:rsidR="00B32366" w:rsidRPr="008947EA">
        <w:t>The 10 working day consultation period for a minor variation application begins on the first working day after a valid application is given to the Council. From this day, and until the end of the ninth consecutive working day after that day, the applicant must display a notice (site notice) prominently at or on the premises to which the application relates, where it can be conveniently read from the exterior of the premises. The notice must comply with the following format:</w:t>
      </w:r>
    </w:p>
    <w:p w14:paraId="6B58B4AF" w14:textId="77777777" w:rsidR="00B32366" w:rsidRPr="008947EA" w:rsidRDefault="00B32366" w:rsidP="007B48F6">
      <w:pPr>
        <w:pStyle w:val="Default"/>
        <w:numPr>
          <w:ilvl w:val="0"/>
          <w:numId w:val="15"/>
        </w:numPr>
        <w:spacing w:before="100" w:beforeAutospacing="1" w:after="100" w:afterAutospacing="1"/>
      </w:pPr>
      <w:r w:rsidRPr="008947EA">
        <w:t>be of a size equal to or larger than A4</w:t>
      </w:r>
    </w:p>
    <w:p w14:paraId="45188DD1" w14:textId="77777777" w:rsidR="00B32366" w:rsidRPr="008947EA" w:rsidRDefault="00B32366" w:rsidP="007B48F6">
      <w:pPr>
        <w:pStyle w:val="Default"/>
        <w:numPr>
          <w:ilvl w:val="0"/>
          <w:numId w:val="15"/>
        </w:numPr>
        <w:spacing w:before="100" w:beforeAutospacing="1" w:after="100" w:afterAutospacing="1"/>
      </w:pPr>
      <w:r w:rsidRPr="008947EA">
        <w:t>be white in colour</w:t>
      </w:r>
    </w:p>
    <w:p w14:paraId="5A0568A9" w14:textId="77777777" w:rsidR="00B32366" w:rsidRPr="008947EA" w:rsidRDefault="00B32366" w:rsidP="007B48F6">
      <w:pPr>
        <w:pStyle w:val="Default"/>
        <w:numPr>
          <w:ilvl w:val="0"/>
          <w:numId w:val="15"/>
        </w:numPr>
        <w:spacing w:before="100" w:beforeAutospacing="1" w:after="100" w:afterAutospacing="1"/>
      </w:pPr>
      <w:r w:rsidRPr="008947EA">
        <w:t>printed legibly in black ink</w:t>
      </w:r>
    </w:p>
    <w:p w14:paraId="1C8CFE27" w14:textId="77777777" w:rsidR="00B32366" w:rsidRPr="008947EA" w:rsidRDefault="00B32366" w:rsidP="007B48F6">
      <w:pPr>
        <w:pStyle w:val="Default"/>
        <w:numPr>
          <w:ilvl w:val="0"/>
          <w:numId w:val="15"/>
        </w:numPr>
        <w:spacing w:before="100" w:beforeAutospacing="1" w:after="100" w:afterAutospacing="1"/>
      </w:pPr>
      <w:r w:rsidRPr="008947EA">
        <w:t>be in a font size equal to or larger than 16</w:t>
      </w:r>
    </w:p>
    <w:p w14:paraId="67FEE114" w14:textId="77777777" w:rsidR="00B32366" w:rsidRPr="008947EA" w:rsidRDefault="00B32366" w:rsidP="007B48F6">
      <w:pPr>
        <w:pStyle w:val="Default"/>
        <w:numPr>
          <w:ilvl w:val="0"/>
          <w:numId w:val="15"/>
        </w:numPr>
        <w:spacing w:before="100" w:beforeAutospacing="1" w:after="100" w:afterAutospacing="1"/>
      </w:pPr>
      <w:r w:rsidRPr="008947EA">
        <w:t>where the premises covers an area of more than 50 meters square the same notice must be displayed every 50 meters along the external perimeter of the premises abutting any highway</w:t>
      </w:r>
    </w:p>
    <w:p w14:paraId="7D722DE6" w14:textId="548922E4" w:rsidR="00B32366" w:rsidRPr="008947EA" w:rsidRDefault="007B48F6" w:rsidP="007B48F6">
      <w:pPr>
        <w:pStyle w:val="Default"/>
        <w:spacing w:before="100" w:beforeAutospacing="1" w:after="100" w:afterAutospacing="1"/>
        <w:ind w:left="720" w:hanging="720"/>
      </w:pPr>
      <w:r>
        <w:lastRenderedPageBreak/>
        <w:t xml:space="preserve">45.10 </w:t>
      </w:r>
      <w:r>
        <w:tab/>
      </w:r>
      <w:r w:rsidR="00B32366" w:rsidRPr="008947EA">
        <w:t>The Council provides a template for the site notice within the minor variation application pack. This can be completed and used as both the site notice and newspaper notice. If the public notice template provided in the application pack is not used, the applicant must ensure that their site notice and newspaper notice contain the information prescribed within the relevant legislation</w:t>
      </w:r>
      <w:r w:rsidR="00B32366" w:rsidRPr="008947EA">
        <w:rPr>
          <w:rStyle w:val="FootnoteReference"/>
        </w:rPr>
        <w:footnoteReference w:id="29"/>
      </w:r>
      <w:r w:rsidR="00B32366" w:rsidRPr="008947EA">
        <w:t xml:space="preserve">. </w:t>
      </w:r>
    </w:p>
    <w:p w14:paraId="3B428DD7" w14:textId="4892EF2C" w:rsidR="007B48F6" w:rsidRDefault="007B48F6" w:rsidP="007B48F6">
      <w:pPr>
        <w:pStyle w:val="Default"/>
        <w:spacing w:before="100" w:beforeAutospacing="1" w:after="100" w:afterAutospacing="1"/>
        <w:ind w:left="720" w:hanging="720"/>
      </w:pPr>
      <w:r>
        <w:t xml:space="preserve">45.11 </w:t>
      </w:r>
      <w:r>
        <w:tab/>
      </w:r>
      <w:r w:rsidR="00B32366" w:rsidRPr="008947EA">
        <w:t xml:space="preserve">The Responsible Authorities, or any other person, may make representations to the Council about the application at any time during the 10 working day consultation period. Representations made about minor variation applications must be ‘relevant’. </w:t>
      </w:r>
      <w:r w:rsidR="00B32366" w:rsidRPr="00867A44">
        <w:t xml:space="preserve">See paragraph </w:t>
      </w:r>
      <w:r w:rsidR="00867A44" w:rsidRPr="00867A44">
        <w:t>19</w:t>
      </w:r>
      <w:r w:rsidR="00D17E31">
        <w:t>.0</w:t>
      </w:r>
      <w:r w:rsidR="00B32366" w:rsidRPr="00867A44">
        <w:t xml:space="preserve"> about making representations.</w:t>
      </w:r>
    </w:p>
    <w:p w14:paraId="1DB2D87C" w14:textId="1CDBF66D" w:rsidR="007B48F6" w:rsidRPr="00D17E31" w:rsidRDefault="007B48F6" w:rsidP="007B48F6">
      <w:pPr>
        <w:pStyle w:val="Default"/>
        <w:spacing w:before="100" w:beforeAutospacing="1" w:after="100" w:afterAutospacing="1"/>
        <w:ind w:left="720" w:hanging="720"/>
      </w:pPr>
      <w:r w:rsidRPr="00D17E31">
        <w:t xml:space="preserve">45.12 </w:t>
      </w:r>
      <w:r w:rsidRPr="00D17E31">
        <w:tab/>
      </w:r>
      <w:r w:rsidR="00B32366" w:rsidRPr="00D17E31">
        <w:t>The Council must take account of any relevant representations received when determining a minor variation application. Where the Council considers that a relevant representation has been received, and one or more of the licensing objectives could be under</w:t>
      </w:r>
      <w:r w:rsidRPr="00D17E31">
        <w:t>mined by the proposed variation</w:t>
      </w:r>
      <w:r w:rsidR="00B32366" w:rsidRPr="00D17E31">
        <w:t>(s), the application will be rejected at the end of the 10 working day consultation.</w:t>
      </w:r>
    </w:p>
    <w:p w14:paraId="12730DE4" w14:textId="2A230984" w:rsidR="007B48F6" w:rsidRDefault="007B48F6" w:rsidP="007B48F6">
      <w:pPr>
        <w:pStyle w:val="Default"/>
        <w:spacing w:before="100" w:beforeAutospacing="1" w:after="100" w:afterAutospacing="1"/>
        <w:ind w:left="780" w:hanging="780"/>
      </w:pPr>
      <w:r w:rsidRPr="00D17E31">
        <w:t>45.13</w:t>
      </w:r>
      <w:r w:rsidRPr="00D17E31">
        <w:tab/>
      </w:r>
      <w:r w:rsidR="00B32366" w:rsidRPr="00D17E31">
        <w:t>Responsible Authorities, and any other person, may suggest additional conditions they wish to be applied to the club premises certificate to mitigate concerns they may have. The acceptance of additional suggested conditions by the applicant will remove the requirement for the Responsible Authority, or other person, to object to the application. If agreement can be reached between the parties on the addition of extra conditions no hearing will be required. If the applicant does not agree to the addition of conditions suggested by other parties a hearing will be required</w:t>
      </w:r>
      <w:r w:rsidRPr="00D17E31">
        <w:t xml:space="preserve"> See paragraph </w:t>
      </w:r>
      <w:r w:rsidR="00867A44" w:rsidRPr="00D17E31">
        <w:t>53.0</w:t>
      </w:r>
      <w:r w:rsidRPr="00D17E31">
        <w:t xml:space="preserve"> about hearings and the Council’s Hearing Guidance on the website</w:t>
      </w:r>
      <w:r w:rsidR="00B32366" w:rsidRPr="00D17E31">
        <w:t>.</w:t>
      </w:r>
      <w:r w:rsidR="00B32366" w:rsidRPr="008947EA">
        <w:t xml:space="preserve"> </w:t>
      </w:r>
    </w:p>
    <w:p w14:paraId="56E6564A" w14:textId="7006DBDD" w:rsidR="00B32366" w:rsidRPr="008947EA" w:rsidRDefault="007B48F6" w:rsidP="007B48F6">
      <w:pPr>
        <w:pStyle w:val="Default"/>
        <w:spacing w:before="100" w:beforeAutospacing="1" w:after="100" w:afterAutospacing="1"/>
        <w:ind w:left="780" w:hanging="780"/>
      </w:pPr>
      <w:r>
        <w:t xml:space="preserve">45.14 </w:t>
      </w:r>
      <w:r>
        <w:tab/>
      </w:r>
      <w:r w:rsidR="00B32366" w:rsidRPr="008947EA">
        <w:t>Where no relevant representations are received the club premises certificate will be automatically granted on the day after the end of the 10 working day consultation period, with the agreed operating schedule and mandatory conditions attached. A paper copy of the club premises certificate and summary of the certificate will be issued to the applicant as soon as reasonably practicable after this. The Council will notify the Chief Officer of Police that the club premises certificate has been granted, and provide a copy of the certificate to them.</w:t>
      </w:r>
    </w:p>
    <w:p w14:paraId="7CA4EBF7" w14:textId="57B70373" w:rsidR="00B32366" w:rsidRPr="001A291C" w:rsidRDefault="00C76692" w:rsidP="008947EA">
      <w:pPr>
        <w:pStyle w:val="Default"/>
        <w:spacing w:before="100" w:beforeAutospacing="1" w:after="100" w:afterAutospacing="1"/>
        <w:rPr>
          <w:b/>
        </w:rPr>
      </w:pPr>
      <w:r w:rsidRPr="001A291C">
        <w:rPr>
          <w:b/>
        </w:rPr>
        <w:t xml:space="preserve">46.0 </w:t>
      </w:r>
      <w:r w:rsidR="00B32366" w:rsidRPr="001A291C">
        <w:rPr>
          <w:b/>
        </w:rPr>
        <w:t>Temporary Event Notice</w:t>
      </w:r>
      <w:r w:rsidRPr="001A291C">
        <w:rPr>
          <w:b/>
        </w:rPr>
        <w:t>s</w:t>
      </w:r>
      <w:r w:rsidR="001A291C">
        <w:rPr>
          <w:b/>
        </w:rPr>
        <w:t xml:space="preserve"> (TENs)</w:t>
      </w:r>
    </w:p>
    <w:p w14:paraId="62C6B4C3" w14:textId="08FCC712" w:rsidR="001A291C" w:rsidRPr="001A291C" w:rsidRDefault="001A291C" w:rsidP="008947EA">
      <w:pPr>
        <w:pStyle w:val="Default"/>
        <w:spacing w:before="100" w:beforeAutospacing="1" w:after="100" w:afterAutospacing="1"/>
        <w:rPr>
          <w:u w:val="single"/>
        </w:rPr>
      </w:pPr>
      <w:r>
        <w:tab/>
      </w:r>
      <w:r>
        <w:rPr>
          <w:u w:val="single"/>
        </w:rPr>
        <w:t>Description</w:t>
      </w:r>
    </w:p>
    <w:p w14:paraId="67EEC4D3" w14:textId="3795026E" w:rsidR="001A291C" w:rsidRDefault="001A291C" w:rsidP="001A291C">
      <w:pPr>
        <w:pStyle w:val="Default"/>
        <w:spacing w:before="100" w:beforeAutospacing="1" w:after="100" w:afterAutospacing="1"/>
        <w:ind w:left="720" w:hanging="720"/>
      </w:pPr>
      <w:r>
        <w:t xml:space="preserve">46.1 </w:t>
      </w:r>
      <w:r>
        <w:tab/>
      </w:r>
      <w:r w:rsidR="00B32366" w:rsidRPr="008947EA">
        <w:t xml:space="preserve">A temporary event notice (TEN) may be given by any individual aged 18 or over wishing to carry on licensable activities </w:t>
      </w:r>
      <w:r w:rsidR="00B32366" w:rsidRPr="00212938">
        <w:t>(see p</w:t>
      </w:r>
      <w:r w:rsidR="00212938" w:rsidRPr="00212938">
        <w:t>aragraph 26.0</w:t>
      </w:r>
      <w:r w:rsidR="00B32366" w:rsidRPr="00212938">
        <w:t>) without</w:t>
      </w:r>
      <w:r w:rsidR="00B32366" w:rsidRPr="008947EA">
        <w:t xml:space="preserve"> the authorisation of a premises licence on a temporary basis. A TEN may be given for a premises which has a premises licence or club premises certificate to cover licensable activities not permitted by the existing authorisation, or </w:t>
      </w:r>
      <w:r w:rsidR="00B32366" w:rsidRPr="008947EA">
        <w:lastRenderedPageBreak/>
        <w:t xml:space="preserve">where the permission of the licence/certificate holder to use the licence/certificate has not been given. </w:t>
      </w:r>
    </w:p>
    <w:p w14:paraId="792FFFB0" w14:textId="77777777" w:rsidR="001A291C" w:rsidRDefault="001A291C" w:rsidP="001A291C">
      <w:pPr>
        <w:pStyle w:val="Default"/>
        <w:spacing w:before="100" w:beforeAutospacing="1" w:after="100" w:afterAutospacing="1"/>
        <w:ind w:left="720" w:hanging="720"/>
      </w:pPr>
      <w:r>
        <w:t xml:space="preserve">46.2 </w:t>
      </w:r>
      <w:r>
        <w:tab/>
      </w:r>
      <w:r w:rsidR="00B32366" w:rsidRPr="008947EA">
        <w:t>A temporary event notice may be given for any individual premises up to 15 times in a calendar year. ‘Premises’ can mean any place, it does not have to be a</w:t>
      </w:r>
      <w:r>
        <w:t xml:space="preserve"> building with a formal address.</w:t>
      </w:r>
    </w:p>
    <w:p w14:paraId="76A95311" w14:textId="77777777" w:rsidR="001A291C" w:rsidRDefault="001A291C" w:rsidP="001A291C">
      <w:pPr>
        <w:pStyle w:val="Default"/>
        <w:spacing w:before="100" w:beforeAutospacing="1" w:after="100" w:afterAutospacing="1"/>
        <w:ind w:left="720" w:hanging="720"/>
      </w:pPr>
      <w:r>
        <w:t>46.3</w:t>
      </w:r>
      <w:r>
        <w:tab/>
      </w:r>
      <w:r w:rsidR="00B32366" w:rsidRPr="008947EA">
        <w:t>Each temporary event notice must last no longer than 7 days, or 168 hours, and there must be 24 hours between each individual temporary event notice at a premises. For the purposes of a TEN ‘a day’ is considered to be 00:00 to 23:59. The maximum total duration of events which can be authorised by TENs at an individual premises is 21 days in a calendar year.</w:t>
      </w:r>
    </w:p>
    <w:p w14:paraId="18E38FF0" w14:textId="77777777" w:rsidR="001A291C" w:rsidRDefault="001A291C" w:rsidP="001A291C">
      <w:pPr>
        <w:pStyle w:val="Default"/>
        <w:spacing w:before="100" w:beforeAutospacing="1" w:after="100" w:afterAutospacing="1"/>
        <w:ind w:left="720" w:hanging="720"/>
      </w:pPr>
      <w:r>
        <w:t>46.4</w:t>
      </w:r>
      <w:r>
        <w:tab/>
      </w:r>
      <w:r w:rsidR="00B32366" w:rsidRPr="008947EA">
        <w:t>Multiple TENs may be given at the same time, if for example an individual is planning multiple events throughout the year and is planning ahead. Each individual event must be on a separate notice and accompanied by the fee.</w:t>
      </w:r>
    </w:p>
    <w:p w14:paraId="3C05F9A3" w14:textId="77777777" w:rsidR="001A291C" w:rsidRDefault="001A291C" w:rsidP="001A291C">
      <w:pPr>
        <w:pStyle w:val="Default"/>
        <w:spacing w:before="100" w:beforeAutospacing="1" w:after="100" w:afterAutospacing="1"/>
        <w:ind w:left="720" w:hanging="720"/>
      </w:pPr>
      <w:r>
        <w:t>46.5</w:t>
      </w:r>
      <w:r>
        <w:tab/>
      </w:r>
      <w:r w:rsidR="00B32366" w:rsidRPr="008947EA">
        <w:t xml:space="preserve">Personal licence holders may give up to 50 TENs in a calendar year, up to 10 of which may be late TENs. Non personal licence holders may give up to 5 TENs in a calendar year, 2 of which may be late TENs. Associates, relatives and business partners of an individual giving a TEN are considered to be the same person in relation to these restrictions. Therefore, for example, two business partners who held personal licenses could not apply for 100 TENs between them, they would be limited to 50. </w:t>
      </w:r>
    </w:p>
    <w:p w14:paraId="314B02DA" w14:textId="77777777" w:rsidR="001A291C" w:rsidRDefault="001A291C" w:rsidP="001A291C">
      <w:pPr>
        <w:pStyle w:val="Default"/>
        <w:spacing w:before="100" w:beforeAutospacing="1" w:after="100" w:afterAutospacing="1"/>
        <w:ind w:left="720" w:hanging="720"/>
      </w:pPr>
      <w:r>
        <w:t xml:space="preserve">46.6 </w:t>
      </w:r>
      <w:r>
        <w:tab/>
      </w:r>
      <w:r w:rsidR="00B32366" w:rsidRPr="008947EA">
        <w:t>The maximum number of people at any one time attending an event authorised by a TEN is 499. This includes any staff, suppliers and other services who may be in attendance.</w:t>
      </w:r>
    </w:p>
    <w:p w14:paraId="0175302A" w14:textId="5169DC2B" w:rsidR="00B32366" w:rsidRPr="008947EA" w:rsidRDefault="001A291C" w:rsidP="001A291C">
      <w:pPr>
        <w:pStyle w:val="Default"/>
        <w:spacing w:before="100" w:beforeAutospacing="1" w:after="100" w:afterAutospacing="1"/>
        <w:ind w:left="720" w:hanging="720"/>
      </w:pPr>
      <w:r>
        <w:t>46.7</w:t>
      </w:r>
      <w:r>
        <w:tab/>
      </w:r>
      <w:r w:rsidR="00B32366" w:rsidRPr="008947EA">
        <w:t xml:space="preserve">A copy of the TEN must be on the premises whilst the event is taking place. The person who gave the notice does not need to be at the event, or on the premises, but they should nominate a person who is present at the premises whilst the event is taking place to keep and produce the notice. A notice identifying the nominated person should be on display at the premises. </w:t>
      </w:r>
    </w:p>
    <w:p w14:paraId="07C57961" w14:textId="77777777" w:rsidR="00B32366" w:rsidRPr="001A291C" w:rsidRDefault="00B32366" w:rsidP="001A291C">
      <w:pPr>
        <w:pStyle w:val="Default"/>
        <w:spacing w:before="100" w:beforeAutospacing="1" w:after="100" w:afterAutospacing="1"/>
        <w:ind w:firstLine="720"/>
        <w:rPr>
          <w:u w:val="single"/>
        </w:rPr>
      </w:pPr>
      <w:r w:rsidRPr="001A291C">
        <w:rPr>
          <w:u w:val="single"/>
        </w:rPr>
        <w:t>Notice giving process</w:t>
      </w:r>
    </w:p>
    <w:p w14:paraId="38BC2E38" w14:textId="77777777" w:rsidR="001A291C" w:rsidRDefault="001A291C" w:rsidP="001A291C">
      <w:pPr>
        <w:pStyle w:val="Default"/>
        <w:spacing w:before="100" w:beforeAutospacing="1" w:after="100" w:afterAutospacing="1"/>
        <w:ind w:left="720" w:hanging="720"/>
      </w:pPr>
      <w:r>
        <w:t xml:space="preserve">46.8 </w:t>
      </w:r>
      <w:r>
        <w:tab/>
      </w:r>
      <w:r w:rsidR="00B32366" w:rsidRPr="008947EA">
        <w:t xml:space="preserve">The prescribed form </w:t>
      </w:r>
      <w:r>
        <w:t>of</w:t>
      </w:r>
      <w:r w:rsidR="00B32366" w:rsidRPr="008947EA">
        <w:t xml:space="preserve"> the notice, which is available on the Council’s website (</w:t>
      </w:r>
      <w:hyperlink r:id="rId25" w:history="1">
        <w:r w:rsidR="00B32366" w:rsidRPr="008947EA">
          <w:rPr>
            <w:rStyle w:val="Hyperlink"/>
          </w:rPr>
          <w:t>www.shropshire.gov.uk/licensing</w:t>
        </w:r>
      </w:hyperlink>
      <w:r w:rsidR="00B32366" w:rsidRPr="008947EA">
        <w:t>)</w:t>
      </w:r>
      <w:r>
        <w:t>,</w:t>
      </w:r>
      <w:r w:rsidR="00B32366" w:rsidRPr="008947EA">
        <w:t xml:space="preserve"> must be fully completed and be accompanied the appropriate fee. If any part of the notice is incomplete or the fee is not paid, the notice will be rejected and returned to the applicant. The notice giver will be informed of what the missing information is and requested to formally resubmit the whole notice with that information included. </w:t>
      </w:r>
    </w:p>
    <w:p w14:paraId="7AED59F3" w14:textId="77777777" w:rsidR="001A291C" w:rsidRDefault="001A291C" w:rsidP="001A291C">
      <w:pPr>
        <w:pStyle w:val="Default"/>
        <w:spacing w:before="100" w:beforeAutospacing="1" w:after="100" w:afterAutospacing="1"/>
        <w:ind w:left="720" w:hanging="720"/>
      </w:pPr>
      <w:r>
        <w:t xml:space="preserve">46.9 </w:t>
      </w:r>
      <w:r>
        <w:tab/>
      </w:r>
      <w:r w:rsidR="00B32366" w:rsidRPr="008947EA">
        <w:t>No notice will be processed until such a time as all the required information is provided. The full fee is payable at the time the notice is submitted. In the event that a notice is paid by cheque the notice will not be valid, and the consultation period will not begin, until such time as the cheque has cleared. In the event that the cheque does not clear, the notice will be considered invalid and returned to the notice giver. The notice giver will be notified.</w:t>
      </w:r>
    </w:p>
    <w:p w14:paraId="2AC358A4" w14:textId="77777777" w:rsidR="001A291C" w:rsidRDefault="001A291C" w:rsidP="001A291C">
      <w:pPr>
        <w:pStyle w:val="Default"/>
        <w:spacing w:before="100" w:beforeAutospacing="1" w:after="100" w:afterAutospacing="1"/>
        <w:ind w:left="720" w:hanging="720"/>
      </w:pPr>
      <w:r>
        <w:lastRenderedPageBreak/>
        <w:t>46.10</w:t>
      </w:r>
      <w:r>
        <w:tab/>
      </w:r>
      <w:r w:rsidR="00B32366" w:rsidRPr="008947EA">
        <w:t xml:space="preserve">Temporary Event Notices must be submitted to Shropshire Council’s Licensing Team, and can be submitted either by email or paper copy. </w:t>
      </w:r>
    </w:p>
    <w:p w14:paraId="199B101C" w14:textId="77777777" w:rsidR="001A291C" w:rsidRDefault="001A291C" w:rsidP="001A291C">
      <w:pPr>
        <w:pStyle w:val="Default"/>
        <w:spacing w:before="100" w:beforeAutospacing="1" w:after="100" w:afterAutospacing="1"/>
        <w:ind w:left="720" w:hanging="720"/>
      </w:pPr>
      <w:r>
        <w:t xml:space="preserve">46.11 </w:t>
      </w:r>
      <w:r>
        <w:tab/>
      </w:r>
      <w:r w:rsidR="00B32366" w:rsidRPr="008947EA">
        <w:t>Where a TEN is submitted by email, the Council will consider the notice to have been submitted by relevant electronic facility, and the responsibility for giving a copy of the notice to the Chief Officer of Police and Environmental Health therefore lies with the Council. This must be done no later than the first working day after the application was given to the Council.</w:t>
      </w:r>
    </w:p>
    <w:p w14:paraId="09AA95CC" w14:textId="77777777" w:rsidR="001A291C" w:rsidRDefault="001A291C" w:rsidP="001A291C">
      <w:pPr>
        <w:pStyle w:val="Default"/>
        <w:spacing w:before="100" w:beforeAutospacing="1" w:after="100" w:afterAutospacing="1"/>
        <w:ind w:left="720" w:hanging="720"/>
      </w:pPr>
      <w:r>
        <w:t>46.12</w:t>
      </w:r>
      <w:r>
        <w:tab/>
      </w:r>
      <w:r w:rsidR="00B32366" w:rsidRPr="008947EA">
        <w:t>Where a paper copy TEN is submitted, the notice giver must give notice of the TEN to the Chief Officer of Police and Environmental Health by giving each a copy of the notice on the same day the application is submitted to the Council.</w:t>
      </w:r>
    </w:p>
    <w:p w14:paraId="7EA9F07C" w14:textId="77777777" w:rsidR="001A291C" w:rsidRDefault="001A291C" w:rsidP="001A291C">
      <w:pPr>
        <w:pStyle w:val="Default"/>
        <w:spacing w:before="100" w:beforeAutospacing="1" w:after="100" w:afterAutospacing="1"/>
        <w:ind w:left="720" w:hanging="720"/>
      </w:pPr>
      <w:r>
        <w:t xml:space="preserve">46.13 </w:t>
      </w:r>
      <w:r>
        <w:tab/>
      </w:r>
      <w:r w:rsidR="00B32366" w:rsidRPr="008947EA">
        <w:t xml:space="preserve">There are two types of temporary event notice, standard TENs and late TENs. They are subject to different processes and may be used in </w:t>
      </w:r>
      <w:r>
        <w:t>specific</w:t>
      </w:r>
      <w:r w:rsidR="00B32366" w:rsidRPr="008947EA">
        <w:t xml:space="preserve"> circumstances.</w:t>
      </w:r>
    </w:p>
    <w:p w14:paraId="120C9CEE" w14:textId="77777777" w:rsidR="001A291C" w:rsidRDefault="001A291C" w:rsidP="001A291C">
      <w:pPr>
        <w:pStyle w:val="Default"/>
        <w:spacing w:before="100" w:beforeAutospacing="1" w:after="100" w:afterAutospacing="1"/>
        <w:ind w:left="720" w:hanging="720"/>
      </w:pPr>
      <w:r>
        <w:t>46.14</w:t>
      </w:r>
      <w:r>
        <w:tab/>
      </w:r>
      <w:r w:rsidR="00B32366" w:rsidRPr="008947EA">
        <w:t xml:space="preserve">Standard TENs must be submitted to the Council at least ten working days before the event, not including the day the notice is submitted, or the day of the event. The Council strongly encourages those planning events where a TEN is required to submit the notice as part of the early stages of planning of the event. The three day consultation period begins the day the notice is received by the Chief Officer of Police and Environmental Health. They may make representations to the Council about the notice at any time during the 3 day consultation period. Representations made about TENs must be ‘relevant’, and made on the basis the notice would undermine one or more of the four licensing objectives. </w:t>
      </w:r>
    </w:p>
    <w:p w14:paraId="116DFC30" w14:textId="5408311F" w:rsidR="001A291C" w:rsidRDefault="001A291C" w:rsidP="001A291C">
      <w:pPr>
        <w:pStyle w:val="Default"/>
        <w:spacing w:before="100" w:beforeAutospacing="1" w:after="100" w:afterAutospacing="1"/>
        <w:ind w:left="720" w:hanging="720"/>
      </w:pPr>
      <w:r>
        <w:t xml:space="preserve">46.15 </w:t>
      </w:r>
      <w:r>
        <w:tab/>
      </w:r>
      <w:r w:rsidR="00B32366" w:rsidRPr="008947EA">
        <w:t>When relevant representations are received about a TEN, the Act requires that a hearing of the Licensing Act Sub Committee will be held in order to determine the notice, unless all parties are in agreement that this is not necessary</w:t>
      </w:r>
      <w:r>
        <w:t xml:space="preserve"> </w:t>
      </w:r>
      <w:r w:rsidRPr="00212938">
        <w:t xml:space="preserve">See paragraph </w:t>
      </w:r>
      <w:r w:rsidR="00867A44" w:rsidRPr="00212938">
        <w:t>53.0</w:t>
      </w:r>
      <w:r w:rsidRPr="00212938">
        <w:t xml:space="preserve"> about hearings and the Council’s Hearing Guidance on the website</w:t>
      </w:r>
      <w:r w:rsidR="00B32366" w:rsidRPr="00212938">
        <w:t>.</w:t>
      </w:r>
      <w:r w:rsidR="00B32366" w:rsidRPr="008947EA">
        <w:t xml:space="preserve"> The Council proactively encourages and supports all parties to attempt to negotiate and mediate during the consultation period in order to remove the need for a hearing. The police or Environmental Health may contact the notice giver in order to negotiate a mutually satisfactory agreement which allows the proposed licensable activities to proceed. Any proposed modification must be agreed by the police, Environmental Health and the notice giver. In these circumstances the Council will modify the TEN in accordance with the agreement made prior to issuing.  A hearing is not necessary where a modification is agreed during the consultation period.</w:t>
      </w:r>
    </w:p>
    <w:p w14:paraId="61FBA6CD" w14:textId="77777777" w:rsidR="001A291C" w:rsidRDefault="001A291C" w:rsidP="001A291C">
      <w:pPr>
        <w:pStyle w:val="Default"/>
        <w:spacing w:before="100" w:beforeAutospacing="1" w:after="100" w:afterAutospacing="1"/>
        <w:ind w:left="720" w:hanging="720"/>
      </w:pPr>
      <w:r>
        <w:t>46.16</w:t>
      </w:r>
      <w:r>
        <w:tab/>
      </w:r>
      <w:r w:rsidR="00B32366" w:rsidRPr="008947EA">
        <w:t>Where a TEN has been given for any part of a premises to which an existing premises licence or club premises certificate applies, and there has been an objection from the police or Environmental Health which has not been withdrawn, the Council may apply conditions from the licence or certificate if they feel it is appropriate for the promotion of the licensing objectives.</w:t>
      </w:r>
    </w:p>
    <w:p w14:paraId="1B2C8513" w14:textId="53BA7EDD" w:rsidR="00B32366" w:rsidRPr="008947EA" w:rsidRDefault="001A291C" w:rsidP="001A291C">
      <w:pPr>
        <w:pStyle w:val="Default"/>
        <w:spacing w:before="100" w:beforeAutospacing="1" w:after="100" w:afterAutospacing="1"/>
        <w:ind w:left="720" w:hanging="720"/>
      </w:pPr>
      <w:r>
        <w:lastRenderedPageBreak/>
        <w:t>46.17</w:t>
      </w:r>
      <w:r>
        <w:tab/>
      </w:r>
      <w:r w:rsidR="00B32366" w:rsidRPr="008947EA">
        <w:t xml:space="preserve">Where no relevant representations are received the notice will stand. It will be endorsed by the Council and issued to the notice giver within 24 hours of the day of the event. </w:t>
      </w:r>
    </w:p>
    <w:p w14:paraId="3A348F15" w14:textId="77777777" w:rsidR="001A291C" w:rsidRDefault="001A291C" w:rsidP="001A291C">
      <w:pPr>
        <w:pStyle w:val="Default"/>
        <w:spacing w:before="100" w:beforeAutospacing="1" w:after="100" w:afterAutospacing="1"/>
        <w:ind w:left="720" w:hanging="720"/>
      </w:pPr>
      <w:r>
        <w:t xml:space="preserve">46.18 </w:t>
      </w:r>
      <w:r>
        <w:tab/>
      </w:r>
      <w:r w:rsidR="00B32366" w:rsidRPr="008947EA">
        <w:t>Late TENs can be given in exceptional circumstances, where the reason for submitting the notice late is outside the notice giver’s control, for example a sudden need to change the venue of an event. Late TENs may be given no later than five working days, but no earlier than nine working days, before an event is due to take place, not including the day the notice is submitted or the day of the event. The application process for a late TEN is the same as a standard TEN, however if a relevant objection is received from the police or Environmental Health the notice will not be valid. A counter notice will be issued by the Council to the notice giver no later than 24 hours before the event to confirm that the TEN does not have effect and the event will not go ahead. A copy of the counter notice will also be provided to the police and Environmental Health.</w:t>
      </w:r>
    </w:p>
    <w:p w14:paraId="76F460B9" w14:textId="182F93A5" w:rsidR="001A291C" w:rsidRDefault="001A291C" w:rsidP="001A291C">
      <w:pPr>
        <w:pStyle w:val="Default"/>
        <w:spacing w:before="100" w:beforeAutospacing="1" w:after="100" w:afterAutospacing="1"/>
        <w:ind w:left="720" w:hanging="720"/>
      </w:pPr>
      <w:r>
        <w:t>46.19</w:t>
      </w:r>
      <w:r>
        <w:tab/>
      </w:r>
      <w:r w:rsidR="00B32366" w:rsidRPr="008947EA">
        <w:t>Where a TEN is submitted which exceeds either the permitted number of TENs at an individual premises, or the number an individual person may apply for</w:t>
      </w:r>
      <w:r>
        <w:t>,</w:t>
      </w:r>
      <w:r w:rsidR="00B32366" w:rsidRPr="008947EA">
        <w:t xml:space="preserve"> the notice will not be valid and the Council will issue a counter notice to the notice giver no later than 24 hours before the beginning of the event.</w:t>
      </w:r>
    </w:p>
    <w:p w14:paraId="1A29142B" w14:textId="7B6355FC" w:rsidR="00B32366" w:rsidRPr="008947EA" w:rsidRDefault="001A291C" w:rsidP="001A291C">
      <w:pPr>
        <w:pStyle w:val="Default"/>
        <w:spacing w:before="100" w:beforeAutospacing="1" w:after="100" w:afterAutospacing="1"/>
        <w:ind w:left="720" w:hanging="720"/>
      </w:pPr>
      <w:r>
        <w:t xml:space="preserve">46.20 </w:t>
      </w:r>
      <w:r>
        <w:tab/>
      </w:r>
      <w:r w:rsidR="00B32366" w:rsidRPr="008947EA">
        <w:t xml:space="preserve">Ordinarily notices will be issued in hard copy and sent in the post so they can be placed at the premises. If the notice giver has the facilities to print the notice, and would prefer to receive it electronically in PDF format, they should inform the Council of this at the time the notice is submitted. </w:t>
      </w:r>
    </w:p>
    <w:p w14:paraId="148A3E9C" w14:textId="5C244B7C" w:rsidR="00B32366" w:rsidRPr="008947EA" w:rsidRDefault="001A291C" w:rsidP="008947EA">
      <w:pPr>
        <w:pStyle w:val="Default"/>
        <w:spacing w:before="100" w:beforeAutospacing="1" w:after="100" w:afterAutospacing="1"/>
        <w:rPr>
          <w:b/>
        </w:rPr>
      </w:pPr>
      <w:r w:rsidRPr="001A291C">
        <w:rPr>
          <w:b/>
        </w:rPr>
        <w:t>47.0</w:t>
      </w:r>
      <w:r>
        <w:t xml:space="preserve"> </w:t>
      </w:r>
      <w:r w:rsidR="00B87FC3">
        <w:tab/>
      </w:r>
      <w:r w:rsidR="00B32366" w:rsidRPr="008947EA">
        <w:rPr>
          <w:b/>
        </w:rPr>
        <w:t xml:space="preserve">Withdrawal </w:t>
      </w:r>
      <w:r>
        <w:rPr>
          <w:b/>
        </w:rPr>
        <w:t>of a Temporary Event Notice</w:t>
      </w:r>
    </w:p>
    <w:p w14:paraId="691A8EA1" w14:textId="77777777" w:rsidR="001A291C" w:rsidRDefault="001A291C" w:rsidP="001A291C">
      <w:pPr>
        <w:pStyle w:val="Default"/>
        <w:spacing w:before="100" w:beforeAutospacing="1" w:after="100" w:afterAutospacing="1"/>
        <w:ind w:left="720" w:hanging="720"/>
      </w:pPr>
      <w:r>
        <w:t>47.1</w:t>
      </w:r>
      <w:r>
        <w:tab/>
      </w:r>
      <w:r w:rsidR="00B32366" w:rsidRPr="008947EA">
        <w:t>TENs may be withdrawn if an event is no longer going ahead. This must be done no later than 24 hours before the start of the event. If the notice is not withdrawn within this time period, the notice will count towards the premises’ and the individual’s permitted numbers of notices in that calendar year. The fee for submitting the notice will not be refunded.</w:t>
      </w:r>
    </w:p>
    <w:p w14:paraId="13B0C229" w14:textId="7770C543" w:rsidR="00B32366" w:rsidRPr="001A291C" w:rsidRDefault="001A291C" w:rsidP="001A291C">
      <w:pPr>
        <w:pStyle w:val="Default"/>
        <w:spacing w:before="100" w:beforeAutospacing="1" w:after="100" w:afterAutospacing="1"/>
        <w:ind w:left="720" w:hanging="720"/>
      </w:pPr>
      <w:r w:rsidRPr="001A291C">
        <w:rPr>
          <w:b/>
        </w:rPr>
        <w:t>48.0</w:t>
      </w:r>
      <w:r>
        <w:t xml:space="preserve"> </w:t>
      </w:r>
      <w:r w:rsidR="00B87FC3">
        <w:tab/>
      </w:r>
      <w:r w:rsidR="00B32366" w:rsidRPr="008947EA">
        <w:rPr>
          <w:b/>
        </w:rPr>
        <w:t>Stolen, lost, damaged or destroyed Temporary Event Notice</w:t>
      </w:r>
    </w:p>
    <w:p w14:paraId="7F156566" w14:textId="3BFEDB56" w:rsidR="00B32366" w:rsidRPr="008947EA" w:rsidRDefault="001A291C" w:rsidP="001A291C">
      <w:pPr>
        <w:pStyle w:val="Default"/>
        <w:spacing w:before="100" w:beforeAutospacing="1" w:after="100" w:afterAutospacing="1"/>
        <w:ind w:left="720" w:hanging="720"/>
      </w:pPr>
      <w:r>
        <w:t>48.1</w:t>
      </w:r>
      <w:r>
        <w:tab/>
      </w:r>
      <w:r w:rsidR="00B32366" w:rsidRPr="008947EA">
        <w:t>There are specific provisions under the act which allow a notice holder to obtain a copy of a lost, stolen, damaged or destroyed TEN by requesting it from the Licensing Team. This must be done within one month of the end of the event period which is specified on the notice, and be accompanied by the relevant fee. The Council will issue an endorsed copy of the notice to the notice holder.</w:t>
      </w:r>
    </w:p>
    <w:p w14:paraId="15206CB2" w14:textId="64645219" w:rsidR="00B32366" w:rsidRPr="001A291C" w:rsidRDefault="001A291C" w:rsidP="008947EA">
      <w:pPr>
        <w:pStyle w:val="Default"/>
        <w:spacing w:before="100" w:beforeAutospacing="1" w:after="100" w:afterAutospacing="1"/>
        <w:rPr>
          <w:b/>
        </w:rPr>
      </w:pPr>
      <w:r w:rsidRPr="001A291C">
        <w:rPr>
          <w:b/>
        </w:rPr>
        <w:t xml:space="preserve">49.0 </w:t>
      </w:r>
      <w:r w:rsidR="00B87FC3">
        <w:rPr>
          <w:b/>
        </w:rPr>
        <w:tab/>
      </w:r>
      <w:r w:rsidR="00B32366" w:rsidRPr="001A291C">
        <w:rPr>
          <w:b/>
        </w:rPr>
        <w:t>Personal Licen</w:t>
      </w:r>
      <w:r w:rsidR="009B7382">
        <w:rPr>
          <w:b/>
        </w:rPr>
        <w:t>c</w:t>
      </w:r>
      <w:r w:rsidR="00B32366" w:rsidRPr="001A291C">
        <w:rPr>
          <w:b/>
        </w:rPr>
        <w:t>es</w:t>
      </w:r>
    </w:p>
    <w:p w14:paraId="17F6A309" w14:textId="77777777" w:rsidR="00B32366" w:rsidRPr="001A291C" w:rsidRDefault="00B32366" w:rsidP="001A291C">
      <w:pPr>
        <w:pStyle w:val="Default"/>
        <w:spacing w:before="100" w:beforeAutospacing="1" w:after="100" w:afterAutospacing="1"/>
        <w:ind w:firstLine="720"/>
        <w:rPr>
          <w:u w:val="single"/>
        </w:rPr>
      </w:pPr>
      <w:r w:rsidRPr="001A291C">
        <w:rPr>
          <w:u w:val="single"/>
        </w:rPr>
        <w:t>Description</w:t>
      </w:r>
    </w:p>
    <w:p w14:paraId="0BE5C715" w14:textId="78BCC94A" w:rsidR="00B32366" w:rsidRPr="008947EA" w:rsidRDefault="001A291C" w:rsidP="007C37E2">
      <w:pPr>
        <w:pStyle w:val="Default"/>
        <w:spacing w:before="100" w:beforeAutospacing="1" w:after="100" w:afterAutospacing="1"/>
        <w:ind w:left="720" w:hanging="720"/>
      </w:pPr>
      <w:r>
        <w:t xml:space="preserve">49.1 </w:t>
      </w:r>
      <w:r>
        <w:tab/>
      </w:r>
      <w:r w:rsidR="00B32366" w:rsidRPr="008947EA">
        <w:t xml:space="preserve">A personal license authorises an individual to supply alcohol or authorise the supply of alcohol by others in accordance with a premises licence or club </w:t>
      </w:r>
      <w:r w:rsidR="00B32366" w:rsidRPr="008947EA">
        <w:lastRenderedPageBreak/>
        <w:t>premises certificate. A personal licence must be held by any individual in order to be the Designated Premises Supervisor at a licensed premises.</w:t>
      </w:r>
    </w:p>
    <w:p w14:paraId="41CC89E8" w14:textId="0809F831" w:rsidR="00B32366" w:rsidRPr="008947EA" w:rsidRDefault="007C37E2" w:rsidP="008947EA">
      <w:pPr>
        <w:pStyle w:val="Default"/>
        <w:spacing w:before="100" w:beforeAutospacing="1" w:after="100" w:afterAutospacing="1"/>
      </w:pPr>
      <w:r>
        <w:t xml:space="preserve">49.2 </w:t>
      </w:r>
      <w:r>
        <w:tab/>
        <w:t>An</w:t>
      </w:r>
      <w:r w:rsidR="00B32366" w:rsidRPr="008947EA">
        <w:t xml:space="preserve"> applicant for a personal licence must:</w:t>
      </w:r>
    </w:p>
    <w:p w14:paraId="5ED3679D" w14:textId="77777777" w:rsidR="00B32366" w:rsidRPr="008947EA" w:rsidRDefault="00B32366" w:rsidP="007B48F6">
      <w:pPr>
        <w:pStyle w:val="Default"/>
        <w:numPr>
          <w:ilvl w:val="0"/>
          <w:numId w:val="25"/>
        </w:numPr>
        <w:spacing w:before="100" w:beforeAutospacing="1" w:after="100" w:afterAutospacing="1"/>
      </w:pPr>
      <w:r w:rsidRPr="008947EA">
        <w:t>be aged 18 or over</w:t>
      </w:r>
    </w:p>
    <w:p w14:paraId="6F3AE62C" w14:textId="77777777" w:rsidR="00B32366" w:rsidRPr="008947EA" w:rsidRDefault="00B32366" w:rsidP="007B48F6">
      <w:pPr>
        <w:pStyle w:val="Default"/>
        <w:numPr>
          <w:ilvl w:val="0"/>
          <w:numId w:val="25"/>
        </w:numPr>
        <w:spacing w:before="100" w:beforeAutospacing="1" w:after="100" w:afterAutospacing="1"/>
      </w:pPr>
      <w:r w:rsidRPr="008947EA">
        <w:t>have the right to work in the UK in a licensable activity</w:t>
      </w:r>
    </w:p>
    <w:p w14:paraId="419D14A7" w14:textId="77777777" w:rsidR="00B32366" w:rsidRPr="008947EA" w:rsidRDefault="00B32366" w:rsidP="007B48F6">
      <w:pPr>
        <w:pStyle w:val="Default"/>
        <w:numPr>
          <w:ilvl w:val="0"/>
          <w:numId w:val="25"/>
        </w:numPr>
        <w:spacing w:before="100" w:beforeAutospacing="1" w:after="100" w:afterAutospacing="1"/>
      </w:pPr>
      <w:r w:rsidRPr="008947EA">
        <w:t xml:space="preserve">have a licensing qualification accredited but the Secretary of State (or be a prescribed person in the Licensing Act 2003 [Personal licenses] Regulations 2005) </w:t>
      </w:r>
    </w:p>
    <w:p w14:paraId="422E2F72" w14:textId="77777777" w:rsidR="00B32366" w:rsidRPr="008947EA" w:rsidRDefault="00B32366" w:rsidP="007B48F6">
      <w:pPr>
        <w:pStyle w:val="Default"/>
        <w:numPr>
          <w:ilvl w:val="0"/>
          <w:numId w:val="25"/>
        </w:numPr>
        <w:spacing w:before="100" w:beforeAutospacing="1" w:after="100" w:afterAutospacing="1"/>
      </w:pPr>
      <w:r w:rsidRPr="008947EA">
        <w:t>not have forfeited a personal licence within five years of their application</w:t>
      </w:r>
    </w:p>
    <w:p w14:paraId="00DF0E05" w14:textId="77777777" w:rsidR="00B32366" w:rsidRPr="008947EA" w:rsidRDefault="00B32366" w:rsidP="007B48F6">
      <w:pPr>
        <w:pStyle w:val="Default"/>
        <w:numPr>
          <w:ilvl w:val="0"/>
          <w:numId w:val="25"/>
        </w:numPr>
        <w:spacing w:before="100" w:beforeAutospacing="1" w:after="100" w:afterAutospacing="1"/>
      </w:pPr>
      <w:r w:rsidRPr="008947EA">
        <w:t>not have been convicted of any relevant or foreign offence or been required to pay an immigration penalty</w:t>
      </w:r>
      <w:r w:rsidRPr="008947EA">
        <w:rPr>
          <w:rStyle w:val="FootnoteReference"/>
        </w:rPr>
        <w:footnoteReference w:id="30"/>
      </w:r>
    </w:p>
    <w:p w14:paraId="082994FC" w14:textId="77777777" w:rsidR="00B32366" w:rsidRPr="008947EA" w:rsidRDefault="00B32366" w:rsidP="007B48F6">
      <w:pPr>
        <w:pStyle w:val="Default"/>
        <w:numPr>
          <w:ilvl w:val="0"/>
          <w:numId w:val="25"/>
        </w:numPr>
        <w:spacing w:before="100" w:beforeAutospacing="1" w:after="100" w:afterAutospacing="1"/>
      </w:pPr>
      <w:r w:rsidRPr="008947EA">
        <w:t>provide a criminal conviction certificate, a criminal record certificate or the results of a subject access search of the Police National Computer by the National Identity Service which is no older than one calendar month before the date the app</w:t>
      </w:r>
    </w:p>
    <w:p w14:paraId="3E453FBF" w14:textId="77777777" w:rsidR="00B32366" w:rsidRPr="008947EA" w:rsidRDefault="00B32366" w:rsidP="007B48F6">
      <w:pPr>
        <w:pStyle w:val="Default"/>
        <w:numPr>
          <w:ilvl w:val="0"/>
          <w:numId w:val="25"/>
        </w:numPr>
        <w:spacing w:before="100" w:beforeAutospacing="1" w:after="100" w:afterAutospacing="1"/>
      </w:pPr>
      <w:r w:rsidRPr="008947EA">
        <w:t>inform the Council if they are convicted of a relevant offence or foreign offence or are required to pay an immigration penalty during the application process</w:t>
      </w:r>
    </w:p>
    <w:p w14:paraId="234A9DE2" w14:textId="24084034" w:rsidR="00B32366" w:rsidRPr="008947EA" w:rsidRDefault="00B32366" w:rsidP="008947EA">
      <w:pPr>
        <w:pStyle w:val="Default"/>
        <w:numPr>
          <w:ilvl w:val="0"/>
          <w:numId w:val="25"/>
        </w:numPr>
        <w:spacing w:before="100" w:beforeAutospacing="1" w:after="100" w:afterAutospacing="1"/>
      </w:pPr>
      <w:r w:rsidRPr="008947EA">
        <w:t>provide two recent passport style photographs of themselves, one of which is endorsed with a statement verifying the likeness of the photograph to the applicant</w:t>
      </w:r>
      <w:r w:rsidRPr="008947EA">
        <w:rPr>
          <w:rStyle w:val="FootnoteReference"/>
        </w:rPr>
        <w:footnoteReference w:id="31"/>
      </w:r>
    </w:p>
    <w:p w14:paraId="26913769" w14:textId="1DC45BC3" w:rsidR="007C37E2" w:rsidRPr="007C37E2" w:rsidRDefault="007C37E2" w:rsidP="007C37E2">
      <w:pPr>
        <w:pStyle w:val="Default"/>
        <w:spacing w:before="100" w:beforeAutospacing="1" w:after="100" w:afterAutospacing="1"/>
        <w:ind w:firstLine="720"/>
        <w:rPr>
          <w:u w:val="single"/>
        </w:rPr>
      </w:pPr>
      <w:r w:rsidRPr="007C37E2">
        <w:rPr>
          <w:u w:val="single"/>
        </w:rPr>
        <w:t>Duration of licence</w:t>
      </w:r>
    </w:p>
    <w:p w14:paraId="3ED468E8" w14:textId="77777777" w:rsidR="007C37E2" w:rsidRDefault="007C37E2" w:rsidP="007C37E2">
      <w:pPr>
        <w:pStyle w:val="Default"/>
        <w:spacing w:before="100" w:beforeAutospacing="1" w:after="100" w:afterAutospacing="1"/>
        <w:ind w:left="720" w:hanging="720"/>
      </w:pPr>
      <w:r>
        <w:t xml:space="preserve">49.3 </w:t>
      </w:r>
      <w:r>
        <w:tab/>
      </w:r>
      <w:r w:rsidRPr="008947EA">
        <w:t>A personal licence has effect indefinitely unless it is surrendered, the holder of the licence ceases to have the right to work in the UK, the licence is revoked, forfeited or suspended by order of a court.</w:t>
      </w:r>
    </w:p>
    <w:p w14:paraId="2C157B9D" w14:textId="70BCB18C" w:rsidR="007C37E2" w:rsidRPr="008947EA" w:rsidRDefault="007C37E2" w:rsidP="007C37E2">
      <w:pPr>
        <w:pStyle w:val="Default"/>
        <w:spacing w:before="100" w:beforeAutospacing="1" w:after="100" w:afterAutospacing="1"/>
        <w:ind w:left="720" w:hanging="720"/>
      </w:pPr>
      <w:r>
        <w:t>49.4</w:t>
      </w:r>
      <w:r>
        <w:tab/>
      </w:r>
      <w:r w:rsidRPr="008947EA">
        <w:t>If a personal licence holder is charged with a relevant offence</w:t>
      </w:r>
      <w:r w:rsidRPr="008947EA">
        <w:rPr>
          <w:rStyle w:val="FootnoteReference"/>
        </w:rPr>
        <w:footnoteReference w:id="32"/>
      </w:r>
      <w:r w:rsidRPr="008947EA">
        <w:t>, they have a duty to produce their personal licence to the court, or notify the court of the existence of their personal licence and the issuing Licensing Authority.</w:t>
      </w:r>
    </w:p>
    <w:p w14:paraId="18EAB1BA" w14:textId="4D38C00C" w:rsidR="007C37E2" w:rsidRPr="008947EA" w:rsidRDefault="007C37E2" w:rsidP="007C37E2">
      <w:pPr>
        <w:pStyle w:val="Default"/>
        <w:spacing w:before="100" w:beforeAutospacing="1" w:after="100" w:afterAutospacing="1"/>
        <w:ind w:left="720" w:hanging="720"/>
      </w:pPr>
      <w:r>
        <w:t xml:space="preserve">49.5 </w:t>
      </w:r>
      <w:r>
        <w:tab/>
      </w:r>
      <w:r w:rsidRPr="008947EA">
        <w:t>If a personal licence holder is convicted of a relevant offence they must inform the Council as soon as reasonably practicable, the details of the date and nature of the conviction and the sentence.</w:t>
      </w:r>
    </w:p>
    <w:p w14:paraId="283658B6" w14:textId="47864702" w:rsidR="007C37E2" w:rsidRPr="007C37E2" w:rsidRDefault="007C37E2" w:rsidP="00B87FC3">
      <w:pPr>
        <w:pStyle w:val="Default"/>
        <w:spacing w:before="100" w:beforeAutospacing="1" w:after="100" w:afterAutospacing="1"/>
        <w:ind w:firstLine="720"/>
        <w:rPr>
          <w:u w:val="single"/>
        </w:rPr>
      </w:pPr>
      <w:r w:rsidRPr="007C37E2">
        <w:rPr>
          <w:u w:val="single"/>
        </w:rPr>
        <w:t>Application process</w:t>
      </w:r>
    </w:p>
    <w:p w14:paraId="58534BEA" w14:textId="59E7C3A2" w:rsidR="00B32366" w:rsidRPr="008947EA" w:rsidRDefault="007C37E2" w:rsidP="007C37E2">
      <w:pPr>
        <w:pStyle w:val="Default"/>
        <w:spacing w:before="100" w:beforeAutospacing="1" w:after="100" w:afterAutospacing="1"/>
        <w:ind w:left="720" w:hanging="720"/>
      </w:pPr>
      <w:r>
        <w:t>49.6</w:t>
      </w:r>
      <w:r>
        <w:tab/>
      </w:r>
      <w:r w:rsidR="00B32366" w:rsidRPr="008947EA">
        <w:t>The prescribed application form, which is available on the Council’s website (</w:t>
      </w:r>
      <w:hyperlink r:id="rId26" w:history="1">
        <w:r w:rsidR="00B32366" w:rsidRPr="008947EA">
          <w:rPr>
            <w:rStyle w:val="Hyperlink"/>
          </w:rPr>
          <w:t>www.shropshire.gov.uk/licensing</w:t>
        </w:r>
      </w:hyperlink>
      <w:r w:rsidR="00B32366" w:rsidRPr="008947EA">
        <w:t>)</w:t>
      </w:r>
      <w:r>
        <w:t>,</w:t>
      </w:r>
      <w:r w:rsidR="00B32366" w:rsidRPr="008947EA">
        <w:t xml:space="preserve"> must be fully completed and be accompanied </w:t>
      </w:r>
      <w:r w:rsidR="009B7382">
        <w:t xml:space="preserve">by </w:t>
      </w:r>
      <w:r w:rsidR="00B32366" w:rsidRPr="008947EA">
        <w:t xml:space="preserve">the required documentation as listed </w:t>
      </w:r>
      <w:r w:rsidR="00B32366" w:rsidRPr="009B7382">
        <w:t>above</w:t>
      </w:r>
      <w:r w:rsidRPr="009B7382">
        <w:t xml:space="preserve"> in paragraph </w:t>
      </w:r>
      <w:r w:rsidR="009B7382" w:rsidRPr="009B7382">
        <w:t>49.2</w:t>
      </w:r>
      <w:r w:rsidR="00B32366" w:rsidRPr="009B7382">
        <w:t>. If any part of the application form is incomplete or the relevant</w:t>
      </w:r>
      <w:r w:rsidR="00B32366" w:rsidRPr="008947EA">
        <w:t xml:space="preserve"> information or supporting documentation is not provided, the application will </w:t>
      </w:r>
      <w:r w:rsidR="00B32366" w:rsidRPr="008947EA">
        <w:lastRenderedPageBreak/>
        <w:t xml:space="preserve">be rejected and returned to the applicant. The applicant will be informed of what the missing information/documentation is and requested to formally resubmit the whole application with that information included. </w:t>
      </w:r>
    </w:p>
    <w:p w14:paraId="0E943C35" w14:textId="037A7540" w:rsidR="00B32366" w:rsidRPr="008947EA" w:rsidRDefault="007C37E2" w:rsidP="007C37E2">
      <w:pPr>
        <w:pStyle w:val="Default"/>
        <w:spacing w:before="100" w:beforeAutospacing="1" w:after="100" w:afterAutospacing="1"/>
        <w:ind w:left="720" w:hanging="720"/>
      </w:pPr>
      <w:r>
        <w:t>49.7</w:t>
      </w:r>
      <w:r>
        <w:tab/>
      </w:r>
      <w:r w:rsidR="00B32366" w:rsidRPr="008947EA">
        <w:t>No application will be processed until such a time as all the required information/documentation is provided. The full fee for the licence is payable at the time the application is submitted. In the event that an application for a licence is paid by cheque the application will not be valid, and the consultation period will not begin, until such time as the cheque has cleared. In the event that the cheque does not clear, the application will be considered invalid and returned to the applicant. The applicant will be notified.</w:t>
      </w:r>
    </w:p>
    <w:p w14:paraId="2C10C0AE" w14:textId="17E1B34C" w:rsidR="00B32366" w:rsidRPr="008947EA" w:rsidRDefault="007C37E2" w:rsidP="007C37E2">
      <w:pPr>
        <w:pStyle w:val="Default"/>
        <w:spacing w:before="100" w:beforeAutospacing="1" w:after="100" w:afterAutospacing="1"/>
        <w:ind w:left="720" w:hanging="720"/>
      </w:pPr>
      <w:r>
        <w:t xml:space="preserve">49.8 </w:t>
      </w:r>
      <w:r>
        <w:tab/>
      </w:r>
      <w:r w:rsidR="00B32366" w:rsidRPr="008947EA">
        <w:t xml:space="preserve">Personal licence applications must be submitted to Shropshire Council’s Licensing Team, and can be submitted either by email or paper copy. </w:t>
      </w:r>
    </w:p>
    <w:p w14:paraId="1393AD87" w14:textId="7008E1FA" w:rsidR="007C37E2" w:rsidRDefault="007C37E2" w:rsidP="007C37E2">
      <w:pPr>
        <w:pStyle w:val="Default"/>
        <w:spacing w:before="100" w:beforeAutospacing="1" w:after="100" w:afterAutospacing="1"/>
        <w:ind w:left="720" w:hanging="720"/>
      </w:pPr>
      <w:r>
        <w:t>49.9</w:t>
      </w:r>
      <w:r>
        <w:tab/>
      </w:r>
      <w:r w:rsidR="00B32366" w:rsidRPr="008947EA">
        <w:t xml:space="preserve">Where a valid application is received by the Council which discloses any conviction for a relevant offence, foreign offence or immigration penalty, the application will be given by the Council to the Chief Officer of Police. They may raise objections to the issuing of the personal licence within 14 days of receiving the application if they believe that the granting of the licence would undermine the prevention of crime and disorder objective. </w:t>
      </w:r>
    </w:p>
    <w:p w14:paraId="2697A95B" w14:textId="3186B10E" w:rsidR="007C37E2" w:rsidRDefault="007C37E2" w:rsidP="007C37E2">
      <w:pPr>
        <w:pStyle w:val="Default"/>
        <w:spacing w:before="100" w:beforeAutospacing="1" w:after="100" w:afterAutospacing="1"/>
        <w:ind w:left="720" w:hanging="720"/>
      </w:pPr>
      <w:r>
        <w:t>49.10</w:t>
      </w:r>
      <w:r>
        <w:tab/>
      </w:r>
      <w:r w:rsidR="00B32366" w:rsidRPr="008947EA">
        <w:t xml:space="preserve">Where a valid application is received which discloses a conviction for a foreign offence, which the Council considers to be comparable to an immigration offence, an immigration offence or immigration penalty, the Council </w:t>
      </w:r>
      <w:r>
        <w:t xml:space="preserve">will </w:t>
      </w:r>
      <w:r w:rsidR="00B32366" w:rsidRPr="008947EA">
        <w:t xml:space="preserve">give the application to the Home Office. They may raise objections within 14 days of receiving the application if they believe the granting of the licence would be prejudicial to the prevention of illegal working in licensed premises. </w:t>
      </w:r>
    </w:p>
    <w:p w14:paraId="2A998057" w14:textId="0F9F9506" w:rsidR="007C37E2" w:rsidRDefault="007C37E2" w:rsidP="007C37E2">
      <w:pPr>
        <w:pStyle w:val="Default"/>
        <w:spacing w:before="100" w:beforeAutospacing="1" w:after="100" w:afterAutospacing="1"/>
        <w:ind w:left="720" w:hanging="720"/>
      </w:pPr>
      <w:r>
        <w:t>49.11</w:t>
      </w:r>
      <w:r>
        <w:tab/>
      </w:r>
      <w:r w:rsidR="00B32366" w:rsidRPr="008947EA">
        <w:t>If objections are received from the Chief Officer of Police or Home Office a hearing of the Licensing Act Sub Committee will be arranged to determine the application, unless all parties agree it is not necessary</w:t>
      </w:r>
      <w:r>
        <w:t xml:space="preserve"> </w:t>
      </w:r>
      <w:r w:rsidRPr="00212938">
        <w:t xml:space="preserve">See paragraph </w:t>
      </w:r>
      <w:r w:rsidR="00212938" w:rsidRPr="00212938">
        <w:t>53.0</w:t>
      </w:r>
      <w:r w:rsidRPr="00212938">
        <w:t xml:space="preserve"> about hearings and the Council’s Hearing Guidance on the website</w:t>
      </w:r>
      <w:r w:rsidR="00B32366" w:rsidRPr="00212938">
        <w:t>.</w:t>
      </w:r>
    </w:p>
    <w:p w14:paraId="32FC4A11" w14:textId="58F829EC" w:rsidR="007C37E2" w:rsidRDefault="007C37E2" w:rsidP="007C37E2">
      <w:pPr>
        <w:pStyle w:val="Default"/>
        <w:spacing w:before="100" w:beforeAutospacing="1" w:after="100" w:afterAutospacing="1"/>
        <w:ind w:left="720" w:hanging="720"/>
      </w:pPr>
      <w:r>
        <w:t>49.12</w:t>
      </w:r>
      <w:r>
        <w:tab/>
      </w:r>
      <w:r w:rsidR="00B32366" w:rsidRPr="008947EA">
        <w:t>Where no relevant convictions, foreign offences, immigration offences or immigrations penalties are disclosed with a valid application</w:t>
      </w:r>
      <w:r>
        <w:t>,</w:t>
      </w:r>
      <w:r w:rsidR="00B32366" w:rsidRPr="008947EA">
        <w:t xml:space="preserve"> the Council will grant and issue the licence as soon as reasonably practicable. The Council will inform the Chief Officer of Police of the granting of the licence.</w:t>
      </w:r>
    </w:p>
    <w:p w14:paraId="5B11DB48" w14:textId="0D442A8F" w:rsidR="007C37E2" w:rsidRDefault="007C37E2" w:rsidP="007C37E2">
      <w:pPr>
        <w:pStyle w:val="Default"/>
        <w:spacing w:before="100" w:beforeAutospacing="1" w:after="100" w:afterAutospacing="1"/>
        <w:ind w:left="720" w:hanging="720"/>
      </w:pPr>
      <w:r>
        <w:t>49.13</w:t>
      </w:r>
      <w:r>
        <w:tab/>
      </w:r>
      <w:r w:rsidR="00B32366" w:rsidRPr="008947EA">
        <w:t xml:space="preserve">If it comes to light that an applicant for a personal licence did not disclose convictions for relevant offences, foreign offences, immigration offences or immigration penalties during the application period, and the personal licence has been granted, the Council will inform the Chief Officer of Police and the Home Office (where relevant). They will have 14 days to raise any objections, where objections are received a hearing of the Licensing Act Sub Committee will be required to determine if the personal licence should be </w:t>
      </w:r>
      <w:r w:rsidR="00B32366" w:rsidRPr="00212938">
        <w:t>revoked</w:t>
      </w:r>
      <w:r w:rsidRPr="00212938">
        <w:t xml:space="preserve"> See paragraph </w:t>
      </w:r>
      <w:r w:rsidR="00212938" w:rsidRPr="00212938">
        <w:t>53.0</w:t>
      </w:r>
      <w:r w:rsidRPr="00212938">
        <w:t xml:space="preserve"> about hearings and the Council’s Hearing Guidance on the website</w:t>
      </w:r>
      <w:r w:rsidR="00B32366" w:rsidRPr="00212938">
        <w:t>. If no objections are received the personal licence will remain in</w:t>
      </w:r>
      <w:r w:rsidR="00B32366" w:rsidRPr="008947EA">
        <w:t xml:space="preserve"> force. </w:t>
      </w:r>
    </w:p>
    <w:p w14:paraId="04AF3100" w14:textId="70077CE3" w:rsidR="00B32366" w:rsidRPr="008947EA" w:rsidRDefault="007C37E2" w:rsidP="007C37E2">
      <w:pPr>
        <w:pStyle w:val="Default"/>
        <w:spacing w:before="100" w:beforeAutospacing="1" w:after="100" w:afterAutospacing="1"/>
        <w:ind w:left="720" w:hanging="720"/>
      </w:pPr>
      <w:r>
        <w:lastRenderedPageBreak/>
        <w:t>49.14</w:t>
      </w:r>
      <w:r>
        <w:tab/>
      </w:r>
      <w:r w:rsidR="00B32366" w:rsidRPr="008947EA">
        <w:t>Only one personal licence application may be made at any time, an individual may not apply for another personal licence until the initial applica</w:t>
      </w:r>
      <w:r>
        <w:t>tion has been determined</w:t>
      </w:r>
      <w:r w:rsidR="00B32366" w:rsidRPr="008947EA">
        <w:t>. An individual may only hold one personal licence, a personal licence will be void if at the time it is granted the individual holds another personal licence.</w:t>
      </w:r>
    </w:p>
    <w:p w14:paraId="652B1870" w14:textId="75D7A30B" w:rsidR="00B32366" w:rsidRPr="007C37E2" w:rsidRDefault="00B32366" w:rsidP="007C37E2">
      <w:pPr>
        <w:pStyle w:val="Default"/>
        <w:spacing w:before="100" w:beforeAutospacing="1" w:after="100" w:afterAutospacing="1"/>
      </w:pPr>
      <w:r w:rsidRPr="008947EA">
        <w:t xml:space="preserve"> </w:t>
      </w:r>
      <w:r w:rsidR="007C37E2">
        <w:tab/>
      </w:r>
      <w:r w:rsidRPr="007C37E2">
        <w:rPr>
          <w:u w:val="single"/>
        </w:rPr>
        <w:t>Convictions after grant of personal licence</w:t>
      </w:r>
    </w:p>
    <w:p w14:paraId="30EC7FAC" w14:textId="4E41C57E" w:rsidR="007C37E2" w:rsidRDefault="007C37E2" w:rsidP="007C37E2">
      <w:pPr>
        <w:pStyle w:val="Default"/>
        <w:spacing w:before="100" w:beforeAutospacing="1" w:after="100" w:afterAutospacing="1"/>
        <w:ind w:left="720" w:hanging="720"/>
      </w:pPr>
      <w:r>
        <w:t>49.15</w:t>
      </w:r>
      <w:r>
        <w:tab/>
      </w:r>
      <w:r w:rsidR="00B32366" w:rsidRPr="007C37E2">
        <w:t>Any</w:t>
      </w:r>
      <w:r w:rsidR="00B32366" w:rsidRPr="008947EA">
        <w:t xml:space="preserve"> personal licence holder who is charged with a relevant offence must, no later than the time they first appear in the magistrate’s court, produce their personal licence to the court. If they do not have their personal licence they must still inform the court of its existence, notify them of the issuing Council and explain why it cannot be produced. </w:t>
      </w:r>
    </w:p>
    <w:p w14:paraId="5790CEE4" w14:textId="5CE0F0F3" w:rsidR="007C37E2" w:rsidRDefault="007C37E2" w:rsidP="007C37E2">
      <w:pPr>
        <w:pStyle w:val="Default"/>
        <w:spacing w:before="100" w:beforeAutospacing="1" w:after="100" w:afterAutospacing="1"/>
        <w:ind w:left="720" w:hanging="720"/>
      </w:pPr>
      <w:r>
        <w:t>49.16</w:t>
      </w:r>
      <w:r>
        <w:tab/>
      </w:r>
      <w:r w:rsidR="00B32366" w:rsidRPr="008947EA">
        <w:t xml:space="preserve">If an individual is charged with a relevant offence and appears in court during the application period, prior to the granting of </w:t>
      </w:r>
      <w:r>
        <w:t>a personal</w:t>
      </w:r>
      <w:r w:rsidR="00B32366" w:rsidRPr="008947EA">
        <w:t xml:space="preserve"> licence, there is no requirement to inform the court of their application. There is also no requirement to inform the Council of the charge. </w:t>
      </w:r>
    </w:p>
    <w:p w14:paraId="5A0339FA" w14:textId="0B91F476" w:rsidR="007C37E2" w:rsidRDefault="007C37E2" w:rsidP="007C37E2">
      <w:pPr>
        <w:pStyle w:val="Default"/>
        <w:spacing w:before="100" w:beforeAutospacing="1" w:after="100" w:afterAutospacing="1"/>
        <w:ind w:left="720" w:hanging="720"/>
      </w:pPr>
      <w:r>
        <w:t>49.17</w:t>
      </w:r>
      <w:r>
        <w:tab/>
      </w:r>
      <w:r w:rsidR="00B32366" w:rsidRPr="008947EA">
        <w:t>If a personal licence holder is convicted of a relevant offence, foreign offence, immigration offence or receives an immigration penalty they must inform the Council as soon as reasonably practicable after the conviction of the date and nature of the conviction and the sentence imposed. They must also return the personal licence to the Council, or if that is not practical a notice stating why that is the case. The Council will record the detail of the conviction(s) and endorse them on the licence with any period of suspension. The personal licence will then be returned to the holder, unless it has been forfeited by the court, in which case the Council will keep it.</w:t>
      </w:r>
    </w:p>
    <w:p w14:paraId="005C9C71" w14:textId="411C3191" w:rsidR="007C37E2" w:rsidRDefault="007C37E2" w:rsidP="007C37E2">
      <w:pPr>
        <w:pStyle w:val="Default"/>
        <w:spacing w:before="100" w:beforeAutospacing="1" w:after="100" w:afterAutospacing="1"/>
        <w:ind w:left="720" w:hanging="720"/>
      </w:pPr>
      <w:r>
        <w:t>49.18</w:t>
      </w:r>
      <w:r>
        <w:tab/>
      </w:r>
      <w:r w:rsidR="00B32366" w:rsidRPr="008947EA">
        <w:t xml:space="preserve">If a personal licence holder receives a conviction for a relevant or foreign offence, an immigration offence or an immigration penalty, the Council will consider whether or not it considers further action is required. This may mean revocation of the personal licence, or suspension for a period of up to six months. The Council will notify the licence holder and give them 28 days to make representations from the day they are notified. Having received the licence holder’s representation, the Council will decide whether or not they proposed to revoke or suspend the personal licence. </w:t>
      </w:r>
    </w:p>
    <w:p w14:paraId="373DD291" w14:textId="302F46B8" w:rsidR="007C37E2" w:rsidRDefault="007C37E2" w:rsidP="007C37E2">
      <w:pPr>
        <w:pStyle w:val="Default"/>
        <w:spacing w:before="100" w:beforeAutospacing="1" w:after="100" w:afterAutospacing="1"/>
        <w:ind w:left="720" w:hanging="720"/>
      </w:pPr>
      <w:r>
        <w:t>49.19</w:t>
      </w:r>
      <w:r>
        <w:tab/>
      </w:r>
      <w:r w:rsidR="00B32366" w:rsidRPr="008947EA">
        <w:t>If the Council is minded to propose suspension or revocation of the personal licence, a hearing of the Licensing Act Sub Committee will be arranged in order to make a final decision on whether to suspend or revoke the licence</w:t>
      </w:r>
      <w:r w:rsidR="00212938">
        <w:t>.</w:t>
      </w:r>
      <w:r>
        <w:t xml:space="preserve"> </w:t>
      </w:r>
      <w:r w:rsidR="00212938">
        <w:t>S</w:t>
      </w:r>
      <w:r w:rsidRPr="00212938">
        <w:t xml:space="preserve">ee paragraph </w:t>
      </w:r>
      <w:r w:rsidR="00212938" w:rsidRPr="00212938">
        <w:t>53.0</w:t>
      </w:r>
      <w:r w:rsidRPr="00212938">
        <w:t xml:space="preserve"> about hearings and the Council’s Hearing Guidance on the website</w:t>
      </w:r>
      <w:r w:rsidR="00B32366" w:rsidRPr="00212938">
        <w:t>.</w:t>
      </w:r>
    </w:p>
    <w:p w14:paraId="33D9A785" w14:textId="1B13954D" w:rsidR="007C37E2" w:rsidRDefault="007C37E2" w:rsidP="007C37E2">
      <w:pPr>
        <w:pStyle w:val="Default"/>
        <w:spacing w:before="100" w:beforeAutospacing="1" w:after="100" w:afterAutospacing="1"/>
        <w:ind w:left="720" w:hanging="720"/>
      </w:pPr>
      <w:r>
        <w:t>49.20</w:t>
      </w:r>
      <w:r>
        <w:tab/>
      </w:r>
      <w:r w:rsidR="00B32366" w:rsidRPr="008947EA">
        <w:t xml:space="preserve">If the Council is not minded to revoke or suspend the licence, the Chief Officer of Police will be notified and will have 14 days from the day of notification to make any representations in relation to the prevention of crime and disorder. Where the conviction is related to immigration offences, the Home Office will also be notified and can make representations in the same way as the police but with regard to ensuring that it would not be prejudicial to illegal working in </w:t>
      </w:r>
      <w:r w:rsidR="00B32366" w:rsidRPr="008947EA">
        <w:lastRenderedPageBreak/>
        <w:t>licensed premises for the licence holder to retain their personal licence. A hearing of the Licensing Act Sub Committee will then be arranged to make the final decision on whether to suspend or revoke the licence</w:t>
      </w:r>
      <w:r w:rsidR="00212938">
        <w:t xml:space="preserve">.  </w:t>
      </w:r>
      <w:r w:rsidRPr="00212938">
        <w:t xml:space="preserve">See paragraph </w:t>
      </w:r>
      <w:r w:rsidR="00212938" w:rsidRPr="00212938">
        <w:t>53.0</w:t>
      </w:r>
      <w:r w:rsidRPr="00212938">
        <w:t xml:space="preserve"> about hearings and the Council’s Hearing Guidance on the website</w:t>
      </w:r>
      <w:r w:rsidR="00B32366" w:rsidRPr="00212938">
        <w:t>.</w:t>
      </w:r>
    </w:p>
    <w:p w14:paraId="4E4996C3" w14:textId="1668F922" w:rsidR="007C37E2" w:rsidRDefault="007C37E2" w:rsidP="007C37E2">
      <w:pPr>
        <w:pStyle w:val="Default"/>
        <w:spacing w:before="100" w:beforeAutospacing="1" w:after="100" w:afterAutospacing="1"/>
        <w:ind w:left="720" w:hanging="720"/>
      </w:pPr>
      <w:r>
        <w:t>49.21</w:t>
      </w:r>
      <w:r>
        <w:tab/>
      </w:r>
      <w:r w:rsidR="00B32366" w:rsidRPr="008947EA">
        <w:t>Where the Licensing Act Sub Committee decides to suspend or revoke a personal licence, the decision will not have effect until 21 days after the licence holder is notified the decision, or if the licence holder decides to appeal the decision, until the appeal is disposed of.</w:t>
      </w:r>
    </w:p>
    <w:p w14:paraId="75A9E244" w14:textId="03263B87" w:rsidR="007C37E2" w:rsidRDefault="007C37E2" w:rsidP="007C37E2">
      <w:pPr>
        <w:pStyle w:val="Default"/>
        <w:spacing w:before="100" w:beforeAutospacing="1" w:after="100" w:afterAutospacing="1"/>
        <w:ind w:left="720" w:hanging="720"/>
      </w:pPr>
      <w:r>
        <w:t>49.22</w:t>
      </w:r>
      <w:r>
        <w:tab/>
      </w:r>
      <w:r w:rsidR="00B32366" w:rsidRPr="008947EA">
        <w:t>The licence holder, Chief Officer of Police and Home Office (where necessary) will be notified of the decision of the Licensing Act Sub Committee.</w:t>
      </w:r>
    </w:p>
    <w:p w14:paraId="53E9D02C" w14:textId="3D6B7460" w:rsidR="00B32366" w:rsidRPr="008947EA" w:rsidRDefault="007C37E2" w:rsidP="007C37E2">
      <w:pPr>
        <w:pStyle w:val="Default"/>
        <w:spacing w:before="100" w:beforeAutospacing="1" w:after="100" w:afterAutospacing="1"/>
        <w:ind w:left="720" w:hanging="720"/>
      </w:pPr>
      <w:r>
        <w:t>49.23</w:t>
      </w:r>
      <w:r>
        <w:tab/>
      </w:r>
      <w:r w:rsidR="00B32366" w:rsidRPr="008947EA">
        <w:t>Where the conviction is being appealed by the personal licence holder, the Council may not take any of the above action until the appeal period has ended.</w:t>
      </w:r>
    </w:p>
    <w:p w14:paraId="094B7D9B" w14:textId="70E98DC3" w:rsidR="00B32366" w:rsidRPr="008947EA" w:rsidRDefault="007C37E2" w:rsidP="00B87FC3">
      <w:pPr>
        <w:pStyle w:val="Default"/>
        <w:spacing w:before="100" w:beforeAutospacing="1" w:after="100" w:afterAutospacing="1"/>
        <w:ind w:left="720" w:hanging="720"/>
        <w:rPr>
          <w:b/>
        </w:rPr>
      </w:pPr>
      <w:r w:rsidRPr="007C37E2">
        <w:rPr>
          <w:b/>
        </w:rPr>
        <w:t>50.0</w:t>
      </w:r>
      <w:r>
        <w:t xml:space="preserve"> </w:t>
      </w:r>
      <w:r w:rsidR="00B87FC3">
        <w:tab/>
      </w:r>
      <w:r w:rsidR="00B32366" w:rsidRPr="008947EA">
        <w:rPr>
          <w:b/>
        </w:rPr>
        <w:t>Change of licence holder’s name/address and stolen, lost, damaged or destroyed premises licence or summary</w:t>
      </w:r>
    </w:p>
    <w:p w14:paraId="301E6433" w14:textId="37CCF3C7" w:rsidR="00B32366" w:rsidRPr="008947EA" w:rsidRDefault="007C37E2" w:rsidP="00B87FC3">
      <w:pPr>
        <w:pStyle w:val="Default"/>
        <w:spacing w:before="100" w:beforeAutospacing="1" w:after="100" w:afterAutospacing="1"/>
        <w:ind w:left="709" w:hanging="709"/>
      </w:pPr>
      <w:r>
        <w:t>50.1</w:t>
      </w:r>
      <w:r>
        <w:tab/>
      </w:r>
      <w:r w:rsidR="00B32366" w:rsidRPr="008947EA">
        <w:t xml:space="preserve">There are specific provisions under the act which permit a personal licence holder to make changes to their name and/or address or to obtain a copy of a lost, stolen, damaged or destroyed licence providing the correct application or notification is submitted. The Council provides a form for making both of these requests, which must be accompanied by the required documentation, as detailed on the form, and the relevant fee. </w:t>
      </w:r>
    </w:p>
    <w:p w14:paraId="4BEC201E" w14:textId="4DB76B39" w:rsidR="00B32366" w:rsidRPr="008947EA" w:rsidRDefault="007C37E2" w:rsidP="008947EA">
      <w:pPr>
        <w:pStyle w:val="Default"/>
        <w:spacing w:before="100" w:beforeAutospacing="1" w:after="100" w:afterAutospacing="1"/>
        <w:rPr>
          <w:b/>
        </w:rPr>
      </w:pPr>
      <w:r>
        <w:rPr>
          <w:b/>
        </w:rPr>
        <w:t xml:space="preserve">51.0 </w:t>
      </w:r>
      <w:r w:rsidR="00B87FC3">
        <w:rPr>
          <w:b/>
        </w:rPr>
        <w:tab/>
      </w:r>
      <w:r w:rsidR="00B32366" w:rsidRPr="008947EA">
        <w:rPr>
          <w:b/>
        </w:rPr>
        <w:t>Surrender of a personal licence</w:t>
      </w:r>
    </w:p>
    <w:p w14:paraId="3C9909D2" w14:textId="6D5292D4" w:rsidR="00B32366" w:rsidRPr="008947EA" w:rsidRDefault="007C37E2" w:rsidP="007C37E2">
      <w:pPr>
        <w:pStyle w:val="Default"/>
        <w:spacing w:before="100" w:beforeAutospacing="1" w:after="100" w:afterAutospacing="1"/>
        <w:ind w:left="720" w:hanging="720"/>
      </w:pPr>
      <w:r>
        <w:t>51.1</w:t>
      </w:r>
      <w:r>
        <w:tab/>
      </w:r>
      <w:r w:rsidR="00B32366" w:rsidRPr="008947EA">
        <w:t>Where a personal licence holder wishes to surrender their personal licence, they must give written notice to the Council which must be accompanied by the personal licence. If the personal licence is not available, the notice to surrender must be accompanied by a statement of reasons for failure to provide the licence. From the date the Council receives a notice to surrender a personal licence, the licence will lapse and will not be effective.</w:t>
      </w:r>
    </w:p>
    <w:p w14:paraId="5B211D5A" w14:textId="4555974B" w:rsidR="00B32366" w:rsidRPr="009D2B91" w:rsidRDefault="009D2B91" w:rsidP="008947EA">
      <w:pPr>
        <w:pStyle w:val="Default"/>
        <w:spacing w:before="100" w:beforeAutospacing="1" w:after="100" w:afterAutospacing="1"/>
        <w:rPr>
          <w:b/>
        </w:rPr>
      </w:pPr>
      <w:r w:rsidRPr="009D2B91">
        <w:rPr>
          <w:b/>
        </w:rPr>
        <w:t xml:space="preserve">52.0 </w:t>
      </w:r>
      <w:r w:rsidR="00B32366" w:rsidRPr="009D2B91">
        <w:rPr>
          <w:b/>
        </w:rPr>
        <w:t>Review of a Premises Licence or Club Premises Certificate</w:t>
      </w:r>
    </w:p>
    <w:p w14:paraId="206FFCC2" w14:textId="77777777" w:rsidR="00B32366" w:rsidRPr="009D2B91" w:rsidRDefault="00B32366" w:rsidP="009D2B91">
      <w:pPr>
        <w:pStyle w:val="Default"/>
        <w:spacing w:before="100" w:beforeAutospacing="1" w:after="100" w:afterAutospacing="1"/>
        <w:ind w:firstLine="720"/>
        <w:rPr>
          <w:u w:val="single"/>
        </w:rPr>
      </w:pPr>
      <w:r w:rsidRPr="009D2B91">
        <w:rPr>
          <w:u w:val="single"/>
        </w:rPr>
        <w:t>Description</w:t>
      </w:r>
    </w:p>
    <w:p w14:paraId="6ABEE43F" w14:textId="77777777" w:rsidR="009D2B91" w:rsidRDefault="009D2B91" w:rsidP="009D2B91">
      <w:pPr>
        <w:pStyle w:val="Default"/>
        <w:spacing w:before="100" w:beforeAutospacing="1" w:after="100" w:afterAutospacing="1"/>
        <w:ind w:left="720" w:hanging="720"/>
      </w:pPr>
      <w:r>
        <w:t>52.1</w:t>
      </w:r>
      <w:r>
        <w:tab/>
      </w:r>
      <w:r w:rsidR="00B32366" w:rsidRPr="008947EA">
        <w:t xml:space="preserve">The Responsible Authorities, or any other person, may apply to the Council for a review of a premises licence or club premises certificate where issues associated with the premises in relation to the licensing objectives occur after the grant or variation of a licence or club certificate. </w:t>
      </w:r>
    </w:p>
    <w:p w14:paraId="0F2CD05C" w14:textId="0ACB231D" w:rsidR="00B32366" w:rsidRPr="008947EA" w:rsidRDefault="009D2B91" w:rsidP="009D2B91">
      <w:pPr>
        <w:pStyle w:val="Default"/>
        <w:spacing w:before="100" w:beforeAutospacing="1" w:after="100" w:afterAutospacing="1"/>
        <w:ind w:left="720" w:hanging="720"/>
      </w:pPr>
      <w:r>
        <w:t>52.2</w:t>
      </w:r>
      <w:r>
        <w:tab/>
      </w:r>
      <w:r w:rsidR="00B32366" w:rsidRPr="008947EA">
        <w:t>The Act does not provide a pre-defined list of issues that might prompt a licence review; however, the Council is likely to consider carrying out a review where there are reasonable concerns relating to:</w:t>
      </w:r>
    </w:p>
    <w:p w14:paraId="45421D75" w14:textId="77777777" w:rsidR="00B32366" w:rsidRPr="008947EA" w:rsidRDefault="00B32366" w:rsidP="007B48F6">
      <w:pPr>
        <w:pStyle w:val="ListParagraph"/>
        <w:numPr>
          <w:ilvl w:val="0"/>
          <w:numId w:val="7"/>
        </w:numPr>
        <w:autoSpaceDE w:val="0"/>
        <w:autoSpaceDN w:val="0"/>
        <w:adjustRightInd w:val="0"/>
        <w:spacing w:before="100" w:beforeAutospacing="1" w:after="100" w:afterAutospacing="1" w:line="240" w:lineRule="auto"/>
        <w:rPr>
          <w:rFonts w:cs="Arial"/>
          <w:color w:val="000000"/>
        </w:rPr>
      </w:pPr>
      <w:r w:rsidRPr="008947EA">
        <w:rPr>
          <w:rFonts w:cs="Arial"/>
          <w:color w:val="000000"/>
        </w:rPr>
        <w:lastRenderedPageBreak/>
        <w:t>the licensing objectives being undermined or that compliance with the objectives is at risk;</w:t>
      </w:r>
    </w:p>
    <w:p w14:paraId="1470E8A6" w14:textId="77777777" w:rsidR="00B32366" w:rsidRPr="008947EA" w:rsidRDefault="00B32366" w:rsidP="007B48F6">
      <w:pPr>
        <w:pStyle w:val="ListParagraph"/>
        <w:numPr>
          <w:ilvl w:val="0"/>
          <w:numId w:val="7"/>
        </w:numPr>
        <w:autoSpaceDE w:val="0"/>
        <w:autoSpaceDN w:val="0"/>
        <w:adjustRightInd w:val="0"/>
        <w:spacing w:before="100" w:beforeAutospacing="1" w:after="100" w:afterAutospacing="1" w:line="240" w:lineRule="auto"/>
        <w:rPr>
          <w:rFonts w:cs="Arial"/>
          <w:color w:val="000000"/>
        </w:rPr>
      </w:pPr>
      <w:r w:rsidRPr="008947EA">
        <w:rPr>
          <w:rFonts w:cs="Arial"/>
          <w:color w:val="000000"/>
        </w:rPr>
        <w:t>the fundamental purpose of the Council’s Policy being undermined or that compliance with the purpose is at risk;</w:t>
      </w:r>
    </w:p>
    <w:p w14:paraId="4A99E54C" w14:textId="77777777" w:rsidR="00B32366" w:rsidRPr="008947EA" w:rsidRDefault="00B32366" w:rsidP="007B48F6">
      <w:pPr>
        <w:pStyle w:val="ListParagraph"/>
        <w:numPr>
          <w:ilvl w:val="0"/>
          <w:numId w:val="7"/>
        </w:numPr>
        <w:autoSpaceDE w:val="0"/>
        <w:autoSpaceDN w:val="0"/>
        <w:adjustRightInd w:val="0"/>
        <w:spacing w:before="100" w:beforeAutospacing="1" w:after="100" w:afterAutospacing="1" w:line="240" w:lineRule="auto"/>
        <w:rPr>
          <w:rFonts w:cs="Arial"/>
          <w:color w:val="000000"/>
        </w:rPr>
      </w:pPr>
      <w:r w:rsidRPr="008947EA">
        <w:rPr>
          <w:rFonts w:cs="Arial"/>
          <w:color w:val="000000"/>
        </w:rPr>
        <w:t>complaints from residents, responsible authorities of other interested parties about the operation of the premises;</w:t>
      </w:r>
    </w:p>
    <w:p w14:paraId="0CFE68E8" w14:textId="77777777" w:rsidR="00B32366" w:rsidRPr="008947EA" w:rsidRDefault="00B32366" w:rsidP="007B48F6">
      <w:pPr>
        <w:pStyle w:val="ListParagraph"/>
        <w:numPr>
          <w:ilvl w:val="0"/>
          <w:numId w:val="7"/>
        </w:numPr>
        <w:autoSpaceDE w:val="0"/>
        <w:autoSpaceDN w:val="0"/>
        <w:adjustRightInd w:val="0"/>
        <w:spacing w:before="100" w:beforeAutospacing="1" w:after="100" w:afterAutospacing="1" w:line="240" w:lineRule="auto"/>
        <w:rPr>
          <w:rFonts w:cs="Arial"/>
          <w:color w:val="000000"/>
        </w:rPr>
      </w:pPr>
      <w:r w:rsidRPr="008947EA">
        <w:rPr>
          <w:rFonts w:cs="Arial"/>
          <w:color w:val="000000"/>
        </w:rPr>
        <w:t>premises licence conditions not being observed; and/or,</w:t>
      </w:r>
    </w:p>
    <w:p w14:paraId="170B4D06" w14:textId="77777777" w:rsidR="00B32366" w:rsidRPr="008947EA" w:rsidRDefault="00B32366" w:rsidP="007B48F6">
      <w:pPr>
        <w:pStyle w:val="ListParagraph"/>
        <w:numPr>
          <w:ilvl w:val="0"/>
          <w:numId w:val="7"/>
        </w:numPr>
        <w:autoSpaceDE w:val="0"/>
        <w:autoSpaceDN w:val="0"/>
        <w:adjustRightInd w:val="0"/>
        <w:spacing w:before="100" w:beforeAutospacing="1" w:after="100" w:afterAutospacing="1" w:line="240" w:lineRule="auto"/>
        <w:rPr>
          <w:rFonts w:cs="Arial"/>
          <w:color w:val="000000"/>
        </w:rPr>
      </w:pPr>
      <w:r w:rsidRPr="008947EA">
        <w:rPr>
          <w:rFonts w:cs="Arial"/>
          <w:color w:val="000000"/>
        </w:rPr>
        <w:t>the premises operating outside of the principles set out in the Council’s Policy</w:t>
      </w:r>
    </w:p>
    <w:p w14:paraId="332F3E88" w14:textId="77777777" w:rsidR="009D2B91" w:rsidRDefault="009D2B91" w:rsidP="009D2B91">
      <w:pPr>
        <w:autoSpaceDE w:val="0"/>
        <w:autoSpaceDN w:val="0"/>
        <w:adjustRightInd w:val="0"/>
        <w:spacing w:before="100" w:beforeAutospacing="1" w:after="100" w:afterAutospacing="1" w:line="240" w:lineRule="auto"/>
        <w:ind w:left="720" w:hanging="720"/>
        <w:rPr>
          <w:rFonts w:cs="Arial"/>
          <w:color w:val="000000"/>
        </w:rPr>
      </w:pPr>
      <w:r>
        <w:rPr>
          <w:rFonts w:cs="Arial"/>
          <w:color w:val="000000"/>
        </w:rPr>
        <w:t>52.3</w:t>
      </w:r>
      <w:r>
        <w:rPr>
          <w:rFonts w:cs="Arial"/>
          <w:color w:val="000000"/>
        </w:rPr>
        <w:tab/>
      </w:r>
      <w:r w:rsidR="00B32366" w:rsidRPr="008947EA">
        <w:rPr>
          <w:rFonts w:cs="Arial"/>
          <w:bCs/>
          <w:color w:val="000000"/>
        </w:rPr>
        <w:t xml:space="preserve">Where </w:t>
      </w:r>
      <w:r w:rsidR="00B32366" w:rsidRPr="008947EA">
        <w:rPr>
          <w:rFonts w:cs="Arial"/>
          <w:color w:val="000000"/>
        </w:rPr>
        <w:t xml:space="preserve">a responsible authority, or any other person, intends to submit a review application, they are strongly advised to first contact the licensing team to discuss their concerns in advance of submitting their application.  This is on the basis that the Council prefers to provide licence/certificate holders the opportunity to first enter into constructive discussions to secure compliance without recourse to a formal licence review where it is practical to do so.  </w:t>
      </w:r>
      <w:r w:rsidR="00B32366" w:rsidRPr="008947EA">
        <w:rPr>
          <w:rFonts w:cs="Arial"/>
          <w:bCs/>
          <w:color w:val="000000"/>
        </w:rPr>
        <w:t xml:space="preserve">The Council will normally undertake a </w:t>
      </w:r>
      <w:r w:rsidR="00B32366" w:rsidRPr="008947EA">
        <w:rPr>
          <w:rFonts w:cs="Arial"/>
          <w:color w:val="000000"/>
        </w:rPr>
        <w:t xml:space="preserve">process of ensuring compliance by a licence/certificate holder through constructive discussions, an initial investigation by a Council officer, informal mediation and/or dispute resolution.  </w:t>
      </w:r>
    </w:p>
    <w:p w14:paraId="159F5265" w14:textId="37BB83D2" w:rsidR="00B32366" w:rsidRPr="008947EA" w:rsidRDefault="009D2B91" w:rsidP="009D2B91">
      <w:pPr>
        <w:autoSpaceDE w:val="0"/>
        <w:autoSpaceDN w:val="0"/>
        <w:adjustRightInd w:val="0"/>
        <w:spacing w:before="100" w:beforeAutospacing="1" w:after="100" w:afterAutospacing="1" w:line="240" w:lineRule="auto"/>
        <w:ind w:left="720" w:hanging="720"/>
        <w:rPr>
          <w:rFonts w:cs="Arial"/>
          <w:color w:val="000000"/>
        </w:rPr>
      </w:pPr>
      <w:r>
        <w:rPr>
          <w:rFonts w:cs="Arial"/>
          <w:color w:val="000000"/>
        </w:rPr>
        <w:t>52.4</w:t>
      </w:r>
      <w:r>
        <w:rPr>
          <w:rFonts w:cs="Arial"/>
          <w:color w:val="000000"/>
        </w:rPr>
        <w:tab/>
      </w:r>
      <w:r w:rsidR="00B32366" w:rsidRPr="008947EA">
        <w:rPr>
          <w:rFonts w:cs="Arial"/>
          <w:color w:val="000000"/>
        </w:rPr>
        <w:t xml:space="preserve">The above is the Council’s preferred approach, however review applications may be submitted without first doing this, although this is discouraged. </w:t>
      </w:r>
    </w:p>
    <w:p w14:paraId="60DCBD87" w14:textId="2FBCDDE4" w:rsidR="00B32366" w:rsidRPr="009D2B91" w:rsidRDefault="00B32366" w:rsidP="009D2B91">
      <w:pPr>
        <w:autoSpaceDE w:val="0"/>
        <w:autoSpaceDN w:val="0"/>
        <w:adjustRightInd w:val="0"/>
        <w:spacing w:before="100" w:beforeAutospacing="1" w:after="100" w:afterAutospacing="1" w:line="240" w:lineRule="auto"/>
        <w:ind w:firstLine="720"/>
        <w:rPr>
          <w:rFonts w:cs="Arial"/>
          <w:color w:val="000000"/>
          <w:u w:val="single"/>
        </w:rPr>
      </w:pPr>
      <w:r w:rsidRPr="009D2B91">
        <w:rPr>
          <w:rFonts w:cs="Arial"/>
          <w:color w:val="000000"/>
          <w:u w:val="single"/>
        </w:rPr>
        <w:t>Application process</w:t>
      </w:r>
    </w:p>
    <w:p w14:paraId="1800821E" w14:textId="77777777" w:rsidR="009D2B91" w:rsidRDefault="009D2B91" w:rsidP="009D2B91">
      <w:pPr>
        <w:autoSpaceDE w:val="0"/>
        <w:autoSpaceDN w:val="0"/>
        <w:adjustRightInd w:val="0"/>
        <w:spacing w:before="100" w:beforeAutospacing="1" w:after="100" w:afterAutospacing="1" w:line="240" w:lineRule="auto"/>
        <w:ind w:left="720" w:hanging="720"/>
        <w:rPr>
          <w:rFonts w:cs="Arial"/>
          <w:color w:val="000000"/>
        </w:rPr>
      </w:pPr>
      <w:r>
        <w:rPr>
          <w:rFonts w:cs="Arial"/>
          <w:color w:val="000000"/>
        </w:rPr>
        <w:t>52.5</w:t>
      </w:r>
      <w:r>
        <w:rPr>
          <w:rFonts w:cs="Arial"/>
          <w:color w:val="000000"/>
        </w:rPr>
        <w:tab/>
      </w:r>
      <w:r w:rsidR="00B32366" w:rsidRPr="008947EA">
        <w:rPr>
          <w:rFonts w:cs="Arial"/>
          <w:color w:val="000000"/>
        </w:rPr>
        <w:t xml:space="preserve">The applicant must submit the application to the Council on the required form (the relevant form is available on the Council’s website </w:t>
      </w:r>
      <w:hyperlink r:id="rId27" w:history="1">
        <w:r w:rsidR="00B32366" w:rsidRPr="008947EA">
          <w:rPr>
            <w:rStyle w:val="Hyperlink"/>
            <w:rFonts w:cs="Arial"/>
          </w:rPr>
          <w:t>licensing@shropshire.gov.uk</w:t>
        </w:r>
      </w:hyperlink>
      <w:r w:rsidR="00B32366" w:rsidRPr="008947EA">
        <w:rPr>
          <w:rFonts w:cs="Arial"/>
          <w:color w:val="000000"/>
        </w:rPr>
        <w:t>) with any supporting information and/or documents. Applications for a review may be submitted to the Council in writing, either on paper or by email.</w:t>
      </w:r>
    </w:p>
    <w:p w14:paraId="5B75FB63" w14:textId="77777777" w:rsidR="009D2B91" w:rsidRDefault="009D2B91" w:rsidP="009D2B91">
      <w:pPr>
        <w:autoSpaceDE w:val="0"/>
        <w:autoSpaceDN w:val="0"/>
        <w:adjustRightInd w:val="0"/>
        <w:spacing w:before="100" w:beforeAutospacing="1" w:after="100" w:afterAutospacing="1" w:line="240" w:lineRule="auto"/>
        <w:ind w:left="720" w:hanging="720"/>
        <w:rPr>
          <w:rFonts w:cs="Arial"/>
          <w:color w:val="000000"/>
        </w:rPr>
      </w:pPr>
      <w:r>
        <w:rPr>
          <w:rFonts w:cs="Arial"/>
          <w:color w:val="000000"/>
        </w:rPr>
        <w:t>52.6</w:t>
      </w:r>
      <w:r>
        <w:rPr>
          <w:rFonts w:cs="Arial"/>
          <w:color w:val="000000"/>
        </w:rPr>
        <w:tab/>
      </w:r>
      <w:r w:rsidR="00B32366" w:rsidRPr="008947EA">
        <w:t>If any part of the application form is incomplete the application will be rejected and returned to the applicant. The applicant will be informed of what is missing and requested to formally resubmit the whole application with that information included. No application will be processed until such a time as all the required information/documentation is provided.</w:t>
      </w:r>
    </w:p>
    <w:p w14:paraId="29CC3AAD" w14:textId="77777777" w:rsidR="009D2B91" w:rsidRDefault="009D2B91" w:rsidP="009D2B91">
      <w:pPr>
        <w:autoSpaceDE w:val="0"/>
        <w:autoSpaceDN w:val="0"/>
        <w:adjustRightInd w:val="0"/>
        <w:spacing w:before="100" w:beforeAutospacing="1" w:after="100" w:afterAutospacing="1" w:line="240" w:lineRule="auto"/>
        <w:ind w:left="720" w:hanging="720"/>
        <w:rPr>
          <w:rFonts w:cs="Arial"/>
          <w:color w:val="000000"/>
        </w:rPr>
      </w:pPr>
      <w:r>
        <w:rPr>
          <w:rFonts w:cs="Arial"/>
          <w:color w:val="000000"/>
        </w:rPr>
        <w:t>52.7</w:t>
      </w:r>
      <w:r>
        <w:rPr>
          <w:rFonts w:cs="Arial"/>
          <w:color w:val="000000"/>
        </w:rPr>
        <w:tab/>
      </w:r>
      <w:r w:rsidR="00B32366" w:rsidRPr="008947EA">
        <w:rPr>
          <w:rFonts w:cs="Arial"/>
          <w:color w:val="000000"/>
        </w:rPr>
        <w:t xml:space="preserve">On the same day the application is submitted to the Council, notice of the application, in the form of a copy of the application, should be given to premises licence/club premises certificate holder and to all responsible authorities.  Failure to do so will halt the application process until notice is received by all parties. </w:t>
      </w:r>
    </w:p>
    <w:p w14:paraId="2F87AF9A" w14:textId="77777777" w:rsidR="009D2B91" w:rsidRDefault="009D2B91" w:rsidP="009D2B91">
      <w:pPr>
        <w:autoSpaceDE w:val="0"/>
        <w:autoSpaceDN w:val="0"/>
        <w:adjustRightInd w:val="0"/>
        <w:spacing w:before="100" w:beforeAutospacing="1" w:after="100" w:afterAutospacing="1" w:line="240" w:lineRule="auto"/>
        <w:ind w:left="720" w:hanging="720"/>
      </w:pPr>
      <w:r>
        <w:rPr>
          <w:rFonts w:cs="Arial"/>
          <w:color w:val="000000"/>
        </w:rPr>
        <w:t>52.8</w:t>
      </w:r>
      <w:r>
        <w:rPr>
          <w:rFonts w:cs="Arial"/>
          <w:color w:val="000000"/>
        </w:rPr>
        <w:tab/>
      </w:r>
      <w:r w:rsidR="00B32366" w:rsidRPr="008947EA">
        <w:t>The 28 day consultation period for a review of a premises licence</w:t>
      </w:r>
      <w:r>
        <w:t>/club premises certificate</w:t>
      </w:r>
      <w:r w:rsidR="00B32366" w:rsidRPr="008947EA">
        <w:t xml:space="preserve"> application begins on the first working day after a valid application is given to the Council. From this day, and for a period of no less than 28 consecutive days following this, the premises to which the application relates must display a notice (site notice) prominently at or on the premises to which the application relates, where it can be conveniently read from the exterior of the premises. The notice will be provided by the Council to the </w:t>
      </w:r>
      <w:r w:rsidR="00B32366" w:rsidRPr="008947EA">
        <w:lastRenderedPageBreak/>
        <w:t>premises. The Council will also advertise the review application at its main offices and on its website.</w:t>
      </w:r>
    </w:p>
    <w:p w14:paraId="23CCCF8B" w14:textId="67ED7682" w:rsidR="009D2B91" w:rsidRPr="00212938" w:rsidRDefault="009D2B91" w:rsidP="009D2B91">
      <w:pPr>
        <w:autoSpaceDE w:val="0"/>
        <w:autoSpaceDN w:val="0"/>
        <w:adjustRightInd w:val="0"/>
        <w:spacing w:before="100" w:beforeAutospacing="1" w:after="100" w:afterAutospacing="1" w:line="240" w:lineRule="auto"/>
        <w:ind w:left="720" w:hanging="720"/>
        <w:rPr>
          <w:rFonts w:cs="Arial"/>
          <w:color w:val="000000"/>
        </w:rPr>
      </w:pPr>
      <w:r>
        <w:rPr>
          <w:rFonts w:cs="Arial"/>
          <w:color w:val="000000"/>
        </w:rPr>
        <w:t>52.9</w:t>
      </w:r>
      <w:r>
        <w:rPr>
          <w:rFonts w:cs="Arial"/>
          <w:color w:val="000000"/>
        </w:rPr>
        <w:tab/>
      </w:r>
      <w:r w:rsidR="00B32366" w:rsidRPr="008947EA">
        <w:t>Representations to the application from the Responsible Authorities, or any other person, may be made at any time during the 28 day consultation period. Representations made about review of premises licence</w:t>
      </w:r>
      <w:r>
        <w:t>/club premises certificate</w:t>
      </w:r>
      <w:r w:rsidR="00B32366" w:rsidRPr="008947EA">
        <w:t xml:space="preserve"> applications must be ‘relevant’. </w:t>
      </w:r>
      <w:r w:rsidR="00B94551" w:rsidRPr="00212938">
        <w:t>See</w:t>
      </w:r>
      <w:r w:rsidRPr="00212938">
        <w:t xml:space="preserve"> paragraph</w:t>
      </w:r>
      <w:r w:rsidR="00212938" w:rsidRPr="00212938">
        <w:t xml:space="preserve"> 19</w:t>
      </w:r>
      <w:r w:rsidR="00B94551" w:rsidRPr="00212938">
        <w:t xml:space="preserve"> for further details on making representations. </w:t>
      </w:r>
    </w:p>
    <w:p w14:paraId="45E96DFB" w14:textId="16EE574D" w:rsidR="00B32366" w:rsidRPr="008947EA" w:rsidRDefault="009D2B91" w:rsidP="009D2B91">
      <w:pPr>
        <w:autoSpaceDE w:val="0"/>
        <w:autoSpaceDN w:val="0"/>
        <w:adjustRightInd w:val="0"/>
        <w:spacing w:before="100" w:beforeAutospacing="1" w:after="100" w:afterAutospacing="1" w:line="240" w:lineRule="auto"/>
        <w:ind w:left="720" w:hanging="720"/>
        <w:rPr>
          <w:rFonts w:cs="Arial"/>
          <w:color w:val="000000"/>
        </w:rPr>
      </w:pPr>
      <w:r w:rsidRPr="00212938">
        <w:rPr>
          <w:rFonts w:cs="Arial"/>
          <w:color w:val="000000"/>
        </w:rPr>
        <w:t>52.10</w:t>
      </w:r>
      <w:r w:rsidRPr="00212938">
        <w:rPr>
          <w:rFonts w:cs="Arial"/>
          <w:color w:val="000000"/>
        </w:rPr>
        <w:tab/>
      </w:r>
      <w:r w:rsidR="00B32366" w:rsidRPr="00212938">
        <w:rPr>
          <w:rFonts w:cs="Arial"/>
          <w:color w:val="000000"/>
        </w:rPr>
        <w:t>At the end of the 28 day consultation period a hearing of the Licensing Act Sub Committee will be arranged to consider the application and any representations and determine it</w:t>
      </w:r>
      <w:r w:rsidR="00212938">
        <w:rPr>
          <w:rFonts w:cs="Arial"/>
          <w:color w:val="000000"/>
        </w:rPr>
        <w:t xml:space="preserve">.  </w:t>
      </w:r>
      <w:r w:rsidRPr="00212938">
        <w:t xml:space="preserve">See paragraph </w:t>
      </w:r>
      <w:r w:rsidR="00212938" w:rsidRPr="00212938">
        <w:t>53.0</w:t>
      </w:r>
      <w:r w:rsidRPr="00212938">
        <w:t xml:space="preserve"> about hearings and the Council’s Hearing Guidance on the website</w:t>
      </w:r>
      <w:r w:rsidR="00B32366" w:rsidRPr="00212938">
        <w:rPr>
          <w:rFonts w:cs="Arial"/>
          <w:color w:val="000000"/>
        </w:rPr>
        <w:t>. The purpose of the hearing will be to determine whether the Council should take</w:t>
      </w:r>
      <w:r w:rsidR="00B32366" w:rsidRPr="008947EA">
        <w:rPr>
          <w:rFonts w:cs="Arial"/>
          <w:color w:val="000000"/>
        </w:rPr>
        <w:t xml:space="preserve"> any action in relation to the licence, namely: </w:t>
      </w:r>
    </w:p>
    <w:p w14:paraId="272D1558" w14:textId="77777777" w:rsidR="00B32366" w:rsidRPr="008947EA" w:rsidRDefault="00B32366" w:rsidP="007B48F6">
      <w:pPr>
        <w:pStyle w:val="ListParagraph"/>
        <w:numPr>
          <w:ilvl w:val="0"/>
          <w:numId w:val="8"/>
        </w:numPr>
        <w:autoSpaceDE w:val="0"/>
        <w:autoSpaceDN w:val="0"/>
        <w:adjustRightInd w:val="0"/>
        <w:spacing w:before="100" w:beforeAutospacing="1" w:after="100" w:afterAutospacing="1" w:line="240" w:lineRule="auto"/>
        <w:rPr>
          <w:rFonts w:cs="Arial"/>
          <w:color w:val="000000"/>
        </w:rPr>
      </w:pPr>
      <w:r w:rsidRPr="008947EA">
        <w:rPr>
          <w:rFonts w:cs="Arial"/>
          <w:color w:val="000000"/>
        </w:rPr>
        <w:t xml:space="preserve">modify the conditions of the licence (adding, removing or amending); </w:t>
      </w:r>
    </w:p>
    <w:p w14:paraId="07989EAC" w14:textId="77777777" w:rsidR="00B32366" w:rsidRPr="008947EA" w:rsidRDefault="00B32366" w:rsidP="007B48F6">
      <w:pPr>
        <w:pStyle w:val="ListParagraph"/>
        <w:numPr>
          <w:ilvl w:val="0"/>
          <w:numId w:val="8"/>
        </w:numPr>
        <w:autoSpaceDE w:val="0"/>
        <w:autoSpaceDN w:val="0"/>
        <w:adjustRightInd w:val="0"/>
        <w:spacing w:before="100" w:beforeAutospacing="1" w:after="100" w:afterAutospacing="1" w:line="240" w:lineRule="auto"/>
        <w:rPr>
          <w:rFonts w:cs="Arial"/>
          <w:color w:val="000000"/>
        </w:rPr>
      </w:pPr>
      <w:r w:rsidRPr="008947EA">
        <w:rPr>
          <w:rFonts w:cs="Arial"/>
          <w:color w:val="000000"/>
        </w:rPr>
        <w:t xml:space="preserve">exclude a licensable activity from the scope of the licence; </w:t>
      </w:r>
    </w:p>
    <w:p w14:paraId="050BEDD3" w14:textId="77777777" w:rsidR="00B32366" w:rsidRPr="008947EA" w:rsidRDefault="00B32366" w:rsidP="007B48F6">
      <w:pPr>
        <w:pStyle w:val="ListParagraph"/>
        <w:numPr>
          <w:ilvl w:val="0"/>
          <w:numId w:val="8"/>
        </w:numPr>
        <w:autoSpaceDE w:val="0"/>
        <w:autoSpaceDN w:val="0"/>
        <w:adjustRightInd w:val="0"/>
        <w:spacing w:before="100" w:beforeAutospacing="1" w:after="100" w:afterAutospacing="1" w:line="240" w:lineRule="auto"/>
        <w:rPr>
          <w:rFonts w:cs="Arial"/>
          <w:color w:val="000000"/>
        </w:rPr>
      </w:pPr>
      <w:r w:rsidRPr="008947EA">
        <w:rPr>
          <w:rFonts w:cs="Arial"/>
          <w:color w:val="000000"/>
        </w:rPr>
        <w:t>remove the DPS (for premises licenses);</w:t>
      </w:r>
    </w:p>
    <w:p w14:paraId="35AF7A1D" w14:textId="77777777" w:rsidR="00B32366" w:rsidRPr="008947EA" w:rsidRDefault="00B32366" w:rsidP="007B48F6">
      <w:pPr>
        <w:pStyle w:val="ListParagraph"/>
        <w:numPr>
          <w:ilvl w:val="0"/>
          <w:numId w:val="8"/>
        </w:numPr>
        <w:autoSpaceDE w:val="0"/>
        <w:autoSpaceDN w:val="0"/>
        <w:adjustRightInd w:val="0"/>
        <w:spacing w:before="100" w:beforeAutospacing="1" w:after="100" w:afterAutospacing="1" w:line="240" w:lineRule="auto"/>
        <w:rPr>
          <w:rFonts w:cs="Arial"/>
          <w:color w:val="000000"/>
        </w:rPr>
      </w:pPr>
      <w:r w:rsidRPr="008947EA">
        <w:rPr>
          <w:rFonts w:cs="Arial"/>
          <w:color w:val="000000"/>
        </w:rPr>
        <w:t>suspend the licence for a period not exceeding three months;</w:t>
      </w:r>
    </w:p>
    <w:p w14:paraId="27EC88CC" w14:textId="77777777" w:rsidR="00B32366" w:rsidRPr="008947EA" w:rsidRDefault="00B32366" w:rsidP="007B48F6">
      <w:pPr>
        <w:pStyle w:val="ListParagraph"/>
        <w:numPr>
          <w:ilvl w:val="0"/>
          <w:numId w:val="8"/>
        </w:numPr>
        <w:autoSpaceDE w:val="0"/>
        <w:autoSpaceDN w:val="0"/>
        <w:adjustRightInd w:val="0"/>
        <w:spacing w:before="100" w:beforeAutospacing="1" w:after="100" w:afterAutospacing="1" w:line="240" w:lineRule="auto"/>
        <w:rPr>
          <w:rFonts w:cs="Arial"/>
          <w:color w:val="000000"/>
        </w:rPr>
      </w:pPr>
      <w:r w:rsidRPr="008947EA">
        <w:rPr>
          <w:rFonts w:cs="Arial"/>
          <w:color w:val="000000"/>
        </w:rPr>
        <w:t>revoke the licence (for premises licenses) or withdraw the certificate (for club premises certificates)</w:t>
      </w:r>
    </w:p>
    <w:p w14:paraId="625B0FC9" w14:textId="5606C632" w:rsidR="009D2B91" w:rsidRDefault="009D2B91" w:rsidP="009D2B91">
      <w:pPr>
        <w:autoSpaceDE w:val="0"/>
        <w:autoSpaceDN w:val="0"/>
        <w:adjustRightInd w:val="0"/>
        <w:spacing w:before="100" w:beforeAutospacing="1" w:after="100" w:afterAutospacing="1" w:line="240" w:lineRule="auto"/>
        <w:ind w:left="720" w:hanging="720"/>
        <w:rPr>
          <w:rFonts w:cs="Arial"/>
          <w:color w:val="000000"/>
        </w:rPr>
      </w:pPr>
      <w:r>
        <w:rPr>
          <w:rFonts w:cs="Arial"/>
          <w:color w:val="000000"/>
        </w:rPr>
        <w:t>52.11</w:t>
      </w:r>
      <w:r>
        <w:rPr>
          <w:rFonts w:cs="Arial"/>
          <w:color w:val="000000"/>
        </w:rPr>
        <w:tab/>
      </w:r>
      <w:r w:rsidR="00B32366" w:rsidRPr="008947EA">
        <w:rPr>
          <w:rFonts w:cs="Arial"/>
          <w:color w:val="000000"/>
        </w:rPr>
        <w:t xml:space="preserve">The licence/certificate holder, the applicant for review, any person who made representations and the Chief Officer of Police will be informed of the outcome of the review hearing as soon as reasonably practical. </w:t>
      </w:r>
      <w:r w:rsidR="00B32366" w:rsidRPr="008947EA">
        <w:rPr>
          <w:rFonts w:cs="Arial"/>
        </w:rPr>
        <w:t xml:space="preserve">The </w:t>
      </w:r>
      <w:r w:rsidR="00B32366" w:rsidRPr="008947EA">
        <w:rPr>
          <w:rFonts w:cs="Arial"/>
          <w:color w:val="000000"/>
        </w:rPr>
        <w:t xml:space="preserve">licence/certificate holder, any person who made representations on the application and the person who applied for the review may appeal a decision in respect of a licence review. The decision of the Licensing Act Sub Committee will not have effect until the end of the 21 day appeal period which begins the day the parties are notified of the outcome of the hearing. </w:t>
      </w:r>
      <w:r w:rsidR="00B32366" w:rsidRPr="00212938">
        <w:rPr>
          <w:rFonts w:cs="Arial"/>
          <w:color w:val="000000"/>
        </w:rPr>
        <w:t xml:space="preserve">See paragraph </w:t>
      </w:r>
      <w:r w:rsidR="00212938" w:rsidRPr="00212938">
        <w:rPr>
          <w:rFonts w:cs="Arial"/>
          <w:color w:val="000000"/>
        </w:rPr>
        <w:t>14.0</w:t>
      </w:r>
      <w:r w:rsidR="00B32366" w:rsidRPr="00212938">
        <w:rPr>
          <w:rFonts w:cs="Arial"/>
          <w:color w:val="000000"/>
        </w:rPr>
        <w:t xml:space="preserve"> in relation to appeals.</w:t>
      </w:r>
      <w:r w:rsidR="00B32366" w:rsidRPr="008947EA">
        <w:rPr>
          <w:rFonts w:cs="Arial"/>
          <w:color w:val="000000"/>
        </w:rPr>
        <w:t xml:space="preserve">  </w:t>
      </w:r>
    </w:p>
    <w:p w14:paraId="0BD9616E" w14:textId="5AF8EBC7" w:rsidR="009D2B91" w:rsidRPr="009D2B91" w:rsidRDefault="009D2B91" w:rsidP="009D2B91">
      <w:pPr>
        <w:autoSpaceDE w:val="0"/>
        <w:autoSpaceDN w:val="0"/>
        <w:adjustRightInd w:val="0"/>
        <w:spacing w:before="100" w:beforeAutospacing="1" w:after="100" w:afterAutospacing="1" w:line="240" w:lineRule="auto"/>
        <w:ind w:left="720"/>
        <w:rPr>
          <w:rFonts w:cs="Arial"/>
          <w:color w:val="000000"/>
          <w:u w:val="single"/>
        </w:rPr>
      </w:pPr>
      <w:r w:rsidRPr="009D2B91">
        <w:rPr>
          <w:rFonts w:cs="Arial"/>
          <w:color w:val="000000"/>
          <w:u w:val="single"/>
        </w:rPr>
        <w:t>Summary Reviews</w:t>
      </w:r>
    </w:p>
    <w:p w14:paraId="24C0A3D8" w14:textId="3DF52D00" w:rsidR="00B32366" w:rsidRPr="008947EA" w:rsidRDefault="009D2B91" w:rsidP="009D2B91">
      <w:pPr>
        <w:autoSpaceDE w:val="0"/>
        <w:autoSpaceDN w:val="0"/>
        <w:adjustRightInd w:val="0"/>
        <w:spacing w:before="100" w:beforeAutospacing="1" w:after="100" w:afterAutospacing="1" w:line="240" w:lineRule="auto"/>
        <w:ind w:left="720" w:hanging="720"/>
        <w:rPr>
          <w:rFonts w:cs="Arial"/>
          <w:color w:val="000000"/>
        </w:rPr>
      </w:pPr>
      <w:r>
        <w:rPr>
          <w:rFonts w:cs="Arial"/>
          <w:color w:val="000000"/>
        </w:rPr>
        <w:t>52.1</w:t>
      </w:r>
      <w:r w:rsidR="00212938">
        <w:rPr>
          <w:rFonts w:cs="Arial"/>
          <w:color w:val="000000"/>
        </w:rPr>
        <w:t>2</w:t>
      </w:r>
      <w:r>
        <w:rPr>
          <w:rFonts w:cs="Arial"/>
          <w:color w:val="000000"/>
        </w:rPr>
        <w:tab/>
      </w:r>
      <w:r w:rsidR="00B32366" w:rsidRPr="008947EA">
        <w:rPr>
          <w:rFonts w:cs="Arial"/>
          <w:color w:val="000000"/>
        </w:rPr>
        <w:t>Under section 53A to 53D of the Licensing Act 2003, the Chief Officer of Police may apply for a summary review of a premises licence or club premises certificate where they believe that the premises is associated with serious crime or disorder (as defined by the Act). On receipt of an application of this kind, the Council will follow the process as set out in the Act.</w:t>
      </w:r>
    </w:p>
    <w:p w14:paraId="1BD1FEF0" w14:textId="31A00A02" w:rsidR="000A61C9" w:rsidRPr="009D2B91" w:rsidRDefault="009D2B91" w:rsidP="008947EA">
      <w:pPr>
        <w:pStyle w:val="Default"/>
        <w:spacing w:before="100" w:beforeAutospacing="1" w:after="100" w:afterAutospacing="1"/>
        <w:rPr>
          <w:b/>
        </w:rPr>
      </w:pPr>
      <w:r w:rsidRPr="009D2B91">
        <w:rPr>
          <w:b/>
        </w:rPr>
        <w:t xml:space="preserve">53.0 </w:t>
      </w:r>
      <w:r w:rsidR="000A61C9" w:rsidRPr="009D2B91">
        <w:rPr>
          <w:b/>
        </w:rPr>
        <w:t>Hearings</w:t>
      </w:r>
    </w:p>
    <w:p w14:paraId="63D30391" w14:textId="77777777" w:rsidR="009D2B91" w:rsidRDefault="009D2B91" w:rsidP="009D2B91">
      <w:pPr>
        <w:pStyle w:val="Default"/>
        <w:spacing w:before="100" w:beforeAutospacing="1" w:after="100" w:afterAutospacing="1"/>
        <w:ind w:left="720" w:hanging="720"/>
      </w:pPr>
      <w:r>
        <w:t>53.1</w:t>
      </w:r>
      <w:r>
        <w:tab/>
      </w:r>
      <w:r w:rsidR="000A61C9" w:rsidRPr="008947EA">
        <w:t xml:space="preserve">Where negotiation or mediation result in a mutually agreed change, which reduces or removes elements of what is requested by </w:t>
      </w:r>
      <w:r>
        <w:t>an</w:t>
      </w:r>
      <w:r w:rsidR="000A61C9" w:rsidRPr="008947EA">
        <w:t xml:space="preserve"> original application, a hearing of the Licensing Act Sub Committee will still be required. If all parties are in agreement, there will be no need for a hearing which parties are expected to attend, but a Licensing Act Sub Committee will be appointed and a report of the mediated changes agreed to the application will be provided to them. The Committee will still be required to determine the application, but will </w:t>
      </w:r>
      <w:r w:rsidR="000A61C9" w:rsidRPr="008947EA">
        <w:lastRenderedPageBreak/>
        <w:t xml:space="preserve">do so in the knowledge that, based on the mediated changes, there is no challenge to the application. </w:t>
      </w:r>
    </w:p>
    <w:p w14:paraId="70DE68F3" w14:textId="77777777" w:rsidR="009D2B91" w:rsidRDefault="009D2B91" w:rsidP="009D2B91">
      <w:pPr>
        <w:pStyle w:val="Default"/>
        <w:spacing w:before="100" w:beforeAutospacing="1" w:after="100" w:afterAutospacing="1"/>
        <w:ind w:left="720" w:hanging="720"/>
      </w:pPr>
      <w:r>
        <w:t>53.2</w:t>
      </w:r>
      <w:r>
        <w:tab/>
      </w:r>
      <w:r w:rsidR="000A61C9" w:rsidRPr="008947EA">
        <w:t xml:space="preserve">Where relevant representations are made and not withdrawn, or a negotiated or mediated agreement cannot be reached (as above), a hearing of the Licensing Act Sub Committee will be required to determine the application. </w:t>
      </w:r>
    </w:p>
    <w:p w14:paraId="1C4AF6E7" w14:textId="0CE267D2" w:rsidR="000A61C9" w:rsidRPr="008947EA" w:rsidRDefault="009D2B91" w:rsidP="009D2B91">
      <w:pPr>
        <w:pStyle w:val="Default"/>
        <w:spacing w:before="100" w:beforeAutospacing="1" w:after="100" w:afterAutospacing="1"/>
        <w:ind w:left="720" w:hanging="720"/>
      </w:pPr>
      <w:r w:rsidRPr="003D4781">
        <w:t>53.3</w:t>
      </w:r>
      <w:r w:rsidRPr="003D4781">
        <w:tab/>
      </w:r>
      <w:r w:rsidR="000A61C9" w:rsidRPr="003D4781">
        <w:t>Where an agreement is reached through negotiation or mediation which results in changes to the application which increases the scope of what was originally requested, the 28 day consultation period will be required to start again. Ordinarily, this will not require applicants to submit a new application, and pay the application fee again. The application will need to be re-advertised in the required manner, and sent to the Responsible Authorities again. It remains at the Council’s discretion whether a new application, accompanied by the relevant fee, will be required in these circumstances.</w:t>
      </w:r>
      <w:r w:rsidR="000A61C9" w:rsidRPr="008947EA">
        <w:t xml:space="preserve"> </w:t>
      </w:r>
    </w:p>
    <w:p w14:paraId="1B6974BE" w14:textId="375EFC54" w:rsidR="000A61C9" w:rsidRPr="008947EA" w:rsidRDefault="009D2B91" w:rsidP="009D2B91">
      <w:pPr>
        <w:pStyle w:val="Default"/>
        <w:spacing w:before="100" w:beforeAutospacing="1" w:after="100" w:afterAutospacing="1"/>
        <w:ind w:left="720" w:hanging="720"/>
      </w:pPr>
      <w:r>
        <w:t>53.4</w:t>
      </w:r>
      <w:r>
        <w:tab/>
      </w:r>
      <w:r w:rsidR="000A61C9" w:rsidRPr="008947EA">
        <w:t>See the Council’s guidance on the hearing process</w:t>
      </w:r>
      <w:r>
        <w:t xml:space="preserve"> on the website</w:t>
      </w:r>
      <w:r w:rsidR="000A61C9" w:rsidRPr="008947EA">
        <w:t xml:space="preserve"> for details of how hearings are organised and take place.</w:t>
      </w:r>
    </w:p>
    <w:p w14:paraId="5C43459A" w14:textId="77777777" w:rsidR="000A61C9" w:rsidRPr="008947EA" w:rsidRDefault="000A61C9" w:rsidP="008947EA">
      <w:pPr>
        <w:autoSpaceDE w:val="0"/>
        <w:autoSpaceDN w:val="0"/>
        <w:adjustRightInd w:val="0"/>
        <w:spacing w:before="100" w:beforeAutospacing="1" w:after="100" w:afterAutospacing="1" w:line="240" w:lineRule="auto"/>
        <w:rPr>
          <w:rFonts w:cs="Arial"/>
          <w:color w:val="000000"/>
        </w:rPr>
      </w:pPr>
    </w:p>
    <w:p w14:paraId="0D5A6D5D" w14:textId="77777777" w:rsidR="00B32366" w:rsidRPr="00397AAD" w:rsidRDefault="00B32366" w:rsidP="00B32366">
      <w:pPr>
        <w:autoSpaceDE w:val="0"/>
        <w:autoSpaceDN w:val="0"/>
        <w:adjustRightInd w:val="0"/>
        <w:spacing w:after="0" w:line="360" w:lineRule="auto"/>
        <w:rPr>
          <w:rFonts w:cs="Arial"/>
          <w:color w:val="000000"/>
        </w:rPr>
      </w:pPr>
    </w:p>
    <w:p w14:paraId="61223EBB" w14:textId="77777777" w:rsidR="00B32366" w:rsidRPr="00397AAD" w:rsidRDefault="00B32366" w:rsidP="00B32366">
      <w:pPr>
        <w:pStyle w:val="N3"/>
        <w:numPr>
          <w:ilvl w:val="0"/>
          <w:numId w:val="0"/>
        </w:numPr>
        <w:tabs>
          <w:tab w:val="clear" w:pos="2880"/>
          <w:tab w:val="left" w:pos="720"/>
        </w:tabs>
        <w:spacing w:before="0" w:line="240" w:lineRule="auto"/>
        <w:ind w:left="720" w:hanging="720"/>
        <w:jc w:val="left"/>
        <w:rPr>
          <w:rFonts w:ascii="Arial" w:hAnsi="Arial" w:cs="Arial"/>
          <w:color w:val="0070C0"/>
          <w:sz w:val="24"/>
          <w:szCs w:val="24"/>
        </w:rPr>
      </w:pPr>
    </w:p>
    <w:p w14:paraId="3D9EA6CA" w14:textId="7D64D71F" w:rsidR="00B32366" w:rsidRPr="00397AAD" w:rsidRDefault="00B32366" w:rsidP="00AA26F9">
      <w:pPr>
        <w:spacing w:after="0" w:line="240" w:lineRule="auto"/>
        <w:rPr>
          <w:rFonts w:cs="Arial"/>
          <w:b/>
          <w:lang w:val="en"/>
        </w:rPr>
      </w:pPr>
    </w:p>
    <w:p w14:paraId="3C49F773" w14:textId="77777777" w:rsidR="00B32366" w:rsidRPr="00397AAD" w:rsidRDefault="00B32366" w:rsidP="00AA26F9">
      <w:pPr>
        <w:spacing w:after="0" w:line="240" w:lineRule="auto"/>
        <w:rPr>
          <w:rFonts w:cs="Arial"/>
          <w:b/>
          <w:lang w:val="en"/>
        </w:rPr>
      </w:pPr>
    </w:p>
    <w:p w14:paraId="727810B5" w14:textId="207C0D43" w:rsidR="00BA3375" w:rsidRPr="00397AAD" w:rsidRDefault="00BA3375" w:rsidP="00730DD4">
      <w:pPr>
        <w:spacing w:after="0" w:line="240" w:lineRule="auto"/>
        <w:rPr>
          <w:rFonts w:cs="Arial"/>
        </w:rPr>
      </w:pPr>
    </w:p>
    <w:p w14:paraId="52158E91" w14:textId="200B389B" w:rsidR="00CD30BE" w:rsidRPr="00397AAD" w:rsidRDefault="00CD30BE" w:rsidP="00730DD4">
      <w:pPr>
        <w:spacing w:after="0" w:line="240" w:lineRule="auto"/>
        <w:rPr>
          <w:rFonts w:cs="Arial"/>
        </w:rPr>
      </w:pPr>
    </w:p>
    <w:p w14:paraId="6987434F" w14:textId="77777777" w:rsidR="00CD30BE" w:rsidRPr="00397AAD" w:rsidRDefault="00CD30BE" w:rsidP="00730DD4">
      <w:pPr>
        <w:spacing w:after="0" w:line="240" w:lineRule="auto"/>
        <w:rPr>
          <w:rFonts w:cs="Arial"/>
        </w:rPr>
      </w:pPr>
    </w:p>
    <w:p w14:paraId="0325EF23" w14:textId="77777777" w:rsidR="00730DD4" w:rsidRPr="00397AAD" w:rsidRDefault="00730DD4" w:rsidP="00730DD4">
      <w:pPr>
        <w:spacing w:after="0" w:line="240" w:lineRule="auto"/>
        <w:rPr>
          <w:rFonts w:cs="Arial"/>
        </w:rPr>
      </w:pPr>
    </w:p>
    <w:p w14:paraId="032AC989" w14:textId="77777777" w:rsidR="001048E0" w:rsidRPr="00397AAD" w:rsidRDefault="001048E0" w:rsidP="0070285F">
      <w:pPr>
        <w:autoSpaceDE w:val="0"/>
        <w:autoSpaceDN w:val="0"/>
        <w:adjustRightInd w:val="0"/>
        <w:jc w:val="center"/>
        <w:rPr>
          <w:rFonts w:cs="Arial"/>
          <w:b/>
          <w:bCs/>
          <w:color w:val="000000"/>
          <w:lang w:eastAsia="en-GB"/>
        </w:rPr>
      </w:pPr>
    </w:p>
    <w:p w14:paraId="1B82415F" w14:textId="77777777" w:rsidR="001048E0" w:rsidRPr="00397AAD" w:rsidRDefault="001048E0" w:rsidP="0070285F">
      <w:pPr>
        <w:autoSpaceDE w:val="0"/>
        <w:autoSpaceDN w:val="0"/>
        <w:adjustRightInd w:val="0"/>
        <w:jc w:val="center"/>
        <w:rPr>
          <w:rFonts w:cs="Arial"/>
          <w:b/>
          <w:bCs/>
          <w:color w:val="000000"/>
          <w:sz w:val="96"/>
          <w:szCs w:val="96"/>
          <w:lang w:eastAsia="en-GB"/>
        </w:rPr>
      </w:pPr>
    </w:p>
    <w:p w14:paraId="03A7804B" w14:textId="4AB666DE" w:rsidR="00825B19" w:rsidRPr="00397AAD" w:rsidRDefault="00825B19" w:rsidP="0070285F">
      <w:pPr>
        <w:autoSpaceDE w:val="0"/>
        <w:autoSpaceDN w:val="0"/>
        <w:adjustRightInd w:val="0"/>
        <w:jc w:val="center"/>
        <w:rPr>
          <w:rFonts w:cs="Arial"/>
          <w:b/>
          <w:bCs/>
          <w:color w:val="000000"/>
          <w:sz w:val="96"/>
          <w:szCs w:val="96"/>
          <w:lang w:eastAsia="en-GB"/>
        </w:rPr>
      </w:pPr>
    </w:p>
    <w:p w14:paraId="7ED2B934" w14:textId="77777777" w:rsidR="00A72E9A" w:rsidRDefault="00A72E9A" w:rsidP="00CD30BE">
      <w:pPr>
        <w:autoSpaceDE w:val="0"/>
        <w:autoSpaceDN w:val="0"/>
        <w:adjustRightInd w:val="0"/>
        <w:jc w:val="center"/>
        <w:rPr>
          <w:rFonts w:cs="Arial"/>
          <w:b/>
          <w:bCs/>
          <w:color w:val="000000"/>
          <w:sz w:val="96"/>
          <w:szCs w:val="96"/>
          <w:lang w:eastAsia="en-GB"/>
        </w:rPr>
      </w:pPr>
    </w:p>
    <w:p w14:paraId="0A8638BB" w14:textId="77777777" w:rsidR="00B87FC3" w:rsidRPr="00397AAD" w:rsidRDefault="00B87FC3" w:rsidP="00CD30BE">
      <w:pPr>
        <w:autoSpaceDE w:val="0"/>
        <w:autoSpaceDN w:val="0"/>
        <w:adjustRightInd w:val="0"/>
        <w:jc w:val="center"/>
        <w:rPr>
          <w:rFonts w:cs="Arial"/>
          <w:b/>
          <w:bCs/>
          <w:color w:val="000000"/>
          <w:sz w:val="96"/>
          <w:szCs w:val="96"/>
          <w:lang w:eastAsia="en-GB"/>
        </w:rPr>
      </w:pPr>
    </w:p>
    <w:p w14:paraId="5A3B081E" w14:textId="77777777" w:rsidR="00B87FC3" w:rsidRDefault="00B87FC3" w:rsidP="00CD30BE">
      <w:pPr>
        <w:autoSpaceDE w:val="0"/>
        <w:autoSpaceDN w:val="0"/>
        <w:adjustRightInd w:val="0"/>
        <w:jc w:val="center"/>
        <w:rPr>
          <w:rFonts w:cs="Arial"/>
          <w:b/>
          <w:bCs/>
          <w:color w:val="000000"/>
          <w:sz w:val="96"/>
          <w:szCs w:val="96"/>
          <w:lang w:eastAsia="en-GB"/>
        </w:rPr>
      </w:pPr>
    </w:p>
    <w:p w14:paraId="3BE24D5A" w14:textId="77777777" w:rsidR="004A48C6" w:rsidRDefault="004A48C6" w:rsidP="00CD30BE">
      <w:pPr>
        <w:autoSpaceDE w:val="0"/>
        <w:autoSpaceDN w:val="0"/>
        <w:adjustRightInd w:val="0"/>
        <w:jc w:val="center"/>
        <w:rPr>
          <w:rFonts w:cs="Arial"/>
          <w:b/>
          <w:bCs/>
          <w:color w:val="000000"/>
          <w:sz w:val="96"/>
          <w:szCs w:val="96"/>
          <w:lang w:eastAsia="en-GB"/>
        </w:rPr>
      </w:pPr>
    </w:p>
    <w:p w14:paraId="67CB7D69" w14:textId="12C3DBC4" w:rsidR="0070285F" w:rsidRPr="00397AAD" w:rsidRDefault="0070285F" w:rsidP="00CD30BE">
      <w:pPr>
        <w:autoSpaceDE w:val="0"/>
        <w:autoSpaceDN w:val="0"/>
        <w:adjustRightInd w:val="0"/>
        <w:jc w:val="center"/>
        <w:rPr>
          <w:rFonts w:cs="Arial"/>
          <w:b/>
          <w:bCs/>
          <w:color w:val="000000"/>
          <w:sz w:val="96"/>
          <w:szCs w:val="96"/>
          <w:lang w:eastAsia="en-GB"/>
        </w:rPr>
      </w:pPr>
      <w:r w:rsidRPr="00397AAD">
        <w:rPr>
          <w:rFonts w:cs="Arial"/>
          <w:b/>
          <w:bCs/>
          <w:color w:val="000000"/>
          <w:sz w:val="96"/>
          <w:szCs w:val="96"/>
          <w:lang w:eastAsia="en-GB"/>
        </w:rPr>
        <w:t>PART 4</w:t>
      </w:r>
    </w:p>
    <w:p w14:paraId="049715FE" w14:textId="77777777" w:rsidR="0070285F" w:rsidRPr="00397AAD" w:rsidRDefault="0070285F" w:rsidP="0070285F">
      <w:pPr>
        <w:autoSpaceDE w:val="0"/>
        <w:autoSpaceDN w:val="0"/>
        <w:adjustRightInd w:val="0"/>
        <w:jc w:val="center"/>
        <w:rPr>
          <w:rFonts w:cs="Arial"/>
          <w:b/>
          <w:bCs/>
          <w:color w:val="000000"/>
          <w:sz w:val="96"/>
          <w:szCs w:val="96"/>
          <w:lang w:eastAsia="en-GB"/>
        </w:rPr>
      </w:pPr>
    </w:p>
    <w:p w14:paraId="33335384" w14:textId="77777777" w:rsidR="008D4780" w:rsidRPr="00397AAD" w:rsidRDefault="008D4780" w:rsidP="0070285F">
      <w:pPr>
        <w:jc w:val="center"/>
        <w:rPr>
          <w:rFonts w:cs="Arial"/>
          <w:b/>
          <w:bCs/>
          <w:color w:val="000000"/>
          <w:sz w:val="96"/>
          <w:szCs w:val="96"/>
          <w:lang w:eastAsia="en-GB"/>
        </w:rPr>
      </w:pPr>
      <w:r w:rsidRPr="00397AAD">
        <w:rPr>
          <w:rFonts w:cs="Arial"/>
          <w:b/>
          <w:bCs/>
          <w:color w:val="000000"/>
          <w:sz w:val="96"/>
          <w:szCs w:val="96"/>
          <w:lang w:eastAsia="en-GB"/>
        </w:rPr>
        <w:t>INSPECTION,</w:t>
      </w:r>
    </w:p>
    <w:p w14:paraId="5317C92A" w14:textId="149E2413" w:rsidR="0070285F" w:rsidRPr="00397AAD" w:rsidRDefault="0070285F" w:rsidP="0070285F">
      <w:pPr>
        <w:jc w:val="center"/>
        <w:rPr>
          <w:rFonts w:cs="Arial"/>
          <w:b/>
          <w:bCs/>
          <w:color w:val="000000"/>
          <w:sz w:val="96"/>
          <w:szCs w:val="96"/>
          <w:lang w:eastAsia="en-GB"/>
        </w:rPr>
      </w:pPr>
      <w:r w:rsidRPr="00397AAD">
        <w:rPr>
          <w:rFonts w:cs="Arial"/>
          <w:b/>
          <w:bCs/>
          <w:color w:val="000000"/>
          <w:sz w:val="96"/>
          <w:szCs w:val="96"/>
          <w:lang w:eastAsia="en-GB"/>
        </w:rPr>
        <w:t>COMPLIANCE, ENFORCEMENT AND COMPLAINTS</w:t>
      </w:r>
    </w:p>
    <w:p w14:paraId="11DA9E0F" w14:textId="0AEE5EEC" w:rsidR="00A72E9A" w:rsidRPr="00397AAD" w:rsidRDefault="00A72E9A" w:rsidP="0070285F">
      <w:pPr>
        <w:jc w:val="center"/>
        <w:rPr>
          <w:rFonts w:cs="Arial"/>
          <w:b/>
          <w:bCs/>
          <w:color w:val="000000"/>
          <w:sz w:val="96"/>
          <w:szCs w:val="96"/>
          <w:lang w:eastAsia="en-GB"/>
        </w:rPr>
      </w:pPr>
    </w:p>
    <w:p w14:paraId="75BC436C" w14:textId="3DC3E0AE" w:rsidR="00A72E9A" w:rsidRPr="00397AAD" w:rsidRDefault="00A72E9A">
      <w:pPr>
        <w:rPr>
          <w:rFonts w:cs="Arial"/>
          <w:b/>
          <w:bCs/>
          <w:color w:val="000000"/>
          <w:sz w:val="96"/>
          <w:szCs w:val="96"/>
          <w:lang w:eastAsia="en-GB"/>
        </w:rPr>
      </w:pPr>
      <w:r w:rsidRPr="00397AAD">
        <w:rPr>
          <w:rFonts w:cs="Arial"/>
          <w:b/>
          <w:bCs/>
          <w:color w:val="000000"/>
          <w:sz w:val="96"/>
          <w:szCs w:val="96"/>
          <w:lang w:eastAsia="en-GB"/>
        </w:rPr>
        <w:br w:type="page"/>
      </w:r>
    </w:p>
    <w:p w14:paraId="51187093" w14:textId="1AB77911" w:rsidR="00A72E9A" w:rsidRPr="00397AAD" w:rsidRDefault="007C7A0B" w:rsidP="007C7A0B">
      <w:pPr>
        <w:ind w:left="567" w:hanging="567"/>
        <w:jc w:val="center"/>
        <w:rPr>
          <w:rFonts w:cs="Arial"/>
        </w:rPr>
      </w:pPr>
      <w:r>
        <w:rPr>
          <w:rFonts w:cs="Arial"/>
          <w:b/>
          <w:bCs/>
          <w:color w:val="000000"/>
          <w:lang w:eastAsia="en-GB"/>
        </w:rPr>
        <w:lastRenderedPageBreak/>
        <w:t>Part 4 – Inspection, Compliance, Enforcement and Complaints</w:t>
      </w:r>
    </w:p>
    <w:p w14:paraId="2EED21B7" w14:textId="77777777" w:rsidR="00C92AA2" w:rsidRDefault="00C92AA2" w:rsidP="002E0421">
      <w:pPr>
        <w:rPr>
          <w:rFonts w:cs="Arial"/>
          <w:b/>
          <w:bCs/>
          <w:color w:val="000000"/>
          <w:lang w:eastAsia="en-GB"/>
        </w:rPr>
      </w:pPr>
    </w:p>
    <w:p w14:paraId="6E43A3F2" w14:textId="5A332319" w:rsidR="00A72E9A" w:rsidRPr="002E0421" w:rsidRDefault="002E0421" w:rsidP="002E0421">
      <w:pPr>
        <w:rPr>
          <w:rFonts w:cs="Arial"/>
          <w:b/>
          <w:bCs/>
          <w:color w:val="000000"/>
          <w:lang w:eastAsia="en-GB"/>
        </w:rPr>
      </w:pPr>
      <w:r w:rsidRPr="002E0421">
        <w:rPr>
          <w:rFonts w:cs="Arial"/>
          <w:b/>
          <w:bCs/>
          <w:color w:val="000000"/>
          <w:lang w:eastAsia="en-GB"/>
        </w:rPr>
        <w:t xml:space="preserve">54.0 </w:t>
      </w:r>
      <w:r w:rsidR="00C92AA2">
        <w:rPr>
          <w:rFonts w:cs="Arial"/>
          <w:b/>
          <w:bCs/>
          <w:color w:val="000000"/>
          <w:lang w:eastAsia="en-GB"/>
        </w:rPr>
        <w:tab/>
      </w:r>
      <w:r w:rsidR="00A72E9A" w:rsidRPr="002E0421">
        <w:rPr>
          <w:rFonts w:cs="Arial"/>
          <w:b/>
          <w:bCs/>
          <w:color w:val="000000"/>
          <w:lang w:eastAsia="en-GB"/>
        </w:rPr>
        <w:t>Summary</w:t>
      </w:r>
    </w:p>
    <w:p w14:paraId="33F57D11" w14:textId="652D23D9" w:rsidR="00A72E9A" w:rsidRPr="00397AAD" w:rsidRDefault="002E0421" w:rsidP="002E0421">
      <w:pPr>
        <w:pStyle w:val="Default"/>
        <w:ind w:left="720" w:hanging="720"/>
        <w:rPr>
          <w:rFonts w:eastAsiaTheme="minorHAnsi"/>
          <w:lang w:eastAsia="en-US"/>
        </w:rPr>
      </w:pPr>
      <w:r>
        <w:t xml:space="preserve">54.1 </w:t>
      </w:r>
      <w:r>
        <w:tab/>
      </w:r>
      <w:r w:rsidR="00A72E9A" w:rsidRPr="00397AAD">
        <w:t xml:space="preserve">This part of the Policy sets out the principles that will be applied when the Council carries out the inspection of premises and when it institutes </w:t>
      </w:r>
      <w:r w:rsidR="00A72E9A" w:rsidRPr="00397AAD">
        <w:rPr>
          <w:rFonts w:eastAsiaTheme="minorHAnsi"/>
          <w:lang w:eastAsia="en-US"/>
        </w:rPr>
        <w:t xml:space="preserve">criminal proceedings in respect of specified offences under the Act.  </w:t>
      </w:r>
    </w:p>
    <w:p w14:paraId="6BCBBC48" w14:textId="77777777" w:rsidR="00A72E9A" w:rsidRPr="00397AAD" w:rsidRDefault="00A72E9A" w:rsidP="00A72E9A">
      <w:pPr>
        <w:pStyle w:val="Default"/>
        <w:rPr>
          <w:rFonts w:eastAsiaTheme="minorHAnsi"/>
          <w:lang w:eastAsia="en-US"/>
        </w:rPr>
      </w:pPr>
    </w:p>
    <w:p w14:paraId="0202FE76" w14:textId="02A4DEDF" w:rsidR="00A72E9A" w:rsidRPr="00397AAD" w:rsidRDefault="002E0421" w:rsidP="002E0421">
      <w:pPr>
        <w:pStyle w:val="Default"/>
        <w:ind w:left="720" w:hanging="720"/>
      </w:pPr>
      <w:r>
        <w:rPr>
          <w:rFonts w:eastAsiaTheme="minorHAnsi"/>
          <w:lang w:eastAsia="en-US"/>
        </w:rPr>
        <w:t>54.2</w:t>
      </w:r>
      <w:r>
        <w:rPr>
          <w:rFonts w:eastAsiaTheme="minorHAnsi"/>
          <w:lang w:eastAsia="en-US"/>
        </w:rPr>
        <w:tab/>
      </w:r>
      <w:r w:rsidR="00A72E9A" w:rsidRPr="00397AAD">
        <w:rPr>
          <w:rFonts w:eastAsiaTheme="minorHAnsi"/>
          <w:lang w:eastAsia="en-US"/>
        </w:rPr>
        <w:t xml:space="preserve">This includes the principles that will be applied in respect of general </w:t>
      </w:r>
      <w:r w:rsidR="00A72E9A" w:rsidRPr="00397AAD">
        <w:t xml:space="preserve">compliance, enforcement and the manner in which complaints will be dealt with.  </w:t>
      </w:r>
    </w:p>
    <w:p w14:paraId="78553295" w14:textId="77826F91" w:rsidR="00A72E9A" w:rsidRPr="00397AAD" w:rsidRDefault="00A72E9A" w:rsidP="00A72E9A">
      <w:pPr>
        <w:pStyle w:val="Default"/>
        <w:ind w:left="720" w:hanging="720"/>
      </w:pPr>
    </w:p>
    <w:p w14:paraId="317E3087" w14:textId="76B3D9F5" w:rsidR="00A72E9A" w:rsidRDefault="002E0421" w:rsidP="007C7A0B">
      <w:pPr>
        <w:pStyle w:val="Default"/>
        <w:ind w:left="720" w:hanging="720"/>
      </w:pPr>
      <w:r>
        <w:t xml:space="preserve">54.3 </w:t>
      </w:r>
      <w:r>
        <w:tab/>
      </w:r>
      <w:r w:rsidR="00A72E9A" w:rsidRPr="00397AAD">
        <w:t xml:space="preserve">The focus of the Council’s inspection, compliance and enforcement role is on </w:t>
      </w:r>
      <w:r w:rsidR="0073333D" w:rsidRPr="00397AAD">
        <w:t>ensuring the promotion of the licensing objectives and compliance with licence conditions</w:t>
      </w:r>
      <w:r w:rsidR="00A72E9A" w:rsidRPr="00397AAD">
        <w:t xml:space="preserve">.  </w:t>
      </w:r>
    </w:p>
    <w:p w14:paraId="6CBD9366" w14:textId="77777777" w:rsidR="007C7A0B" w:rsidRPr="00397AAD" w:rsidRDefault="007C7A0B" w:rsidP="007C7A0B">
      <w:pPr>
        <w:pStyle w:val="Default"/>
        <w:ind w:left="720" w:hanging="720"/>
      </w:pPr>
    </w:p>
    <w:p w14:paraId="00A6D5A1" w14:textId="76D66A11" w:rsidR="000E2E9E" w:rsidRPr="00397AAD" w:rsidRDefault="002E0421" w:rsidP="000E2E9E">
      <w:pPr>
        <w:rPr>
          <w:rFonts w:cs="Arial"/>
          <w:b/>
          <w:color w:val="000000"/>
          <w:lang w:eastAsia="en-GB"/>
        </w:rPr>
      </w:pPr>
      <w:r>
        <w:rPr>
          <w:rFonts w:cs="Arial"/>
          <w:b/>
          <w:color w:val="000000"/>
          <w:lang w:eastAsia="en-GB"/>
        </w:rPr>
        <w:t xml:space="preserve">55.0 </w:t>
      </w:r>
      <w:r w:rsidR="00C92AA2">
        <w:rPr>
          <w:rFonts w:cs="Arial"/>
          <w:b/>
          <w:color w:val="000000"/>
          <w:lang w:eastAsia="en-GB"/>
        </w:rPr>
        <w:tab/>
      </w:r>
      <w:r w:rsidR="000E2E9E" w:rsidRPr="00397AAD">
        <w:rPr>
          <w:rFonts w:cs="Arial"/>
          <w:b/>
          <w:color w:val="000000"/>
          <w:lang w:eastAsia="en-GB"/>
        </w:rPr>
        <w:t>Inspection, compliance and enforcement</w:t>
      </w:r>
    </w:p>
    <w:p w14:paraId="1B5E2468" w14:textId="0A738C40" w:rsidR="000E2E9E" w:rsidRPr="00397AAD" w:rsidRDefault="002E0421" w:rsidP="000E2E9E">
      <w:pPr>
        <w:spacing w:after="0" w:line="240" w:lineRule="auto"/>
        <w:ind w:left="720" w:right="300" w:hanging="720"/>
        <w:rPr>
          <w:rFonts w:eastAsia="Times New Roman" w:cs="Arial"/>
          <w:color w:val="000000"/>
          <w:lang w:eastAsia="en-GB"/>
        </w:rPr>
      </w:pPr>
      <w:r>
        <w:rPr>
          <w:rFonts w:cs="Arial"/>
        </w:rPr>
        <w:t>55.1</w:t>
      </w:r>
      <w:r>
        <w:rPr>
          <w:rFonts w:cs="Arial"/>
        </w:rPr>
        <w:tab/>
      </w:r>
      <w:r w:rsidR="000E2E9E" w:rsidRPr="00397AAD">
        <w:rPr>
          <w:rFonts w:cs="Arial"/>
        </w:rPr>
        <w:t>The Council will generally use the least intrusive regulatory tool to achieve compliance and will ensure that any regulatory action is proportionate to the importance of the matters to which it relates</w:t>
      </w:r>
      <w:r w:rsidR="007249C2">
        <w:rPr>
          <w:rFonts w:cs="Arial"/>
        </w:rPr>
        <w:t>.</w:t>
      </w:r>
    </w:p>
    <w:p w14:paraId="05A775FD" w14:textId="77777777" w:rsidR="000E2E9E" w:rsidRPr="00397AAD" w:rsidRDefault="000E2E9E" w:rsidP="000E2E9E">
      <w:pPr>
        <w:spacing w:after="0" w:line="240" w:lineRule="auto"/>
        <w:ind w:right="300"/>
        <w:rPr>
          <w:rFonts w:eastAsia="Times New Roman" w:cs="Arial"/>
          <w:color w:val="000000"/>
          <w:lang w:eastAsia="en-GB"/>
        </w:rPr>
      </w:pPr>
    </w:p>
    <w:p w14:paraId="04661F7A" w14:textId="48DD217D" w:rsidR="000E2E9E" w:rsidRPr="00397AAD" w:rsidRDefault="002E0421" w:rsidP="000E2E9E">
      <w:pPr>
        <w:spacing w:after="0" w:line="240" w:lineRule="auto"/>
        <w:ind w:left="720" w:right="300" w:hanging="720"/>
        <w:rPr>
          <w:rFonts w:cs="Arial"/>
          <w:color w:val="000000"/>
          <w:lang w:eastAsia="en-GB"/>
        </w:rPr>
      </w:pPr>
      <w:r>
        <w:rPr>
          <w:rFonts w:eastAsia="Times New Roman" w:cs="Arial"/>
          <w:color w:val="000000"/>
          <w:lang w:eastAsia="en-GB"/>
        </w:rPr>
        <w:t>55.2</w:t>
      </w:r>
      <w:r>
        <w:rPr>
          <w:rFonts w:eastAsia="Times New Roman" w:cs="Arial"/>
          <w:color w:val="000000"/>
          <w:lang w:eastAsia="en-GB"/>
        </w:rPr>
        <w:tab/>
      </w:r>
      <w:r w:rsidR="000E2E9E" w:rsidRPr="00397AAD">
        <w:rPr>
          <w:rFonts w:eastAsia="Times New Roman" w:cs="Arial"/>
          <w:color w:val="000000"/>
          <w:lang w:eastAsia="en-GB"/>
        </w:rPr>
        <w:t xml:space="preserve">Council officers may undertake inspection, compliance and enforcement activities for the purpose of assessing compliance under the Act and to determine whether an offence is being committed.  </w:t>
      </w:r>
      <w:r w:rsidR="000E2E9E" w:rsidRPr="00397AAD">
        <w:rPr>
          <w:rFonts w:cs="Arial"/>
          <w:color w:val="000000"/>
          <w:lang w:eastAsia="en-GB"/>
        </w:rPr>
        <w:t>In doing so, the Council’s officers will work closely with other enforcement authorities to achieve compliance with the relevant legislation</w:t>
      </w:r>
      <w:r w:rsidR="00F60A49" w:rsidRPr="00397AAD">
        <w:rPr>
          <w:rFonts w:cs="Arial"/>
          <w:color w:val="000000"/>
          <w:lang w:eastAsia="en-GB"/>
        </w:rPr>
        <w:t>, licence/notice</w:t>
      </w:r>
      <w:r w:rsidR="000E2E9E" w:rsidRPr="00397AAD">
        <w:rPr>
          <w:rFonts w:cs="Arial"/>
          <w:color w:val="000000"/>
          <w:lang w:eastAsia="en-GB"/>
        </w:rPr>
        <w:t xml:space="preserve"> requirements and specific conditions of each licence</w:t>
      </w:r>
      <w:r w:rsidR="00F60A49" w:rsidRPr="00397AAD">
        <w:rPr>
          <w:rFonts w:cs="Arial"/>
          <w:color w:val="000000"/>
          <w:lang w:eastAsia="en-GB"/>
        </w:rPr>
        <w:t>/notice</w:t>
      </w:r>
      <w:r w:rsidR="000E2E9E" w:rsidRPr="00397AAD">
        <w:rPr>
          <w:rFonts w:cs="Arial"/>
          <w:color w:val="000000"/>
          <w:lang w:eastAsia="en-GB"/>
        </w:rPr>
        <w:t xml:space="preserve">.  </w:t>
      </w:r>
    </w:p>
    <w:p w14:paraId="5CD23BC3" w14:textId="77777777" w:rsidR="000E2E9E" w:rsidRPr="00397AAD" w:rsidRDefault="000E2E9E" w:rsidP="000E2E9E">
      <w:pPr>
        <w:spacing w:after="0" w:line="240" w:lineRule="auto"/>
        <w:rPr>
          <w:rFonts w:cs="Arial"/>
          <w:color w:val="000000"/>
          <w:lang w:eastAsia="en-GB"/>
        </w:rPr>
      </w:pPr>
    </w:p>
    <w:p w14:paraId="528D44C5" w14:textId="5B8BC808" w:rsidR="002E1A60" w:rsidRDefault="002E0421" w:rsidP="002E0421">
      <w:pPr>
        <w:spacing w:after="0" w:line="240" w:lineRule="auto"/>
        <w:ind w:left="720" w:hanging="720"/>
        <w:rPr>
          <w:rFonts w:cs="Arial"/>
          <w:color w:val="000000"/>
          <w:lang w:eastAsia="en-GB"/>
        </w:rPr>
      </w:pPr>
      <w:r>
        <w:rPr>
          <w:rFonts w:cs="Arial"/>
          <w:color w:val="000000"/>
          <w:lang w:eastAsia="en-GB"/>
        </w:rPr>
        <w:t xml:space="preserve">55.3 </w:t>
      </w:r>
      <w:r>
        <w:rPr>
          <w:rFonts w:cs="Arial"/>
          <w:color w:val="000000"/>
          <w:lang w:eastAsia="en-GB"/>
        </w:rPr>
        <w:tab/>
      </w:r>
      <w:r w:rsidR="000E2E9E" w:rsidRPr="00397AAD">
        <w:rPr>
          <w:rFonts w:cs="Arial"/>
          <w:color w:val="000000"/>
          <w:lang w:eastAsia="en-GB"/>
        </w:rPr>
        <w:t xml:space="preserve">The Council will undertake all inspection, compliance and enforcement work in accordance with the Council’s Better Regulation and Enforcement Policy (or such similar policy that may from time to time be adopted) which is available on the Council’s website at </w:t>
      </w:r>
      <w:hyperlink r:id="rId28" w:history="1">
        <w:r w:rsidR="000E2E9E" w:rsidRPr="00397AAD">
          <w:rPr>
            <w:rStyle w:val="Hyperlink"/>
            <w:rFonts w:cs="Arial"/>
            <w:lang w:eastAsia="en-GB"/>
          </w:rPr>
          <w:t>http://shropshire.gov.uk/shropshire-council/policies/</w:t>
        </w:r>
      </w:hyperlink>
      <w:r w:rsidR="000E2E9E" w:rsidRPr="00397AAD">
        <w:rPr>
          <w:rFonts w:cs="Arial"/>
          <w:color w:val="000000"/>
          <w:lang w:eastAsia="en-GB"/>
        </w:rPr>
        <w:t>.  The Better Regulation and Enforcement Policy sets out clearly the overall approach adopted by the Council towards inspection, compliance and enforcement.  It also specifically sets out the principles by which the Council intends to mana</w:t>
      </w:r>
      <w:r>
        <w:rPr>
          <w:rFonts w:cs="Arial"/>
          <w:color w:val="000000"/>
          <w:lang w:eastAsia="en-GB"/>
        </w:rPr>
        <w:t>ge all criminal investigations.</w:t>
      </w:r>
    </w:p>
    <w:p w14:paraId="1C85B9FE" w14:textId="77777777" w:rsidR="002E0421" w:rsidRPr="002E0421" w:rsidRDefault="002E0421" w:rsidP="002E0421">
      <w:pPr>
        <w:spacing w:after="0" w:line="240" w:lineRule="auto"/>
        <w:ind w:left="720" w:hanging="720"/>
        <w:rPr>
          <w:rFonts w:cs="Arial"/>
          <w:color w:val="000000"/>
          <w:lang w:eastAsia="en-GB"/>
        </w:rPr>
      </w:pPr>
    </w:p>
    <w:p w14:paraId="3037DE1D" w14:textId="506D7385" w:rsidR="00F846EE" w:rsidRPr="00397AAD" w:rsidRDefault="002E0421" w:rsidP="002E0421">
      <w:pPr>
        <w:autoSpaceDE w:val="0"/>
        <w:autoSpaceDN w:val="0"/>
        <w:adjustRightInd w:val="0"/>
        <w:spacing w:after="0" w:line="240" w:lineRule="auto"/>
        <w:ind w:left="720" w:hanging="720"/>
        <w:rPr>
          <w:rFonts w:cs="Arial"/>
          <w:color w:val="000000"/>
        </w:rPr>
      </w:pPr>
      <w:r>
        <w:rPr>
          <w:rFonts w:cs="Arial"/>
          <w:color w:val="000000"/>
        </w:rPr>
        <w:t>55.4</w:t>
      </w:r>
      <w:r>
        <w:rPr>
          <w:rFonts w:cs="Arial"/>
          <w:color w:val="000000"/>
        </w:rPr>
        <w:tab/>
      </w:r>
      <w:r w:rsidR="00F846EE" w:rsidRPr="00397AAD">
        <w:rPr>
          <w:rFonts w:cs="Arial"/>
          <w:color w:val="000000"/>
        </w:rPr>
        <w:t xml:space="preserve">The Council recognises that combating the illegal provision of licensable activities is of significant benefit to the licensed community as the provision of illegal </w:t>
      </w:r>
      <w:r w:rsidR="005D4D21">
        <w:rPr>
          <w:rFonts w:cs="Arial"/>
          <w:color w:val="000000"/>
        </w:rPr>
        <w:t xml:space="preserve">and </w:t>
      </w:r>
      <w:r w:rsidR="00F846EE" w:rsidRPr="00397AAD">
        <w:rPr>
          <w:rFonts w:cs="Arial"/>
          <w:color w:val="000000"/>
        </w:rPr>
        <w:t xml:space="preserve">unregulated licensable activities impacts upon the reputation of the </w:t>
      </w:r>
      <w:r w:rsidR="005D4D21">
        <w:rPr>
          <w:rFonts w:cs="Arial"/>
          <w:color w:val="000000"/>
        </w:rPr>
        <w:t xml:space="preserve">licensed </w:t>
      </w:r>
      <w:r w:rsidR="00F846EE" w:rsidRPr="00397AAD">
        <w:rPr>
          <w:rFonts w:cs="Arial"/>
          <w:color w:val="000000"/>
        </w:rPr>
        <w:t xml:space="preserve">industry as a whole.  The persistent and widespread existence of illegal licensable activities also reduces the incentive on operators to be correctly licensed.  </w:t>
      </w:r>
    </w:p>
    <w:p w14:paraId="2E49E987" w14:textId="77777777" w:rsidR="002E0421" w:rsidRDefault="002E0421" w:rsidP="002E0421">
      <w:pPr>
        <w:autoSpaceDE w:val="0"/>
        <w:autoSpaceDN w:val="0"/>
        <w:adjustRightInd w:val="0"/>
        <w:spacing w:after="0" w:line="240" w:lineRule="auto"/>
        <w:rPr>
          <w:rFonts w:cs="Arial"/>
          <w:color w:val="000000"/>
        </w:rPr>
      </w:pPr>
    </w:p>
    <w:p w14:paraId="397B78B4" w14:textId="2747E74B" w:rsidR="00F846EE" w:rsidRPr="00397AAD" w:rsidRDefault="002E0421" w:rsidP="002E0421">
      <w:pPr>
        <w:autoSpaceDE w:val="0"/>
        <w:autoSpaceDN w:val="0"/>
        <w:adjustRightInd w:val="0"/>
        <w:spacing w:after="0" w:line="240" w:lineRule="auto"/>
        <w:ind w:left="720" w:hanging="720"/>
        <w:rPr>
          <w:rFonts w:cs="Arial"/>
          <w:color w:val="000000"/>
        </w:rPr>
      </w:pPr>
      <w:r>
        <w:rPr>
          <w:rFonts w:cs="Arial"/>
          <w:color w:val="000000"/>
        </w:rPr>
        <w:t xml:space="preserve">55.5 </w:t>
      </w:r>
      <w:r>
        <w:rPr>
          <w:rFonts w:cs="Arial"/>
          <w:color w:val="000000"/>
        </w:rPr>
        <w:tab/>
      </w:r>
      <w:r w:rsidR="00F846EE" w:rsidRPr="00397AAD">
        <w:rPr>
          <w:rFonts w:cs="Arial"/>
          <w:color w:val="000000"/>
        </w:rPr>
        <w:t xml:space="preserve">Accordingly, where the Council uncovers evidence of illegal licensable activities taking place it will work in partnership with other enforcement authorities to undertake criminal investigations into such activity with a view to prosecuting the individuals and companies responsible.  </w:t>
      </w:r>
    </w:p>
    <w:p w14:paraId="4A836103" w14:textId="2D2D86C9" w:rsidR="008C6834" w:rsidRPr="00397AAD" w:rsidRDefault="008C6834" w:rsidP="00F846EE">
      <w:pPr>
        <w:autoSpaceDE w:val="0"/>
        <w:autoSpaceDN w:val="0"/>
        <w:adjustRightInd w:val="0"/>
        <w:spacing w:after="0" w:line="240" w:lineRule="auto"/>
        <w:ind w:left="720" w:hanging="720"/>
        <w:rPr>
          <w:rFonts w:cs="Arial"/>
          <w:color w:val="000000"/>
        </w:rPr>
      </w:pPr>
    </w:p>
    <w:p w14:paraId="646F2F55" w14:textId="3967A05C" w:rsidR="008C6834" w:rsidRPr="00397AAD" w:rsidRDefault="002E0421" w:rsidP="002E0421">
      <w:pPr>
        <w:autoSpaceDE w:val="0"/>
        <w:autoSpaceDN w:val="0"/>
        <w:adjustRightInd w:val="0"/>
        <w:spacing w:after="0" w:line="240" w:lineRule="auto"/>
        <w:ind w:left="720" w:hanging="720"/>
        <w:rPr>
          <w:rFonts w:cs="Arial"/>
          <w:color w:val="000000"/>
        </w:rPr>
      </w:pPr>
      <w:r>
        <w:rPr>
          <w:rFonts w:cs="Arial"/>
          <w:color w:val="000000"/>
        </w:rPr>
        <w:t xml:space="preserve">55.6 </w:t>
      </w:r>
      <w:r>
        <w:rPr>
          <w:rFonts w:cs="Arial"/>
          <w:color w:val="000000"/>
        </w:rPr>
        <w:tab/>
      </w:r>
      <w:r w:rsidR="008C6834" w:rsidRPr="00397AAD">
        <w:rPr>
          <w:rFonts w:cs="Arial"/>
          <w:color w:val="000000"/>
        </w:rPr>
        <w:t xml:space="preserve">In relation to the prevention, investigation and prosecution of offences under the Act, and other offences related to </w:t>
      </w:r>
      <w:r w:rsidR="00C67E91" w:rsidRPr="00397AAD">
        <w:rPr>
          <w:rFonts w:cs="Arial"/>
          <w:color w:val="000000"/>
        </w:rPr>
        <w:t>licenses/notices</w:t>
      </w:r>
      <w:r w:rsidR="008C6834" w:rsidRPr="00397AAD">
        <w:rPr>
          <w:rFonts w:cs="Arial"/>
          <w:color w:val="000000"/>
        </w:rPr>
        <w:t>, the Council will give priority, based on the level of risk posed to the licensing objectives, to crimes in which there is a greater risk of harm or exploitation to children and vulnerable persons.</w:t>
      </w:r>
    </w:p>
    <w:p w14:paraId="1877B4BC" w14:textId="77777777" w:rsidR="008C6834" w:rsidRPr="00397AAD" w:rsidRDefault="008C6834" w:rsidP="008C6834">
      <w:pPr>
        <w:autoSpaceDE w:val="0"/>
        <w:autoSpaceDN w:val="0"/>
        <w:adjustRightInd w:val="0"/>
        <w:spacing w:after="0" w:line="240" w:lineRule="auto"/>
        <w:rPr>
          <w:rFonts w:cs="Arial"/>
          <w:color w:val="000000"/>
        </w:rPr>
      </w:pPr>
    </w:p>
    <w:p w14:paraId="435D5681" w14:textId="2110193B" w:rsidR="008C6834" w:rsidRPr="00397AAD" w:rsidRDefault="002E0421" w:rsidP="008C6834">
      <w:pPr>
        <w:spacing w:after="0" w:line="240" w:lineRule="auto"/>
        <w:ind w:left="720" w:hanging="720"/>
        <w:rPr>
          <w:rFonts w:cs="Arial"/>
          <w:color w:val="000000"/>
          <w:lang w:eastAsia="en-GB"/>
        </w:rPr>
      </w:pPr>
      <w:r>
        <w:rPr>
          <w:rFonts w:cs="Arial"/>
          <w:color w:val="000000"/>
          <w:lang w:eastAsia="en-GB"/>
        </w:rPr>
        <w:t xml:space="preserve">55.7 </w:t>
      </w:r>
      <w:r>
        <w:rPr>
          <w:rFonts w:cs="Arial"/>
          <w:color w:val="000000"/>
          <w:lang w:eastAsia="en-GB"/>
        </w:rPr>
        <w:tab/>
      </w:r>
      <w:r w:rsidR="008C6834" w:rsidRPr="00397AAD">
        <w:rPr>
          <w:rFonts w:cs="Arial"/>
          <w:color w:val="000000"/>
          <w:lang w:eastAsia="en-GB"/>
        </w:rPr>
        <w:t xml:space="preserve">Whilst breaching a licence condition is a criminal offence, the Council will default, in the first instance, to its regulatory rather than criminal powers when considering such a breach.  However, where there are significant breaches of licensing conditions that satisfy the criteria for invoking criminal powers in accordance with the Council’s Better Regulation and Enforcement Policy this will mean that the Council will investigate matters with a view to instituting criminal proceedings irrespective of whether it has used its regulatory powers or not. </w:t>
      </w:r>
    </w:p>
    <w:p w14:paraId="6ECC7444" w14:textId="77777777" w:rsidR="008C6834" w:rsidRPr="00397AAD" w:rsidRDefault="008C6834" w:rsidP="008C6834">
      <w:pPr>
        <w:spacing w:after="0" w:line="240" w:lineRule="auto"/>
        <w:rPr>
          <w:rFonts w:cs="Arial"/>
          <w:color w:val="000000"/>
          <w:lang w:eastAsia="en-GB"/>
        </w:rPr>
      </w:pPr>
    </w:p>
    <w:p w14:paraId="34955A00" w14:textId="662D56E0" w:rsidR="008C6834" w:rsidRPr="00397AAD" w:rsidRDefault="002E0421" w:rsidP="008C6834">
      <w:pPr>
        <w:autoSpaceDE w:val="0"/>
        <w:autoSpaceDN w:val="0"/>
        <w:adjustRightInd w:val="0"/>
        <w:spacing w:after="0" w:line="240" w:lineRule="auto"/>
        <w:ind w:left="720" w:hanging="720"/>
        <w:rPr>
          <w:rFonts w:cs="Arial"/>
          <w:color w:val="000000"/>
        </w:rPr>
      </w:pPr>
      <w:r>
        <w:rPr>
          <w:rFonts w:cs="Arial"/>
          <w:color w:val="000000"/>
        </w:rPr>
        <w:t xml:space="preserve">55.8 </w:t>
      </w:r>
      <w:r>
        <w:rPr>
          <w:rFonts w:cs="Arial"/>
          <w:color w:val="000000"/>
        </w:rPr>
        <w:tab/>
      </w:r>
      <w:r w:rsidR="008C6834" w:rsidRPr="00397AAD">
        <w:rPr>
          <w:rFonts w:cs="Arial"/>
          <w:color w:val="000000"/>
        </w:rPr>
        <w:t xml:space="preserve">The Council will abide by the statutory principles of good regulation and the Regulators’ Code.  Inspection and enforcement activities will be carried out in a way that is transparent, accountable, proportionate, consistent and targeted, and promotes efficient and effective regulatory approaches that improve outcomes without imposing unnecessary burdens on business. </w:t>
      </w:r>
    </w:p>
    <w:p w14:paraId="60AA913B" w14:textId="77777777" w:rsidR="008C6834" w:rsidRPr="00397AAD" w:rsidRDefault="008C6834" w:rsidP="008C6834">
      <w:pPr>
        <w:autoSpaceDE w:val="0"/>
        <w:autoSpaceDN w:val="0"/>
        <w:adjustRightInd w:val="0"/>
        <w:spacing w:after="0" w:line="240" w:lineRule="auto"/>
        <w:ind w:left="720" w:hanging="720"/>
        <w:rPr>
          <w:rFonts w:cs="Arial"/>
          <w:color w:val="000000"/>
        </w:rPr>
      </w:pPr>
    </w:p>
    <w:p w14:paraId="0A927F78" w14:textId="22EBCD23" w:rsidR="008C6834" w:rsidRPr="00397AAD" w:rsidRDefault="002E0421" w:rsidP="008C6834">
      <w:pPr>
        <w:autoSpaceDE w:val="0"/>
        <w:autoSpaceDN w:val="0"/>
        <w:adjustRightInd w:val="0"/>
        <w:spacing w:after="0" w:line="240" w:lineRule="auto"/>
        <w:ind w:left="720" w:hanging="720"/>
        <w:rPr>
          <w:rFonts w:cs="Arial"/>
          <w:color w:val="000000"/>
        </w:rPr>
      </w:pPr>
      <w:r>
        <w:rPr>
          <w:rFonts w:cs="Arial"/>
          <w:color w:val="000000"/>
        </w:rPr>
        <w:t>55.9</w:t>
      </w:r>
      <w:r>
        <w:rPr>
          <w:rFonts w:cs="Arial"/>
          <w:color w:val="000000"/>
        </w:rPr>
        <w:tab/>
      </w:r>
      <w:r w:rsidR="008C6834" w:rsidRPr="00397AAD">
        <w:rPr>
          <w:rFonts w:cs="Arial"/>
          <w:color w:val="000000"/>
        </w:rPr>
        <w:t xml:space="preserve">The Council will apply a risk-based approach to inspection and where relevant this will be informed by the Council’s local area profile.  Overall, it is the Council’s intention to resource inspections of high-risk premises to a greater level than those deemed to be of a lower-risk.  This will ensure that resources are more effectively concentrated on potential problem premises.  However, inspections of lower-risk premises will be undertaken at an appropriate level in order to allow the Council to maintain a presence at such premises and to target controls on emerging risks.  </w:t>
      </w:r>
    </w:p>
    <w:p w14:paraId="02766D5D" w14:textId="77777777" w:rsidR="00FD529E" w:rsidRPr="00397AAD" w:rsidRDefault="00FD529E" w:rsidP="00FD529E">
      <w:pPr>
        <w:spacing w:after="0" w:line="240" w:lineRule="auto"/>
        <w:rPr>
          <w:rFonts w:cs="Arial"/>
          <w:b/>
          <w:color w:val="000000"/>
          <w:lang w:eastAsia="en-GB"/>
        </w:rPr>
      </w:pPr>
    </w:p>
    <w:p w14:paraId="13A2CCE8" w14:textId="1AB01546" w:rsidR="00FD529E" w:rsidRPr="00397AAD" w:rsidRDefault="002E0421" w:rsidP="00FD529E">
      <w:pPr>
        <w:spacing w:after="0" w:line="240" w:lineRule="auto"/>
        <w:rPr>
          <w:rFonts w:cs="Arial"/>
          <w:b/>
          <w:color w:val="000000"/>
          <w:lang w:eastAsia="en-GB"/>
        </w:rPr>
      </w:pPr>
      <w:r>
        <w:rPr>
          <w:rFonts w:cs="Arial"/>
          <w:b/>
          <w:color w:val="000000"/>
          <w:lang w:eastAsia="en-GB"/>
        </w:rPr>
        <w:t xml:space="preserve">56.0 </w:t>
      </w:r>
      <w:r w:rsidR="00C92AA2">
        <w:rPr>
          <w:rFonts w:cs="Arial"/>
          <w:b/>
          <w:color w:val="000000"/>
          <w:lang w:eastAsia="en-GB"/>
        </w:rPr>
        <w:tab/>
      </w:r>
      <w:r w:rsidR="00FD529E" w:rsidRPr="00397AAD">
        <w:rPr>
          <w:rFonts w:cs="Arial"/>
          <w:b/>
          <w:color w:val="000000"/>
          <w:lang w:eastAsia="en-GB"/>
        </w:rPr>
        <w:t>Complaints</w:t>
      </w:r>
    </w:p>
    <w:p w14:paraId="679B9614" w14:textId="77777777" w:rsidR="00FD529E" w:rsidRPr="00397AAD" w:rsidRDefault="00FD529E" w:rsidP="00FD529E">
      <w:pPr>
        <w:spacing w:after="0" w:line="240" w:lineRule="auto"/>
        <w:rPr>
          <w:rFonts w:cs="Arial"/>
          <w:b/>
          <w:color w:val="000000"/>
          <w:lang w:eastAsia="en-GB"/>
        </w:rPr>
      </w:pPr>
    </w:p>
    <w:p w14:paraId="56D96723" w14:textId="68256B40" w:rsidR="00FD529E" w:rsidRPr="00397AAD" w:rsidRDefault="002E0421" w:rsidP="00FD529E">
      <w:pPr>
        <w:spacing w:after="0" w:line="240" w:lineRule="auto"/>
        <w:ind w:left="720" w:hanging="720"/>
        <w:rPr>
          <w:rFonts w:cs="Arial"/>
          <w:color w:val="000000"/>
          <w:lang w:eastAsia="en-GB"/>
        </w:rPr>
      </w:pPr>
      <w:r>
        <w:rPr>
          <w:rFonts w:cs="Arial"/>
          <w:color w:val="000000"/>
          <w:lang w:eastAsia="en-GB"/>
        </w:rPr>
        <w:t xml:space="preserve">56.1 </w:t>
      </w:r>
      <w:r>
        <w:rPr>
          <w:rFonts w:cs="Arial"/>
          <w:color w:val="000000"/>
          <w:lang w:eastAsia="en-GB"/>
        </w:rPr>
        <w:tab/>
      </w:r>
      <w:r w:rsidR="00FD529E" w:rsidRPr="00397AAD">
        <w:rPr>
          <w:rFonts w:cs="Arial"/>
          <w:color w:val="000000"/>
          <w:lang w:eastAsia="en-GB"/>
        </w:rPr>
        <w:t>Where appropriate, complainants will be encouraged to raise complaints with the relevant licence holder or business concerned.  However, the Council will also respond to complaints in line with its Better Regulation and Enforcement Policy and will use complaint information to assist in the determination of licensing decisions and enforcement action.</w:t>
      </w:r>
    </w:p>
    <w:p w14:paraId="019E895A" w14:textId="77777777" w:rsidR="002E0421" w:rsidRDefault="002E0421" w:rsidP="00FD529E">
      <w:pPr>
        <w:autoSpaceDE w:val="0"/>
        <w:autoSpaceDN w:val="0"/>
        <w:adjustRightInd w:val="0"/>
        <w:spacing w:after="0" w:line="240" w:lineRule="auto"/>
        <w:rPr>
          <w:rFonts w:cs="Arial"/>
          <w:color w:val="000000"/>
          <w:lang w:eastAsia="en-GB"/>
        </w:rPr>
      </w:pPr>
    </w:p>
    <w:p w14:paraId="69814262" w14:textId="702CE516" w:rsidR="00FD529E" w:rsidRPr="00397AAD" w:rsidRDefault="002E0421" w:rsidP="00FD529E">
      <w:pPr>
        <w:autoSpaceDE w:val="0"/>
        <w:autoSpaceDN w:val="0"/>
        <w:adjustRightInd w:val="0"/>
        <w:spacing w:after="0" w:line="240" w:lineRule="auto"/>
        <w:rPr>
          <w:rFonts w:cs="Arial"/>
          <w:color w:val="000000"/>
        </w:rPr>
      </w:pPr>
      <w:r w:rsidRPr="002E0421">
        <w:rPr>
          <w:rFonts w:cs="Arial"/>
          <w:b/>
          <w:color w:val="000000"/>
          <w:lang w:eastAsia="en-GB"/>
        </w:rPr>
        <w:t>57.0</w:t>
      </w:r>
      <w:r>
        <w:rPr>
          <w:rFonts w:cs="Arial"/>
          <w:color w:val="000000"/>
          <w:lang w:eastAsia="en-GB"/>
        </w:rPr>
        <w:t xml:space="preserve"> </w:t>
      </w:r>
      <w:r w:rsidR="00C92AA2">
        <w:rPr>
          <w:rFonts w:cs="Arial"/>
          <w:color w:val="000000"/>
          <w:lang w:eastAsia="en-GB"/>
        </w:rPr>
        <w:tab/>
      </w:r>
      <w:r w:rsidR="00FD529E" w:rsidRPr="00397AAD">
        <w:rPr>
          <w:rFonts w:cs="Arial"/>
          <w:b/>
          <w:bCs/>
        </w:rPr>
        <w:t>Publication of information relating to the Council’s regulatory functions</w:t>
      </w:r>
    </w:p>
    <w:p w14:paraId="1EDCA65D" w14:textId="77777777" w:rsidR="00FD529E" w:rsidRPr="00397AAD" w:rsidRDefault="00FD529E" w:rsidP="00FD529E">
      <w:pPr>
        <w:autoSpaceDE w:val="0"/>
        <w:autoSpaceDN w:val="0"/>
        <w:adjustRightInd w:val="0"/>
        <w:spacing w:after="0" w:line="240" w:lineRule="auto"/>
        <w:rPr>
          <w:rFonts w:cs="Arial"/>
          <w:color w:val="000000"/>
        </w:rPr>
      </w:pPr>
    </w:p>
    <w:p w14:paraId="11E6F276" w14:textId="4D711378" w:rsidR="00FD529E" w:rsidRPr="00397AAD" w:rsidRDefault="002E0421" w:rsidP="00FD529E">
      <w:pPr>
        <w:autoSpaceDE w:val="0"/>
        <w:autoSpaceDN w:val="0"/>
        <w:adjustRightInd w:val="0"/>
        <w:spacing w:after="0" w:line="240" w:lineRule="auto"/>
        <w:ind w:left="720" w:hanging="720"/>
        <w:rPr>
          <w:rFonts w:cs="Arial"/>
          <w:color w:val="000000"/>
        </w:rPr>
      </w:pPr>
      <w:r>
        <w:rPr>
          <w:rFonts w:cs="Arial"/>
          <w:color w:val="000000"/>
        </w:rPr>
        <w:t xml:space="preserve">57.1 </w:t>
      </w:r>
      <w:r>
        <w:rPr>
          <w:rFonts w:cs="Arial"/>
          <w:color w:val="000000"/>
        </w:rPr>
        <w:tab/>
      </w:r>
      <w:r w:rsidR="00FD529E" w:rsidRPr="00397AAD">
        <w:rPr>
          <w:rFonts w:cs="Arial"/>
          <w:color w:val="000000"/>
        </w:rPr>
        <w:t xml:space="preserve">The Council will not normally publish details of the information found or the conclusions reached during its inspections and investigations.  An exception may be made where there is speculation in the public domain and/or where those involved have made public statements which need to be responded to in order to avoid misconceptions arising. </w:t>
      </w:r>
    </w:p>
    <w:p w14:paraId="63F066F1" w14:textId="77777777" w:rsidR="00FD529E" w:rsidRPr="00397AAD" w:rsidRDefault="00FD529E" w:rsidP="00FD529E">
      <w:pPr>
        <w:autoSpaceDE w:val="0"/>
        <w:autoSpaceDN w:val="0"/>
        <w:adjustRightInd w:val="0"/>
        <w:spacing w:after="0" w:line="240" w:lineRule="auto"/>
        <w:ind w:left="567" w:hanging="568"/>
        <w:rPr>
          <w:rFonts w:cs="Arial"/>
          <w:color w:val="000000"/>
        </w:rPr>
      </w:pPr>
    </w:p>
    <w:p w14:paraId="18AA0FBC" w14:textId="0F1502ED" w:rsidR="00FD529E" w:rsidRPr="00397AAD" w:rsidRDefault="002E0421" w:rsidP="00FD529E">
      <w:pPr>
        <w:autoSpaceDE w:val="0"/>
        <w:autoSpaceDN w:val="0"/>
        <w:adjustRightInd w:val="0"/>
        <w:spacing w:after="0" w:line="240" w:lineRule="auto"/>
        <w:ind w:left="720" w:hanging="720"/>
        <w:rPr>
          <w:rFonts w:cs="Arial"/>
          <w:color w:val="000000"/>
        </w:rPr>
      </w:pPr>
      <w:r>
        <w:rPr>
          <w:rFonts w:cs="Arial"/>
          <w:color w:val="000000"/>
        </w:rPr>
        <w:t>57.2</w:t>
      </w:r>
      <w:r>
        <w:rPr>
          <w:rFonts w:cs="Arial"/>
          <w:color w:val="000000"/>
        </w:rPr>
        <w:tab/>
      </w:r>
      <w:r w:rsidR="00FD529E" w:rsidRPr="00397AAD">
        <w:rPr>
          <w:rFonts w:cs="Arial"/>
          <w:color w:val="000000"/>
        </w:rPr>
        <w:t xml:space="preserve">The Council will normally publish details of all formal regulatory action taken under the Act. Such information will be published as soon as practicable after </w:t>
      </w:r>
      <w:r w:rsidR="00FD529E" w:rsidRPr="00397AAD">
        <w:rPr>
          <w:rFonts w:cs="Arial"/>
          <w:color w:val="000000"/>
        </w:rPr>
        <w:lastRenderedPageBreak/>
        <w:t xml:space="preserve">a decision has been taken, whether or not the decision is the subject of an appeal. </w:t>
      </w:r>
    </w:p>
    <w:p w14:paraId="4F2A4D27" w14:textId="77777777" w:rsidR="00FD529E" w:rsidRPr="00397AAD" w:rsidRDefault="00FD529E" w:rsidP="00FD529E">
      <w:pPr>
        <w:autoSpaceDE w:val="0"/>
        <w:autoSpaceDN w:val="0"/>
        <w:adjustRightInd w:val="0"/>
        <w:spacing w:after="0" w:line="240" w:lineRule="auto"/>
        <w:ind w:left="567" w:hanging="568"/>
        <w:rPr>
          <w:rFonts w:cs="Arial"/>
          <w:color w:val="000000"/>
        </w:rPr>
      </w:pPr>
    </w:p>
    <w:p w14:paraId="24DEB14E" w14:textId="25014A14" w:rsidR="00FD529E" w:rsidRPr="00397AAD" w:rsidRDefault="002E0421" w:rsidP="00FD529E">
      <w:pPr>
        <w:autoSpaceDE w:val="0"/>
        <w:autoSpaceDN w:val="0"/>
        <w:adjustRightInd w:val="0"/>
        <w:spacing w:after="0" w:line="240" w:lineRule="auto"/>
        <w:ind w:left="720" w:hanging="720"/>
        <w:rPr>
          <w:rFonts w:cs="Arial"/>
          <w:color w:val="000000"/>
        </w:rPr>
      </w:pPr>
      <w:r>
        <w:rPr>
          <w:rFonts w:cs="Arial"/>
          <w:color w:val="000000"/>
        </w:rPr>
        <w:t>57.3</w:t>
      </w:r>
      <w:r>
        <w:rPr>
          <w:rFonts w:cs="Arial"/>
          <w:color w:val="000000"/>
        </w:rPr>
        <w:tab/>
      </w:r>
      <w:r w:rsidR="00FD529E" w:rsidRPr="00397AAD">
        <w:rPr>
          <w:rFonts w:cs="Arial"/>
          <w:color w:val="000000"/>
        </w:rPr>
        <w:t xml:space="preserve">When investigating criminal matters, the Council will generally consider making a public announcement when suspects are arrested, when search warrants are executed, when charges are laid and at the conclusion of any trial.  A public announcement may also be made at other stages of an investigation when this is considered appropriate. </w:t>
      </w:r>
    </w:p>
    <w:p w14:paraId="0E44B28A" w14:textId="77777777" w:rsidR="00FD529E" w:rsidRPr="00397AAD" w:rsidRDefault="00FD529E" w:rsidP="00FD529E">
      <w:pPr>
        <w:autoSpaceDE w:val="0"/>
        <w:autoSpaceDN w:val="0"/>
        <w:adjustRightInd w:val="0"/>
        <w:spacing w:after="0" w:line="240" w:lineRule="auto"/>
        <w:ind w:left="567" w:hanging="568"/>
        <w:rPr>
          <w:rFonts w:cs="Arial"/>
          <w:color w:val="000000"/>
        </w:rPr>
      </w:pPr>
    </w:p>
    <w:p w14:paraId="7C820A42" w14:textId="2BFD6413" w:rsidR="00FD529E" w:rsidRPr="00397AAD" w:rsidRDefault="002E0421" w:rsidP="00FD529E">
      <w:pPr>
        <w:ind w:left="720" w:hanging="720"/>
        <w:rPr>
          <w:rFonts w:cs="Arial"/>
        </w:rPr>
      </w:pPr>
      <w:r>
        <w:rPr>
          <w:rFonts w:cs="Arial"/>
          <w:color w:val="000000"/>
        </w:rPr>
        <w:t>57.4</w:t>
      </w:r>
      <w:r>
        <w:rPr>
          <w:rFonts w:cs="Arial"/>
          <w:color w:val="000000"/>
        </w:rPr>
        <w:tab/>
      </w:r>
      <w:r w:rsidR="00FD529E" w:rsidRPr="00397AAD">
        <w:rPr>
          <w:rFonts w:cs="Arial"/>
          <w:color w:val="000000"/>
        </w:rPr>
        <w:t>The Council will, upon request, review any compliance or enforcement-related notices that are published on the Council’s website in order to determine whether continued publication is appropriate, or whether publicity should be removed or amended.</w:t>
      </w:r>
    </w:p>
    <w:p w14:paraId="020734CD" w14:textId="77777777" w:rsidR="00FD529E" w:rsidRPr="00397AAD" w:rsidRDefault="00FD529E" w:rsidP="00FD529E">
      <w:pPr>
        <w:spacing w:after="0" w:line="240" w:lineRule="auto"/>
        <w:ind w:left="720" w:hanging="720"/>
        <w:rPr>
          <w:rFonts w:cs="Arial"/>
          <w:b/>
          <w:color w:val="000000"/>
          <w:lang w:eastAsia="en-GB"/>
        </w:rPr>
      </w:pPr>
    </w:p>
    <w:p w14:paraId="66563100" w14:textId="77777777" w:rsidR="00FD529E" w:rsidRPr="00397AAD" w:rsidRDefault="00FD529E" w:rsidP="008C6834">
      <w:pPr>
        <w:autoSpaceDE w:val="0"/>
        <w:autoSpaceDN w:val="0"/>
        <w:adjustRightInd w:val="0"/>
        <w:spacing w:after="0" w:line="240" w:lineRule="auto"/>
        <w:ind w:left="720" w:hanging="720"/>
        <w:rPr>
          <w:rFonts w:cs="Arial"/>
          <w:color w:val="000000"/>
        </w:rPr>
      </w:pPr>
    </w:p>
    <w:p w14:paraId="46988690" w14:textId="77777777" w:rsidR="008C6834" w:rsidRPr="00397AAD" w:rsidRDefault="008C6834" w:rsidP="00F846EE">
      <w:pPr>
        <w:autoSpaceDE w:val="0"/>
        <w:autoSpaceDN w:val="0"/>
        <w:adjustRightInd w:val="0"/>
        <w:spacing w:after="0" w:line="240" w:lineRule="auto"/>
        <w:ind w:left="720" w:hanging="720"/>
        <w:rPr>
          <w:rFonts w:cs="Arial"/>
          <w:color w:val="000000"/>
        </w:rPr>
      </w:pPr>
    </w:p>
    <w:p w14:paraId="50D26E87" w14:textId="77777777" w:rsidR="00F846EE" w:rsidRPr="00397AAD" w:rsidRDefault="00F846EE" w:rsidP="00F846EE">
      <w:pPr>
        <w:autoSpaceDE w:val="0"/>
        <w:autoSpaceDN w:val="0"/>
        <w:adjustRightInd w:val="0"/>
        <w:spacing w:after="0" w:line="240" w:lineRule="auto"/>
        <w:rPr>
          <w:rFonts w:cs="Arial"/>
          <w:color w:val="000000"/>
        </w:rPr>
      </w:pPr>
    </w:p>
    <w:p w14:paraId="33E7026B" w14:textId="630BEE9C" w:rsidR="00F846EE" w:rsidRPr="00397AAD" w:rsidRDefault="00F846EE" w:rsidP="00F846EE">
      <w:pPr>
        <w:autoSpaceDE w:val="0"/>
        <w:autoSpaceDN w:val="0"/>
        <w:adjustRightInd w:val="0"/>
        <w:spacing w:after="0" w:line="240" w:lineRule="auto"/>
        <w:ind w:left="720" w:hanging="720"/>
        <w:rPr>
          <w:rFonts w:cs="Arial"/>
          <w:color w:val="FF0000"/>
        </w:rPr>
      </w:pPr>
    </w:p>
    <w:p w14:paraId="67D6A2FE" w14:textId="77777777" w:rsidR="00F846EE" w:rsidRPr="00397AAD" w:rsidRDefault="00F846EE" w:rsidP="009076D4">
      <w:pPr>
        <w:rPr>
          <w:rFonts w:cs="Arial"/>
        </w:rPr>
      </w:pPr>
    </w:p>
    <w:p w14:paraId="109424B8" w14:textId="77777777" w:rsidR="002E1A60" w:rsidRPr="00397AAD" w:rsidRDefault="002E1A60" w:rsidP="009076D4">
      <w:pPr>
        <w:rPr>
          <w:rFonts w:cs="Arial"/>
        </w:rPr>
      </w:pPr>
    </w:p>
    <w:p w14:paraId="1E515095" w14:textId="77777777" w:rsidR="002E1A60" w:rsidRPr="00397AAD" w:rsidRDefault="002E1A60" w:rsidP="009076D4">
      <w:pPr>
        <w:rPr>
          <w:rFonts w:cs="Arial"/>
        </w:rPr>
      </w:pPr>
    </w:p>
    <w:p w14:paraId="308D1E46" w14:textId="77777777" w:rsidR="002E1A60" w:rsidRPr="00397AAD" w:rsidRDefault="002E1A60" w:rsidP="009076D4">
      <w:pPr>
        <w:rPr>
          <w:rFonts w:cs="Arial"/>
        </w:rPr>
      </w:pPr>
    </w:p>
    <w:p w14:paraId="30CF3B79" w14:textId="77777777" w:rsidR="0070285F" w:rsidRPr="00397AAD" w:rsidRDefault="0070285F" w:rsidP="009076D4">
      <w:pPr>
        <w:rPr>
          <w:rFonts w:cs="Arial"/>
        </w:rPr>
      </w:pPr>
    </w:p>
    <w:p w14:paraId="192954D8" w14:textId="77777777" w:rsidR="0070285F" w:rsidRPr="00397AAD" w:rsidRDefault="0070285F" w:rsidP="009076D4">
      <w:pPr>
        <w:rPr>
          <w:rFonts w:cs="Arial"/>
        </w:rPr>
      </w:pPr>
    </w:p>
    <w:p w14:paraId="61A8ABAC" w14:textId="77777777" w:rsidR="00A25FFB" w:rsidRPr="00397AAD" w:rsidRDefault="00A25FFB" w:rsidP="009076D4">
      <w:pPr>
        <w:rPr>
          <w:rFonts w:cs="Arial"/>
        </w:rPr>
      </w:pPr>
    </w:p>
    <w:p w14:paraId="1ECED115" w14:textId="77777777" w:rsidR="00A25FFB" w:rsidRPr="00397AAD" w:rsidRDefault="00A25FFB" w:rsidP="009076D4">
      <w:pPr>
        <w:rPr>
          <w:rFonts w:cs="Arial"/>
        </w:rPr>
      </w:pPr>
    </w:p>
    <w:p w14:paraId="7F37E62C" w14:textId="77777777" w:rsidR="00A25FFB" w:rsidRPr="00397AAD" w:rsidRDefault="00A25FFB" w:rsidP="009076D4">
      <w:pPr>
        <w:rPr>
          <w:rFonts w:cs="Arial"/>
        </w:rPr>
      </w:pPr>
    </w:p>
    <w:p w14:paraId="1E861422" w14:textId="7CD736B8" w:rsidR="0070285F" w:rsidRPr="00397AAD" w:rsidRDefault="0070285F" w:rsidP="009076D4">
      <w:pPr>
        <w:rPr>
          <w:rFonts w:cs="Arial"/>
        </w:rPr>
      </w:pPr>
    </w:p>
    <w:p w14:paraId="675B3218" w14:textId="309DA94C" w:rsidR="005C3D36" w:rsidRPr="00397AAD" w:rsidRDefault="005C3D36" w:rsidP="009076D4">
      <w:pPr>
        <w:rPr>
          <w:rFonts w:cs="Arial"/>
        </w:rPr>
      </w:pPr>
    </w:p>
    <w:p w14:paraId="2B7495A3" w14:textId="329D5D91" w:rsidR="005C3D36" w:rsidRPr="00397AAD" w:rsidRDefault="005C3D36" w:rsidP="009076D4">
      <w:pPr>
        <w:rPr>
          <w:rFonts w:cs="Arial"/>
        </w:rPr>
      </w:pPr>
    </w:p>
    <w:p w14:paraId="42A913FD" w14:textId="77777777" w:rsidR="00A72E9A" w:rsidRPr="00397AAD" w:rsidRDefault="00A72E9A" w:rsidP="00CE068E">
      <w:pPr>
        <w:autoSpaceDE w:val="0"/>
        <w:autoSpaceDN w:val="0"/>
        <w:adjustRightInd w:val="0"/>
        <w:jc w:val="center"/>
        <w:rPr>
          <w:rFonts w:cs="Arial"/>
          <w:b/>
          <w:bCs/>
          <w:color w:val="000000"/>
          <w:sz w:val="96"/>
          <w:szCs w:val="96"/>
          <w:lang w:eastAsia="en-GB"/>
        </w:rPr>
      </w:pPr>
    </w:p>
    <w:p w14:paraId="5D5EAD65" w14:textId="77777777" w:rsidR="00A72E9A" w:rsidRPr="00397AAD" w:rsidRDefault="00A72E9A" w:rsidP="00CE068E">
      <w:pPr>
        <w:autoSpaceDE w:val="0"/>
        <w:autoSpaceDN w:val="0"/>
        <w:adjustRightInd w:val="0"/>
        <w:jc w:val="center"/>
        <w:rPr>
          <w:rFonts w:cs="Arial"/>
          <w:b/>
          <w:bCs/>
          <w:color w:val="000000"/>
          <w:sz w:val="96"/>
          <w:szCs w:val="96"/>
          <w:lang w:eastAsia="en-GB"/>
        </w:rPr>
      </w:pPr>
    </w:p>
    <w:p w14:paraId="63C29414" w14:textId="77777777" w:rsidR="00A72E9A" w:rsidRPr="00397AAD" w:rsidRDefault="00A72E9A" w:rsidP="00CE068E">
      <w:pPr>
        <w:autoSpaceDE w:val="0"/>
        <w:autoSpaceDN w:val="0"/>
        <w:adjustRightInd w:val="0"/>
        <w:jc w:val="center"/>
        <w:rPr>
          <w:rFonts w:cs="Arial"/>
          <w:b/>
          <w:bCs/>
          <w:color w:val="000000"/>
          <w:sz w:val="96"/>
          <w:szCs w:val="96"/>
          <w:lang w:eastAsia="en-GB"/>
        </w:rPr>
      </w:pPr>
    </w:p>
    <w:p w14:paraId="73BE39F4" w14:textId="77777777" w:rsidR="004A48C6" w:rsidRDefault="004A48C6" w:rsidP="00CE068E">
      <w:pPr>
        <w:autoSpaceDE w:val="0"/>
        <w:autoSpaceDN w:val="0"/>
        <w:adjustRightInd w:val="0"/>
        <w:jc w:val="center"/>
        <w:rPr>
          <w:rFonts w:cs="Arial"/>
          <w:b/>
          <w:bCs/>
          <w:color w:val="000000"/>
          <w:sz w:val="96"/>
          <w:szCs w:val="96"/>
          <w:lang w:eastAsia="en-GB"/>
        </w:rPr>
      </w:pPr>
    </w:p>
    <w:p w14:paraId="7179BF7E" w14:textId="142ED589" w:rsidR="0070285F" w:rsidRPr="00397AAD" w:rsidRDefault="0070285F" w:rsidP="00CE068E">
      <w:pPr>
        <w:autoSpaceDE w:val="0"/>
        <w:autoSpaceDN w:val="0"/>
        <w:adjustRightInd w:val="0"/>
        <w:jc w:val="center"/>
        <w:rPr>
          <w:rFonts w:cs="Arial"/>
          <w:b/>
          <w:bCs/>
          <w:color w:val="000000"/>
          <w:sz w:val="96"/>
          <w:szCs w:val="96"/>
          <w:lang w:eastAsia="en-GB"/>
        </w:rPr>
      </w:pPr>
      <w:r w:rsidRPr="00397AAD">
        <w:rPr>
          <w:rFonts w:cs="Arial"/>
          <w:b/>
          <w:bCs/>
          <w:color w:val="000000"/>
          <w:sz w:val="96"/>
          <w:szCs w:val="96"/>
          <w:lang w:eastAsia="en-GB"/>
        </w:rPr>
        <w:t>PART 5</w:t>
      </w:r>
    </w:p>
    <w:p w14:paraId="66B43FBB" w14:textId="77777777" w:rsidR="0070285F" w:rsidRPr="00397AAD" w:rsidRDefault="0070285F" w:rsidP="0070285F">
      <w:pPr>
        <w:autoSpaceDE w:val="0"/>
        <w:autoSpaceDN w:val="0"/>
        <w:adjustRightInd w:val="0"/>
        <w:jc w:val="center"/>
        <w:rPr>
          <w:rFonts w:cs="Arial"/>
          <w:b/>
          <w:bCs/>
          <w:color w:val="000000"/>
          <w:sz w:val="96"/>
          <w:szCs w:val="96"/>
          <w:lang w:eastAsia="en-GB"/>
        </w:rPr>
      </w:pPr>
    </w:p>
    <w:p w14:paraId="2BFDC59F" w14:textId="77777777" w:rsidR="0070285F" w:rsidRPr="00397AAD" w:rsidRDefault="0070285F" w:rsidP="0070285F">
      <w:pPr>
        <w:autoSpaceDE w:val="0"/>
        <w:autoSpaceDN w:val="0"/>
        <w:adjustRightInd w:val="0"/>
        <w:jc w:val="center"/>
        <w:rPr>
          <w:rFonts w:cs="Arial"/>
          <w:b/>
          <w:bCs/>
          <w:color w:val="000000"/>
          <w:sz w:val="96"/>
          <w:szCs w:val="96"/>
          <w:lang w:eastAsia="en-GB"/>
        </w:rPr>
      </w:pPr>
      <w:r w:rsidRPr="00397AAD">
        <w:rPr>
          <w:rFonts w:cs="Arial"/>
          <w:b/>
          <w:bCs/>
          <w:color w:val="000000"/>
          <w:sz w:val="96"/>
          <w:szCs w:val="96"/>
          <w:lang w:eastAsia="en-GB"/>
        </w:rPr>
        <w:t xml:space="preserve">CONSULTATION </w:t>
      </w:r>
    </w:p>
    <w:p w14:paraId="419332B0" w14:textId="77777777" w:rsidR="0070285F" w:rsidRPr="00397AAD" w:rsidRDefault="0070285F" w:rsidP="009076D4">
      <w:pPr>
        <w:rPr>
          <w:rFonts w:cs="Arial"/>
        </w:rPr>
      </w:pPr>
    </w:p>
    <w:p w14:paraId="470C602E" w14:textId="77777777" w:rsidR="0070285F" w:rsidRPr="00397AAD" w:rsidRDefault="0070285F" w:rsidP="009076D4">
      <w:pPr>
        <w:rPr>
          <w:rFonts w:cs="Arial"/>
        </w:rPr>
      </w:pPr>
    </w:p>
    <w:p w14:paraId="40D2A12C" w14:textId="77777777" w:rsidR="003778DB" w:rsidRPr="00397AAD" w:rsidRDefault="003778DB" w:rsidP="009076D4">
      <w:pPr>
        <w:rPr>
          <w:rFonts w:cs="Arial"/>
        </w:rPr>
      </w:pPr>
    </w:p>
    <w:p w14:paraId="6B7DF45E" w14:textId="77777777" w:rsidR="003778DB" w:rsidRPr="00397AAD" w:rsidRDefault="003778DB" w:rsidP="009076D4">
      <w:pPr>
        <w:rPr>
          <w:rFonts w:cs="Arial"/>
        </w:rPr>
      </w:pPr>
    </w:p>
    <w:p w14:paraId="5A149CC1" w14:textId="77777777" w:rsidR="003778DB" w:rsidRPr="00397AAD" w:rsidRDefault="003778DB" w:rsidP="009076D4">
      <w:pPr>
        <w:rPr>
          <w:rFonts w:cs="Arial"/>
        </w:rPr>
      </w:pPr>
    </w:p>
    <w:p w14:paraId="63CE7373" w14:textId="77777777" w:rsidR="003778DB" w:rsidRPr="00397AAD" w:rsidRDefault="003778DB" w:rsidP="009076D4">
      <w:pPr>
        <w:rPr>
          <w:rFonts w:cs="Arial"/>
        </w:rPr>
      </w:pPr>
    </w:p>
    <w:p w14:paraId="022FECBB" w14:textId="77777777" w:rsidR="003778DB" w:rsidRPr="00397AAD" w:rsidRDefault="003778DB" w:rsidP="009076D4">
      <w:pPr>
        <w:rPr>
          <w:rFonts w:cs="Arial"/>
        </w:rPr>
      </w:pPr>
    </w:p>
    <w:p w14:paraId="03996F45" w14:textId="77777777" w:rsidR="003778DB" w:rsidRPr="00397AAD" w:rsidRDefault="003778DB" w:rsidP="009076D4">
      <w:pPr>
        <w:rPr>
          <w:rFonts w:cs="Arial"/>
        </w:rPr>
      </w:pPr>
    </w:p>
    <w:p w14:paraId="304E596D" w14:textId="77777777" w:rsidR="003778DB" w:rsidRPr="00397AAD" w:rsidRDefault="003778DB" w:rsidP="009076D4">
      <w:pPr>
        <w:rPr>
          <w:rFonts w:cs="Arial"/>
        </w:rPr>
      </w:pPr>
    </w:p>
    <w:p w14:paraId="48C96D46" w14:textId="77777777" w:rsidR="003778DB" w:rsidRPr="00397AAD" w:rsidRDefault="003778DB" w:rsidP="009076D4">
      <w:pPr>
        <w:rPr>
          <w:rFonts w:cs="Arial"/>
        </w:rPr>
      </w:pPr>
    </w:p>
    <w:p w14:paraId="7271FA58" w14:textId="77777777" w:rsidR="003778DB" w:rsidRPr="00397AAD" w:rsidRDefault="003778DB" w:rsidP="009076D4">
      <w:pPr>
        <w:rPr>
          <w:rFonts w:cs="Arial"/>
        </w:rPr>
      </w:pPr>
    </w:p>
    <w:p w14:paraId="199DF74F" w14:textId="77777777" w:rsidR="003B13FB" w:rsidRPr="00397AAD" w:rsidRDefault="003B13FB" w:rsidP="009076D4">
      <w:pPr>
        <w:rPr>
          <w:rFonts w:cs="Arial"/>
        </w:rPr>
      </w:pPr>
    </w:p>
    <w:p w14:paraId="5C25568F" w14:textId="77777777" w:rsidR="003B13FB" w:rsidRPr="00397AAD" w:rsidRDefault="003B13FB" w:rsidP="009076D4">
      <w:pPr>
        <w:rPr>
          <w:rFonts w:cs="Arial"/>
        </w:rPr>
      </w:pPr>
    </w:p>
    <w:p w14:paraId="1F768305" w14:textId="77777777" w:rsidR="003778DB" w:rsidRPr="00397AAD" w:rsidRDefault="003778DB" w:rsidP="009076D4">
      <w:pPr>
        <w:rPr>
          <w:rFonts w:cs="Arial"/>
        </w:rPr>
      </w:pPr>
    </w:p>
    <w:p w14:paraId="208D0CD8" w14:textId="77777777" w:rsidR="003778DB" w:rsidRPr="00397AAD" w:rsidRDefault="003778DB" w:rsidP="009076D4">
      <w:pPr>
        <w:rPr>
          <w:rFonts w:cs="Arial"/>
        </w:rPr>
      </w:pPr>
    </w:p>
    <w:p w14:paraId="16337F0F" w14:textId="02980D20" w:rsidR="00CE068E" w:rsidRPr="00397AAD" w:rsidRDefault="00A75D15" w:rsidP="00A75D15">
      <w:pPr>
        <w:rPr>
          <w:rFonts w:cs="Arial"/>
          <w:b/>
          <w:bCs/>
          <w:color w:val="000000"/>
          <w:lang w:eastAsia="en-GB"/>
        </w:rPr>
      </w:pPr>
      <w:r w:rsidRPr="00397AAD">
        <w:rPr>
          <w:rFonts w:cs="Arial"/>
          <w:b/>
          <w:bCs/>
          <w:color w:val="000000"/>
          <w:lang w:eastAsia="en-GB"/>
        </w:rPr>
        <w:tab/>
      </w:r>
      <w:r w:rsidRPr="00397AAD">
        <w:rPr>
          <w:rFonts w:cs="Arial"/>
          <w:b/>
          <w:bCs/>
          <w:color w:val="000000"/>
          <w:lang w:eastAsia="en-GB"/>
        </w:rPr>
        <w:tab/>
      </w:r>
      <w:r w:rsidRPr="00397AAD">
        <w:rPr>
          <w:rFonts w:cs="Arial"/>
          <w:b/>
          <w:bCs/>
          <w:color w:val="000000"/>
          <w:lang w:eastAsia="en-GB"/>
        </w:rPr>
        <w:tab/>
      </w:r>
    </w:p>
    <w:p w14:paraId="5E326C85" w14:textId="2D19ECAA" w:rsidR="0070285F" w:rsidRPr="00397AAD" w:rsidRDefault="00C07DAD" w:rsidP="00CE068E">
      <w:pPr>
        <w:jc w:val="center"/>
        <w:rPr>
          <w:rFonts w:cs="Arial"/>
        </w:rPr>
      </w:pPr>
      <w:r w:rsidRPr="00397AAD">
        <w:rPr>
          <w:rFonts w:cs="Arial"/>
          <w:b/>
          <w:bCs/>
          <w:color w:val="000000"/>
          <w:lang w:eastAsia="en-GB"/>
        </w:rPr>
        <w:lastRenderedPageBreak/>
        <w:t>P</w:t>
      </w:r>
      <w:r w:rsidR="0070285F" w:rsidRPr="00397AAD">
        <w:rPr>
          <w:rFonts w:cs="Arial"/>
          <w:b/>
          <w:bCs/>
          <w:color w:val="000000"/>
          <w:lang w:eastAsia="en-GB"/>
        </w:rPr>
        <w:t>ART 5 – CONSULTATION</w:t>
      </w:r>
    </w:p>
    <w:p w14:paraId="1BBF1AEA" w14:textId="77777777" w:rsidR="00676238" w:rsidRPr="00397AAD" w:rsidRDefault="00676238" w:rsidP="00676238">
      <w:pPr>
        <w:tabs>
          <w:tab w:val="left" w:pos="720"/>
          <w:tab w:val="left" w:pos="1440"/>
        </w:tabs>
        <w:spacing w:before="120" w:after="120"/>
        <w:ind w:left="709" w:hanging="709"/>
        <w:rPr>
          <w:rFonts w:cs="Arial"/>
        </w:rPr>
      </w:pPr>
    </w:p>
    <w:p w14:paraId="51F4436D" w14:textId="77777777" w:rsidR="007C7A0B" w:rsidRPr="007C7A0B" w:rsidRDefault="007C7A0B" w:rsidP="007C7A0B">
      <w:pPr>
        <w:ind w:left="709" w:hanging="709"/>
        <w:rPr>
          <w:rFonts w:cs="Arial"/>
          <w:b/>
        </w:rPr>
      </w:pPr>
      <w:r w:rsidRPr="007C7A0B">
        <w:rPr>
          <w:rFonts w:cs="Arial"/>
          <w:b/>
        </w:rPr>
        <w:t xml:space="preserve">58.0 </w:t>
      </w:r>
      <w:r w:rsidRPr="007C7A0B">
        <w:rPr>
          <w:rFonts w:cs="Arial"/>
          <w:b/>
        </w:rPr>
        <w:tab/>
      </w:r>
      <w:r w:rsidR="00F97A60" w:rsidRPr="007C7A0B">
        <w:rPr>
          <w:rFonts w:cs="Arial"/>
          <w:b/>
        </w:rPr>
        <w:t xml:space="preserve">Formal consultation </w:t>
      </w:r>
    </w:p>
    <w:p w14:paraId="27F2CF84" w14:textId="3D52984E" w:rsidR="00F97A60" w:rsidRDefault="007C7A0B" w:rsidP="007C7A0B">
      <w:pPr>
        <w:ind w:left="709" w:hanging="709"/>
        <w:rPr>
          <w:rFonts w:cs="Arial"/>
        </w:rPr>
      </w:pPr>
      <w:r>
        <w:rPr>
          <w:rFonts w:cs="Arial"/>
        </w:rPr>
        <w:t xml:space="preserve">58.1 </w:t>
      </w:r>
      <w:r>
        <w:rPr>
          <w:rFonts w:cs="Arial"/>
        </w:rPr>
        <w:tab/>
        <w:t xml:space="preserve">Formal consultation </w:t>
      </w:r>
      <w:r w:rsidR="00F97A60" w:rsidRPr="00397AAD">
        <w:rPr>
          <w:rFonts w:cs="Arial"/>
        </w:rPr>
        <w:t xml:space="preserve">was undertaken for a period of </w:t>
      </w:r>
      <w:r w:rsidR="00061E7F">
        <w:rPr>
          <w:rFonts w:cs="Arial"/>
        </w:rPr>
        <w:t>ten</w:t>
      </w:r>
      <w:r w:rsidR="008F04F9" w:rsidRPr="00397AAD">
        <w:rPr>
          <w:rFonts w:cs="Arial"/>
        </w:rPr>
        <w:t xml:space="preserve"> weeks between </w:t>
      </w:r>
      <w:r w:rsidR="00061E7F">
        <w:rPr>
          <w:rFonts w:cs="Arial"/>
        </w:rPr>
        <w:t>25 June 2018 and 2 September 2018.</w:t>
      </w:r>
      <w:r w:rsidR="00F97A60" w:rsidRPr="00397AAD">
        <w:rPr>
          <w:rFonts w:cs="Arial"/>
        </w:rPr>
        <w:t xml:space="preserve"> </w:t>
      </w:r>
      <w:r w:rsidR="00061E7F">
        <w:rPr>
          <w:rFonts w:cs="Arial"/>
        </w:rPr>
        <w:t xml:space="preserve"> </w:t>
      </w:r>
    </w:p>
    <w:p w14:paraId="30A36843" w14:textId="2C427D1C" w:rsidR="007760A5" w:rsidRDefault="00061E7F" w:rsidP="00061E7F">
      <w:pPr>
        <w:ind w:left="709" w:hanging="709"/>
        <w:rPr>
          <w:rFonts w:cs="Arial"/>
        </w:rPr>
      </w:pPr>
      <w:r>
        <w:rPr>
          <w:rFonts w:cs="Arial"/>
        </w:rPr>
        <w:t>58.1</w:t>
      </w:r>
      <w:r>
        <w:rPr>
          <w:rFonts w:cs="Arial"/>
        </w:rPr>
        <w:tab/>
      </w:r>
      <w:r w:rsidR="007760A5">
        <w:rPr>
          <w:rFonts w:cs="Arial"/>
        </w:rPr>
        <w:t xml:space="preserve">The consultation was publicised through </w:t>
      </w:r>
      <w:r w:rsidRPr="00F87658">
        <w:rPr>
          <w:rFonts w:cs="Arial"/>
        </w:rPr>
        <w:t>the Council’s ‘Get involved’ section of its website, through a press release</w:t>
      </w:r>
      <w:r>
        <w:rPr>
          <w:rFonts w:cs="Arial"/>
        </w:rPr>
        <w:t xml:space="preserve">, </w:t>
      </w:r>
      <w:r w:rsidRPr="00F87658">
        <w:rPr>
          <w:rFonts w:cs="Arial"/>
        </w:rPr>
        <w:t>on the Council</w:t>
      </w:r>
      <w:r w:rsidR="007760A5">
        <w:rPr>
          <w:rFonts w:cs="Arial"/>
        </w:rPr>
        <w:t>’s</w:t>
      </w:r>
      <w:r w:rsidRPr="00F87658">
        <w:rPr>
          <w:rFonts w:cs="Arial"/>
        </w:rPr>
        <w:t xml:space="preserve"> and licensing team</w:t>
      </w:r>
      <w:r w:rsidR="007760A5">
        <w:rPr>
          <w:rFonts w:cs="Arial"/>
        </w:rPr>
        <w:t>’s</w:t>
      </w:r>
      <w:r w:rsidRPr="00F87658">
        <w:rPr>
          <w:rFonts w:cs="Arial"/>
        </w:rPr>
        <w:t xml:space="preserve"> social media platforms</w:t>
      </w:r>
      <w:r>
        <w:rPr>
          <w:rFonts w:cs="Arial"/>
        </w:rPr>
        <w:t xml:space="preserve"> and direct emails to all existing premises licence holders where an email address was available</w:t>
      </w:r>
      <w:r w:rsidR="007760A5">
        <w:rPr>
          <w:rFonts w:cs="Arial"/>
        </w:rPr>
        <w:t xml:space="preserve">.  </w:t>
      </w:r>
    </w:p>
    <w:p w14:paraId="673C4905" w14:textId="1ABC663D" w:rsidR="00061E7F" w:rsidRPr="00F87658" w:rsidRDefault="007760A5" w:rsidP="00061E7F">
      <w:pPr>
        <w:ind w:left="709" w:hanging="709"/>
        <w:rPr>
          <w:rFonts w:cs="Arial"/>
        </w:rPr>
      </w:pPr>
      <w:r>
        <w:rPr>
          <w:rFonts w:cs="Arial"/>
        </w:rPr>
        <w:t>58.2</w:t>
      </w:r>
      <w:r>
        <w:rPr>
          <w:rFonts w:cs="Arial"/>
        </w:rPr>
        <w:tab/>
        <w:t xml:space="preserve">In addition, </w:t>
      </w:r>
      <w:r w:rsidRPr="00F87658">
        <w:rPr>
          <w:rFonts w:cs="Arial"/>
        </w:rPr>
        <w:t>direct engagement</w:t>
      </w:r>
      <w:r>
        <w:rPr>
          <w:rFonts w:cs="Arial"/>
        </w:rPr>
        <w:t>,</w:t>
      </w:r>
      <w:r w:rsidRPr="00F87658">
        <w:rPr>
          <w:rFonts w:cs="Arial"/>
        </w:rPr>
        <w:t xml:space="preserve"> by email</w:t>
      </w:r>
      <w:r w:rsidR="007B1395">
        <w:rPr>
          <w:rFonts w:cs="Arial"/>
        </w:rPr>
        <w:t xml:space="preserve"> and/or face-to-face discussions</w:t>
      </w:r>
      <w:r>
        <w:rPr>
          <w:rFonts w:cs="Arial"/>
        </w:rPr>
        <w:t>,</w:t>
      </w:r>
      <w:r w:rsidRPr="00F87658">
        <w:rPr>
          <w:rFonts w:cs="Arial"/>
        </w:rPr>
        <w:t xml:space="preserve"> was undertaken with </w:t>
      </w:r>
      <w:r w:rsidR="007B1395">
        <w:rPr>
          <w:rFonts w:cs="Arial"/>
        </w:rPr>
        <w:t xml:space="preserve">a range of </w:t>
      </w:r>
      <w:r w:rsidRPr="00F87658">
        <w:rPr>
          <w:rFonts w:cs="Arial"/>
        </w:rPr>
        <w:t>trade representatives, responsible authorities, solicitors specialising in licensing matters that are in regular contact with the Council’s licensing team, pub companies/breweries and</w:t>
      </w:r>
      <w:r>
        <w:rPr>
          <w:rFonts w:cs="Arial"/>
        </w:rPr>
        <w:t xml:space="preserve"> other</w:t>
      </w:r>
      <w:r w:rsidRPr="00F87658">
        <w:rPr>
          <w:rFonts w:cs="Arial"/>
        </w:rPr>
        <w:t xml:space="preserve"> relevant </w:t>
      </w:r>
      <w:r>
        <w:rPr>
          <w:rFonts w:cs="Arial"/>
        </w:rPr>
        <w:t>stakeholders</w:t>
      </w:r>
      <w:r w:rsidRPr="00F87658">
        <w:rPr>
          <w:rFonts w:cs="Arial"/>
        </w:rPr>
        <w:t xml:space="preserve">.  </w:t>
      </w:r>
      <w:r>
        <w:rPr>
          <w:rFonts w:cs="Arial"/>
        </w:rPr>
        <w:t>T</w:t>
      </w:r>
      <w:r w:rsidR="00061E7F" w:rsidRPr="00F87658">
        <w:rPr>
          <w:rFonts w:cs="Arial"/>
        </w:rPr>
        <w:t>hese are listed below:</w:t>
      </w:r>
    </w:p>
    <w:p w14:paraId="7F4853AF" w14:textId="77777777" w:rsidR="00061E7F" w:rsidRPr="002D4BD9" w:rsidRDefault="00061E7F" w:rsidP="00061E7F">
      <w:pPr>
        <w:pStyle w:val="SubHead"/>
        <w:numPr>
          <w:ilvl w:val="0"/>
          <w:numId w:val="82"/>
        </w:numPr>
        <w:rPr>
          <w:rFonts w:cs="Arial"/>
          <w:b w:val="0"/>
          <w:sz w:val="24"/>
          <w:szCs w:val="24"/>
        </w:rPr>
      </w:pPr>
      <w:r w:rsidRPr="00F87658">
        <w:rPr>
          <w:rFonts w:cs="Arial"/>
          <w:b w:val="0"/>
          <w:sz w:val="24"/>
          <w:szCs w:val="24"/>
        </w:rPr>
        <w:t>Association of Convenience</w:t>
      </w:r>
      <w:r w:rsidRPr="002D4BD9">
        <w:rPr>
          <w:rFonts w:cs="Arial"/>
          <w:b w:val="0"/>
          <w:sz w:val="24"/>
          <w:szCs w:val="24"/>
        </w:rPr>
        <w:t xml:space="preserve"> Stores (ACS)</w:t>
      </w:r>
    </w:p>
    <w:p w14:paraId="14BF6B58" w14:textId="77777777" w:rsidR="00061E7F" w:rsidRPr="002D4BD9" w:rsidRDefault="00061E7F" w:rsidP="00061E7F">
      <w:pPr>
        <w:pStyle w:val="SubHead"/>
        <w:numPr>
          <w:ilvl w:val="0"/>
          <w:numId w:val="82"/>
        </w:numPr>
        <w:rPr>
          <w:rFonts w:cs="Arial"/>
          <w:b w:val="0"/>
          <w:sz w:val="24"/>
          <w:szCs w:val="24"/>
        </w:rPr>
      </w:pPr>
      <w:r w:rsidRPr="002D4BD9">
        <w:rPr>
          <w:rFonts w:cs="Arial"/>
          <w:b w:val="0"/>
          <w:sz w:val="24"/>
          <w:szCs w:val="24"/>
        </w:rPr>
        <w:t>Association of Licensed Multiple Retailers (ALMR)</w:t>
      </w:r>
    </w:p>
    <w:p w14:paraId="0E85D1BC" w14:textId="77777777" w:rsidR="00061E7F" w:rsidRPr="002D4BD9" w:rsidRDefault="00061E7F" w:rsidP="00061E7F">
      <w:pPr>
        <w:pStyle w:val="SubHead"/>
        <w:numPr>
          <w:ilvl w:val="0"/>
          <w:numId w:val="82"/>
        </w:numPr>
        <w:rPr>
          <w:rFonts w:cs="Arial"/>
          <w:b w:val="0"/>
          <w:sz w:val="24"/>
          <w:szCs w:val="24"/>
        </w:rPr>
      </w:pPr>
      <w:r w:rsidRPr="002D4BD9">
        <w:rPr>
          <w:rFonts w:cs="Arial"/>
          <w:b w:val="0"/>
          <w:sz w:val="24"/>
          <w:szCs w:val="24"/>
        </w:rPr>
        <w:t>British Beer and Pub Association (BBPA)</w:t>
      </w:r>
    </w:p>
    <w:p w14:paraId="3ECBC6B4" w14:textId="77777777" w:rsidR="00061E7F" w:rsidRPr="002D4BD9" w:rsidRDefault="00061E7F" w:rsidP="00061E7F">
      <w:pPr>
        <w:pStyle w:val="SubHead"/>
        <w:numPr>
          <w:ilvl w:val="0"/>
          <w:numId w:val="82"/>
        </w:numPr>
        <w:rPr>
          <w:rFonts w:cs="Arial"/>
          <w:b w:val="0"/>
          <w:sz w:val="24"/>
          <w:szCs w:val="24"/>
        </w:rPr>
      </w:pPr>
      <w:r w:rsidRPr="002D4BD9">
        <w:rPr>
          <w:rFonts w:cs="Arial"/>
          <w:b w:val="0"/>
          <w:sz w:val="24"/>
          <w:szCs w:val="24"/>
        </w:rPr>
        <w:t>British Institute of Inn Keeping (BII)</w:t>
      </w:r>
    </w:p>
    <w:p w14:paraId="2A92C414" w14:textId="77777777" w:rsidR="00061E7F" w:rsidRPr="002D4BD9" w:rsidRDefault="00061E7F" w:rsidP="00061E7F">
      <w:pPr>
        <w:pStyle w:val="SubHead"/>
        <w:numPr>
          <w:ilvl w:val="0"/>
          <w:numId w:val="82"/>
        </w:numPr>
        <w:rPr>
          <w:rFonts w:cs="Arial"/>
          <w:b w:val="0"/>
          <w:sz w:val="24"/>
          <w:szCs w:val="24"/>
        </w:rPr>
      </w:pPr>
      <w:r w:rsidRPr="002D4BD9">
        <w:rPr>
          <w:rFonts w:cs="Arial"/>
          <w:b w:val="0"/>
          <w:sz w:val="24"/>
          <w:szCs w:val="24"/>
        </w:rPr>
        <w:t>British Retail Consortium (BRC)</w:t>
      </w:r>
    </w:p>
    <w:p w14:paraId="5B790131" w14:textId="77777777" w:rsidR="00061E7F" w:rsidRPr="002D4BD9" w:rsidRDefault="00061E7F" w:rsidP="00061E7F">
      <w:pPr>
        <w:pStyle w:val="SubHead"/>
        <w:numPr>
          <w:ilvl w:val="0"/>
          <w:numId w:val="82"/>
        </w:numPr>
        <w:rPr>
          <w:rFonts w:cs="Arial"/>
          <w:b w:val="0"/>
          <w:sz w:val="24"/>
          <w:szCs w:val="24"/>
        </w:rPr>
      </w:pPr>
      <w:r w:rsidRPr="002D4BD9">
        <w:rPr>
          <w:rFonts w:cs="Arial"/>
          <w:b w:val="0"/>
          <w:sz w:val="24"/>
          <w:szCs w:val="24"/>
        </w:rPr>
        <w:t>British Board of Film Classification (BBFC)</w:t>
      </w:r>
    </w:p>
    <w:p w14:paraId="4C2F8B0B" w14:textId="77777777" w:rsidR="00061E7F" w:rsidRPr="002D4BD9" w:rsidRDefault="00061E7F" w:rsidP="00061E7F">
      <w:pPr>
        <w:pStyle w:val="SubHead"/>
        <w:numPr>
          <w:ilvl w:val="0"/>
          <w:numId w:val="82"/>
        </w:numPr>
        <w:rPr>
          <w:rFonts w:cs="Arial"/>
          <w:b w:val="0"/>
          <w:sz w:val="24"/>
          <w:szCs w:val="24"/>
        </w:rPr>
      </w:pPr>
      <w:r w:rsidRPr="002D4BD9">
        <w:rPr>
          <w:rFonts w:cs="Arial"/>
          <w:b w:val="0"/>
          <w:sz w:val="24"/>
          <w:szCs w:val="24"/>
        </w:rPr>
        <w:t>Licensed Victuallers Associations (LVAs)</w:t>
      </w:r>
    </w:p>
    <w:p w14:paraId="56F60175" w14:textId="77777777" w:rsidR="00061E7F" w:rsidRPr="002D4BD9" w:rsidRDefault="00061E7F" w:rsidP="00061E7F">
      <w:pPr>
        <w:pStyle w:val="SubHead"/>
        <w:numPr>
          <w:ilvl w:val="0"/>
          <w:numId w:val="82"/>
        </w:numPr>
        <w:rPr>
          <w:rFonts w:cs="Arial"/>
          <w:b w:val="0"/>
          <w:sz w:val="24"/>
          <w:szCs w:val="24"/>
        </w:rPr>
      </w:pPr>
      <w:r w:rsidRPr="002D4BD9">
        <w:rPr>
          <w:rFonts w:cs="Arial"/>
          <w:b w:val="0"/>
          <w:sz w:val="24"/>
          <w:szCs w:val="24"/>
        </w:rPr>
        <w:t>Shropshire Fire and Rescue Service</w:t>
      </w:r>
    </w:p>
    <w:p w14:paraId="36A2C4E3" w14:textId="77777777" w:rsidR="00061E7F" w:rsidRPr="002D4BD9" w:rsidRDefault="00061E7F" w:rsidP="00061E7F">
      <w:pPr>
        <w:pStyle w:val="SubHead"/>
        <w:numPr>
          <w:ilvl w:val="0"/>
          <w:numId w:val="82"/>
        </w:numPr>
        <w:rPr>
          <w:rFonts w:cs="Arial"/>
          <w:b w:val="0"/>
          <w:sz w:val="24"/>
          <w:szCs w:val="24"/>
        </w:rPr>
      </w:pPr>
      <w:r w:rsidRPr="002D4BD9">
        <w:rPr>
          <w:rFonts w:cs="Arial"/>
          <w:b w:val="0"/>
          <w:sz w:val="24"/>
          <w:szCs w:val="24"/>
        </w:rPr>
        <w:t>West Mercia Police</w:t>
      </w:r>
    </w:p>
    <w:p w14:paraId="4446E0DE" w14:textId="5FAEBEA4" w:rsidR="007B1395" w:rsidRDefault="007B1395" w:rsidP="00061E7F">
      <w:pPr>
        <w:pStyle w:val="SubHead"/>
        <w:numPr>
          <w:ilvl w:val="0"/>
          <w:numId w:val="82"/>
        </w:numPr>
        <w:rPr>
          <w:rFonts w:cs="Arial"/>
          <w:b w:val="0"/>
          <w:sz w:val="24"/>
          <w:szCs w:val="24"/>
        </w:rPr>
      </w:pPr>
      <w:r>
        <w:rPr>
          <w:rFonts w:cs="Arial"/>
          <w:b w:val="0"/>
          <w:sz w:val="24"/>
          <w:szCs w:val="24"/>
        </w:rPr>
        <w:t>Environment Agency</w:t>
      </w:r>
    </w:p>
    <w:p w14:paraId="1D681B13" w14:textId="196B4BC7" w:rsidR="00061E7F" w:rsidRPr="002D4BD9" w:rsidRDefault="00061E7F" w:rsidP="00061E7F">
      <w:pPr>
        <w:pStyle w:val="SubHead"/>
        <w:numPr>
          <w:ilvl w:val="0"/>
          <w:numId w:val="82"/>
        </w:numPr>
        <w:rPr>
          <w:rFonts w:cs="Arial"/>
          <w:b w:val="0"/>
          <w:sz w:val="24"/>
          <w:szCs w:val="24"/>
        </w:rPr>
      </w:pPr>
      <w:r w:rsidRPr="002D4BD9">
        <w:rPr>
          <w:rFonts w:cs="Arial"/>
          <w:b w:val="0"/>
          <w:sz w:val="24"/>
          <w:szCs w:val="24"/>
        </w:rPr>
        <w:t>Environmental Health, Shropshire Council</w:t>
      </w:r>
    </w:p>
    <w:p w14:paraId="3DE35CE1" w14:textId="77777777" w:rsidR="00061E7F" w:rsidRPr="002D4BD9" w:rsidRDefault="00061E7F" w:rsidP="00061E7F">
      <w:pPr>
        <w:pStyle w:val="SubHead"/>
        <w:numPr>
          <w:ilvl w:val="0"/>
          <w:numId w:val="82"/>
        </w:numPr>
        <w:rPr>
          <w:rFonts w:cs="Arial"/>
          <w:b w:val="0"/>
          <w:sz w:val="24"/>
          <w:szCs w:val="24"/>
        </w:rPr>
      </w:pPr>
      <w:r w:rsidRPr="002D4BD9">
        <w:rPr>
          <w:rFonts w:cs="Arial"/>
          <w:b w:val="0"/>
          <w:sz w:val="24"/>
          <w:szCs w:val="24"/>
        </w:rPr>
        <w:t>Trading Standards, Shropshire Council</w:t>
      </w:r>
    </w:p>
    <w:p w14:paraId="566EE753" w14:textId="77777777" w:rsidR="00061E7F" w:rsidRPr="002D4BD9" w:rsidRDefault="00061E7F" w:rsidP="00061E7F">
      <w:pPr>
        <w:pStyle w:val="SubHead"/>
        <w:numPr>
          <w:ilvl w:val="0"/>
          <w:numId w:val="82"/>
        </w:numPr>
        <w:rPr>
          <w:rFonts w:cs="Arial"/>
          <w:b w:val="0"/>
          <w:sz w:val="24"/>
          <w:szCs w:val="24"/>
        </w:rPr>
      </w:pPr>
      <w:r w:rsidRPr="002D4BD9">
        <w:rPr>
          <w:rFonts w:cs="Arial"/>
          <w:b w:val="0"/>
          <w:sz w:val="24"/>
          <w:szCs w:val="24"/>
        </w:rPr>
        <w:t>Community Protection, Shropshire Council</w:t>
      </w:r>
    </w:p>
    <w:p w14:paraId="77AD2ED8" w14:textId="772AA267" w:rsidR="00061E7F" w:rsidRPr="002D4BD9" w:rsidRDefault="007B1395" w:rsidP="00061E7F">
      <w:pPr>
        <w:pStyle w:val="SubHead"/>
        <w:numPr>
          <w:ilvl w:val="0"/>
          <w:numId w:val="82"/>
        </w:numPr>
        <w:rPr>
          <w:rFonts w:cs="Arial"/>
          <w:b w:val="0"/>
          <w:sz w:val="24"/>
          <w:szCs w:val="24"/>
        </w:rPr>
      </w:pPr>
      <w:r>
        <w:rPr>
          <w:rFonts w:cs="Arial"/>
          <w:b w:val="0"/>
          <w:sz w:val="24"/>
          <w:szCs w:val="24"/>
        </w:rPr>
        <w:t>Planning Services</w:t>
      </w:r>
      <w:r w:rsidR="00061E7F" w:rsidRPr="002D4BD9">
        <w:rPr>
          <w:rFonts w:cs="Arial"/>
          <w:b w:val="0"/>
          <w:sz w:val="24"/>
          <w:szCs w:val="24"/>
        </w:rPr>
        <w:t>, Shropshire Council</w:t>
      </w:r>
    </w:p>
    <w:p w14:paraId="49EB108D" w14:textId="3A4DB98B" w:rsidR="00061E7F" w:rsidRDefault="00061E7F" w:rsidP="00061E7F">
      <w:pPr>
        <w:pStyle w:val="TableParagraph"/>
        <w:numPr>
          <w:ilvl w:val="0"/>
          <w:numId w:val="82"/>
        </w:numPr>
        <w:kinsoku w:val="0"/>
        <w:overflowPunct w:val="0"/>
        <w:ind w:right="32"/>
        <w:rPr>
          <w:rFonts w:ascii="Arial" w:hAnsi="Arial" w:cs="Arial"/>
        </w:rPr>
      </w:pPr>
      <w:r w:rsidRPr="002D4BD9">
        <w:rPr>
          <w:rFonts w:ascii="Arial" w:hAnsi="Arial" w:cs="Arial"/>
          <w:spacing w:val="-2"/>
        </w:rPr>
        <w:t>C</w:t>
      </w:r>
      <w:r w:rsidRPr="002D4BD9">
        <w:rPr>
          <w:rFonts w:ascii="Arial" w:hAnsi="Arial" w:cs="Arial"/>
        </w:rPr>
        <w:t>ase</w:t>
      </w:r>
      <w:r w:rsidRPr="002D4BD9">
        <w:rPr>
          <w:rFonts w:ascii="Arial" w:hAnsi="Arial" w:cs="Arial"/>
          <w:spacing w:val="1"/>
        </w:rPr>
        <w:t xml:space="preserve"> </w:t>
      </w:r>
      <w:r w:rsidRPr="002D4BD9">
        <w:rPr>
          <w:rFonts w:ascii="Arial" w:hAnsi="Arial" w:cs="Arial"/>
          <w:spacing w:val="-2"/>
        </w:rPr>
        <w:t>M</w:t>
      </w:r>
      <w:r w:rsidRPr="002D4BD9">
        <w:rPr>
          <w:rFonts w:ascii="Arial" w:hAnsi="Arial" w:cs="Arial"/>
        </w:rPr>
        <w:t>ana</w:t>
      </w:r>
      <w:r w:rsidRPr="002D4BD9">
        <w:rPr>
          <w:rFonts w:ascii="Arial" w:hAnsi="Arial" w:cs="Arial"/>
          <w:spacing w:val="-3"/>
        </w:rPr>
        <w:t>g</w:t>
      </w:r>
      <w:r w:rsidRPr="002D4BD9">
        <w:rPr>
          <w:rFonts w:ascii="Arial" w:hAnsi="Arial" w:cs="Arial"/>
        </w:rPr>
        <w:t>e</w:t>
      </w:r>
      <w:r w:rsidRPr="002D4BD9">
        <w:rPr>
          <w:rFonts w:ascii="Arial" w:hAnsi="Arial" w:cs="Arial"/>
          <w:spacing w:val="-2"/>
        </w:rPr>
        <w:t>m</w:t>
      </w:r>
      <w:r w:rsidRPr="002D4BD9">
        <w:rPr>
          <w:rFonts w:ascii="Arial" w:hAnsi="Arial" w:cs="Arial"/>
        </w:rPr>
        <w:t>ent</w:t>
      </w:r>
      <w:r w:rsidRPr="002D4BD9">
        <w:rPr>
          <w:rFonts w:ascii="Arial" w:hAnsi="Arial" w:cs="Arial"/>
          <w:spacing w:val="-3"/>
        </w:rPr>
        <w:t xml:space="preserve"> </w:t>
      </w:r>
      <w:r w:rsidRPr="002D4BD9">
        <w:rPr>
          <w:rFonts w:ascii="Arial" w:hAnsi="Arial" w:cs="Arial"/>
          <w:spacing w:val="-2"/>
        </w:rPr>
        <w:t>T</w:t>
      </w:r>
      <w:r w:rsidRPr="002D4BD9">
        <w:rPr>
          <w:rFonts w:ascii="Arial" w:hAnsi="Arial" w:cs="Arial"/>
        </w:rPr>
        <w:t>eam</w:t>
      </w:r>
      <w:r w:rsidR="007B1395">
        <w:rPr>
          <w:rFonts w:ascii="Arial" w:hAnsi="Arial" w:cs="Arial"/>
        </w:rPr>
        <w:t xml:space="preserve"> </w:t>
      </w:r>
      <w:r w:rsidRPr="002D4BD9">
        <w:rPr>
          <w:rFonts w:ascii="Arial" w:hAnsi="Arial" w:cs="Arial"/>
        </w:rPr>
        <w:t>(</w:t>
      </w:r>
      <w:r w:rsidRPr="002D4BD9">
        <w:rPr>
          <w:rFonts w:ascii="Arial" w:hAnsi="Arial" w:cs="Arial"/>
          <w:spacing w:val="-2"/>
        </w:rPr>
        <w:t>C</w:t>
      </w:r>
      <w:r w:rsidRPr="002D4BD9">
        <w:rPr>
          <w:rFonts w:ascii="Arial" w:hAnsi="Arial" w:cs="Arial"/>
        </w:rPr>
        <w:t>hildren)</w:t>
      </w:r>
      <w:r w:rsidR="007B1395">
        <w:rPr>
          <w:rFonts w:ascii="Arial" w:hAnsi="Arial" w:cs="Arial"/>
        </w:rPr>
        <w:t>, Shropshire Council</w:t>
      </w:r>
    </w:p>
    <w:p w14:paraId="52D3E116" w14:textId="4184A709" w:rsidR="007B1395" w:rsidRDefault="007B1395" w:rsidP="00061E7F">
      <w:pPr>
        <w:pStyle w:val="TableParagraph"/>
        <w:numPr>
          <w:ilvl w:val="0"/>
          <w:numId w:val="82"/>
        </w:numPr>
        <w:kinsoku w:val="0"/>
        <w:overflowPunct w:val="0"/>
        <w:ind w:right="32"/>
        <w:rPr>
          <w:rFonts w:ascii="Arial" w:hAnsi="Arial" w:cs="Arial"/>
        </w:rPr>
      </w:pPr>
      <w:r>
        <w:rPr>
          <w:rFonts w:ascii="Arial" w:hAnsi="Arial" w:cs="Arial"/>
        </w:rPr>
        <w:t>Children’s Services, Shropshire Council</w:t>
      </w:r>
    </w:p>
    <w:p w14:paraId="59E6C345" w14:textId="77777777" w:rsidR="00061E7F" w:rsidRPr="002D4BD9" w:rsidRDefault="00061E7F" w:rsidP="00061E7F">
      <w:pPr>
        <w:pStyle w:val="SubHead"/>
        <w:numPr>
          <w:ilvl w:val="0"/>
          <w:numId w:val="82"/>
        </w:numPr>
        <w:rPr>
          <w:rFonts w:cs="Arial"/>
          <w:b w:val="0"/>
          <w:sz w:val="24"/>
          <w:szCs w:val="24"/>
        </w:rPr>
      </w:pPr>
      <w:r w:rsidRPr="002D4BD9">
        <w:rPr>
          <w:rFonts w:cs="Arial"/>
          <w:b w:val="0"/>
          <w:sz w:val="24"/>
          <w:szCs w:val="24"/>
        </w:rPr>
        <w:t>Director of Public Health for Shropshire</w:t>
      </w:r>
    </w:p>
    <w:p w14:paraId="04DE03F0" w14:textId="77777777" w:rsidR="00061E7F" w:rsidRPr="002D4BD9" w:rsidRDefault="00061E7F" w:rsidP="00061E7F">
      <w:pPr>
        <w:pStyle w:val="SubHead"/>
        <w:numPr>
          <w:ilvl w:val="0"/>
          <w:numId w:val="82"/>
        </w:numPr>
        <w:rPr>
          <w:rFonts w:cs="Arial"/>
          <w:b w:val="0"/>
          <w:sz w:val="24"/>
          <w:szCs w:val="24"/>
        </w:rPr>
      </w:pPr>
      <w:r w:rsidRPr="002D4BD9">
        <w:rPr>
          <w:rFonts w:cs="Arial"/>
          <w:b w:val="0"/>
          <w:sz w:val="24"/>
          <w:szCs w:val="24"/>
        </w:rPr>
        <w:t>Home Office (Immigration Enforcement) Alcohol Licence Team</w:t>
      </w:r>
    </w:p>
    <w:p w14:paraId="5449C7CE" w14:textId="77777777" w:rsidR="00061E7F" w:rsidRDefault="00061E7F" w:rsidP="00061E7F">
      <w:pPr>
        <w:pStyle w:val="SubHead"/>
        <w:numPr>
          <w:ilvl w:val="0"/>
          <w:numId w:val="82"/>
        </w:numPr>
        <w:rPr>
          <w:rFonts w:cs="Arial"/>
          <w:b w:val="0"/>
          <w:sz w:val="24"/>
          <w:szCs w:val="24"/>
        </w:rPr>
      </w:pPr>
      <w:r w:rsidRPr="002D4BD9">
        <w:rPr>
          <w:rFonts w:cs="Arial"/>
          <w:b w:val="0"/>
          <w:spacing w:val="-4"/>
          <w:sz w:val="24"/>
          <w:szCs w:val="24"/>
        </w:rPr>
        <w:t>M</w:t>
      </w:r>
      <w:r w:rsidRPr="002D4BD9">
        <w:rPr>
          <w:rFonts w:cs="Arial"/>
          <w:b w:val="0"/>
          <w:sz w:val="24"/>
          <w:szCs w:val="24"/>
        </w:rPr>
        <w:t>ariti</w:t>
      </w:r>
      <w:r w:rsidRPr="002D4BD9">
        <w:rPr>
          <w:rFonts w:cs="Arial"/>
          <w:b w:val="0"/>
          <w:spacing w:val="-4"/>
          <w:sz w:val="24"/>
          <w:szCs w:val="24"/>
        </w:rPr>
        <w:t>m</w:t>
      </w:r>
      <w:r w:rsidRPr="002D4BD9">
        <w:rPr>
          <w:rFonts w:cs="Arial"/>
          <w:b w:val="0"/>
          <w:sz w:val="24"/>
          <w:szCs w:val="24"/>
        </w:rPr>
        <w:t>e</w:t>
      </w:r>
      <w:r w:rsidRPr="002D4BD9">
        <w:rPr>
          <w:rFonts w:cs="Arial"/>
          <w:b w:val="0"/>
          <w:spacing w:val="1"/>
          <w:sz w:val="24"/>
          <w:szCs w:val="24"/>
        </w:rPr>
        <w:t xml:space="preserve"> </w:t>
      </w:r>
      <w:r w:rsidRPr="002D4BD9">
        <w:rPr>
          <w:rFonts w:cs="Arial"/>
          <w:b w:val="0"/>
          <w:sz w:val="24"/>
          <w:szCs w:val="24"/>
        </w:rPr>
        <w:t>&amp;</w:t>
      </w:r>
      <w:r w:rsidRPr="002D4BD9">
        <w:rPr>
          <w:rFonts w:cs="Arial"/>
          <w:b w:val="0"/>
          <w:spacing w:val="-2"/>
          <w:sz w:val="24"/>
          <w:szCs w:val="24"/>
        </w:rPr>
        <w:t xml:space="preserve"> </w:t>
      </w:r>
      <w:r w:rsidRPr="002D4BD9">
        <w:rPr>
          <w:rFonts w:cs="Arial"/>
          <w:b w:val="0"/>
          <w:spacing w:val="-4"/>
          <w:sz w:val="24"/>
          <w:szCs w:val="24"/>
        </w:rPr>
        <w:t>C</w:t>
      </w:r>
      <w:r w:rsidRPr="002D4BD9">
        <w:rPr>
          <w:rFonts w:cs="Arial"/>
          <w:b w:val="0"/>
          <w:spacing w:val="-1"/>
          <w:sz w:val="24"/>
          <w:szCs w:val="24"/>
        </w:rPr>
        <w:t>o</w:t>
      </w:r>
      <w:r w:rsidRPr="002D4BD9">
        <w:rPr>
          <w:rFonts w:cs="Arial"/>
          <w:b w:val="0"/>
          <w:spacing w:val="-5"/>
          <w:sz w:val="24"/>
          <w:szCs w:val="24"/>
        </w:rPr>
        <w:t>a</w:t>
      </w:r>
      <w:r w:rsidRPr="002D4BD9">
        <w:rPr>
          <w:rFonts w:cs="Arial"/>
          <w:b w:val="0"/>
          <w:spacing w:val="1"/>
          <w:sz w:val="24"/>
          <w:szCs w:val="24"/>
        </w:rPr>
        <w:t>s</w:t>
      </w:r>
      <w:r w:rsidRPr="002D4BD9">
        <w:rPr>
          <w:rFonts w:cs="Arial"/>
          <w:b w:val="0"/>
          <w:spacing w:val="-2"/>
          <w:sz w:val="24"/>
          <w:szCs w:val="24"/>
        </w:rPr>
        <w:t>t</w:t>
      </w:r>
      <w:r w:rsidRPr="002D4BD9">
        <w:rPr>
          <w:rFonts w:cs="Arial"/>
          <w:b w:val="0"/>
          <w:spacing w:val="-3"/>
          <w:sz w:val="24"/>
          <w:szCs w:val="24"/>
        </w:rPr>
        <w:t>g</w:t>
      </w:r>
      <w:r w:rsidRPr="002D4BD9">
        <w:rPr>
          <w:rFonts w:cs="Arial"/>
          <w:b w:val="0"/>
          <w:spacing w:val="-1"/>
          <w:sz w:val="24"/>
          <w:szCs w:val="24"/>
        </w:rPr>
        <w:t>u</w:t>
      </w:r>
      <w:r w:rsidRPr="002D4BD9">
        <w:rPr>
          <w:rFonts w:cs="Arial"/>
          <w:b w:val="0"/>
          <w:sz w:val="24"/>
          <w:szCs w:val="24"/>
        </w:rPr>
        <w:t>ard A</w:t>
      </w:r>
      <w:r w:rsidRPr="002D4BD9">
        <w:rPr>
          <w:rFonts w:cs="Arial"/>
          <w:b w:val="0"/>
          <w:spacing w:val="-2"/>
          <w:sz w:val="24"/>
          <w:szCs w:val="24"/>
        </w:rPr>
        <w:t>g</w:t>
      </w:r>
      <w:r w:rsidRPr="002D4BD9">
        <w:rPr>
          <w:rFonts w:cs="Arial"/>
          <w:b w:val="0"/>
          <w:spacing w:val="-3"/>
          <w:sz w:val="24"/>
          <w:szCs w:val="24"/>
        </w:rPr>
        <w:t>e</w:t>
      </w:r>
      <w:r w:rsidRPr="002D4BD9">
        <w:rPr>
          <w:rFonts w:cs="Arial"/>
          <w:b w:val="0"/>
          <w:sz w:val="24"/>
          <w:szCs w:val="24"/>
        </w:rPr>
        <w:t>ncy</w:t>
      </w:r>
    </w:p>
    <w:p w14:paraId="2D831DD4" w14:textId="77777777" w:rsidR="00061E7F" w:rsidRPr="002D4BD9" w:rsidRDefault="00061E7F" w:rsidP="00061E7F">
      <w:pPr>
        <w:pStyle w:val="SubHead"/>
        <w:numPr>
          <w:ilvl w:val="0"/>
          <w:numId w:val="82"/>
        </w:numPr>
        <w:rPr>
          <w:rFonts w:cs="Arial"/>
          <w:b w:val="0"/>
          <w:sz w:val="24"/>
          <w:szCs w:val="24"/>
        </w:rPr>
      </w:pPr>
      <w:r>
        <w:rPr>
          <w:rFonts w:cs="Arial"/>
          <w:b w:val="0"/>
          <w:sz w:val="24"/>
          <w:szCs w:val="24"/>
        </w:rPr>
        <w:t>Canal and River Trust</w:t>
      </w:r>
    </w:p>
    <w:p w14:paraId="1A1C0863" w14:textId="77777777" w:rsidR="00061E7F" w:rsidRPr="002D4BD9" w:rsidRDefault="00061E7F" w:rsidP="00061E7F">
      <w:pPr>
        <w:pStyle w:val="SubHead"/>
        <w:numPr>
          <w:ilvl w:val="0"/>
          <w:numId w:val="82"/>
        </w:numPr>
        <w:rPr>
          <w:rFonts w:cs="Arial"/>
          <w:b w:val="0"/>
          <w:spacing w:val="-4"/>
          <w:sz w:val="24"/>
          <w:szCs w:val="24"/>
        </w:rPr>
      </w:pPr>
      <w:r w:rsidRPr="002D4BD9">
        <w:rPr>
          <w:rFonts w:cs="Arial"/>
          <w:b w:val="0"/>
          <w:spacing w:val="-4"/>
          <w:sz w:val="24"/>
          <w:szCs w:val="24"/>
        </w:rPr>
        <w:t>Poppleston Allen</w:t>
      </w:r>
    </w:p>
    <w:p w14:paraId="407A848C" w14:textId="77777777" w:rsidR="00061E7F" w:rsidRPr="002D4BD9" w:rsidRDefault="00061E7F" w:rsidP="00061E7F">
      <w:pPr>
        <w:pStyle w:val="SubHead"/>
        <w:numPr>
          <w:ilvl w:val="0"/>
          <w:numId w:val="82"/>
        </w:numPr>
        <w:rPr>
          <w:rFonts w:cs="Arial"/>
          <w:b w:val="0"/>
          <w:spacing w:val="-4"/>
          <w:sz w:val="24"/>
          <w:szCs w:val="24"/>
        </w:rPr>
      </w:pPr>
      <w:r w:rsidRPr="002D4BD9">
        <w:rPr>
          <w:rFonts w:cs="Arial"/>
          <w:b w:val="0"/>
          <w:spacing w:val="-4"/>
          <w:sz w:val="24"/>
          <w:szCs w:val="24"/>
        </w:rPr>
        <w:t>TLT</w:t>
      </w:r>
    </w:p>
    <w:p w14:paraId="373BCCBF" w14:textId="77777777" w:rsidR="00061E7F" w:rsidRPr="002D4BD9" w:rsidRDefault="00061E7F" w:rsidP="00061E7F">
      <w:pPr>
        <w:pStyle w:val="SubHead"/>
        <w:numPr>
          <w:ilvl w:val="0"/>
          <w:numId w:val="82"/>
        </w:numPr>
        <w:rPr>
          <w:rFonts w:cs="Arial"/>
          <w:b w:val="0"/>
          <w:spacing w:val="-4"/>
          <w:sz w:val="24"/>
          <w:szCs w:val="24"/>
        </w:rPr>
      </w:pPr>
      <w:r w:rsidRPr="002D4BD9">
        <w:rPr>
          <w:rFonts w:cs="Arial"/>
          <w:b w:val="0"/>
          <w:spacing w:val="-4"/>
          <w:sz w:val="24"/>
          <w:szCs w:val="24"/>
        </w:rPr>
        <w:t>John Gaunt</w:t>
      </w:r>
    </w:p>
    <w:p w14:paraId="0C2A85B8" w14:textId="77777777" w:rsidR="00061E7F" w:rsidRPr="002D4BD9" w:rsidRDefault="00061E7F" w:rsidP="00061E7F">
      <w:pPr>
        <w:pStyle w:val="SubHead"/>
        <w:numPr>
          <w:ilvl w:val="0"/>
          <w:numId w:val="82"/>
        </w:numPr>
        <w:rPr>
          <w:rFonts w:cs="Arial"/>
          <w:b w:val="0"/>
          <w:spacing w:val="-4"/>
          <w:sz w:val="24"/>
          <w:szCs w:val="24"/>
        </w:rPr>
      </w:pPr>
      <w:r w:rsidRPr="002D4BD9">
        <w:rPr>
          <w:rFonts w:cs="Arial"/>
          <w:b w:val="0"/>
          <w:spacing w:val="-4"/>
          <w:sz w:val="24"/>
          <w:szCs w:val="24"/>
        </w:rPr>
        <w:t>Flint Bishop</w:t>
      </w:r>
    </w:p>
    <w:p w14:paraId="56589E83" w14:textId="77777777" w:rsidR="00061E7F" w:rsidRPr="002D4BD9" w:rsidRDefault="00061E7F" w:rsidP="00061E7F">
      <w:pPr>
        <w:pStyle w:val="SubHead"/>
        <w:numPr>
          <w:ilvl w:val="0"/>
          <w:numId w:val="82"/>
        </w:numPr>
        <w:rPr>
          <w:rFonts w:cs="Arial"/>
          <w:b w:val="0"/>
          <w:spacing w:val="-4"/>
          <w:sz w:val="24"/>
          <w:szCs w:val="24"/>
        </w:rPr>
      </w:pPr>
      <w:r w:rsidRPr="002D4BD9">
        <w:rPr>
          <w:rFonts w:cs="Arial"/>
          <w:b w:val="0"/>
          <w:spacing w:val="-4"/>
          <w:sz w:val="24"/>
          <w:szCs w:val="24"/>
        </w:rPr>
        <w:t>DWF</w:t>
      </w:r>
    </w:p>
    <w:p w14:paraId="20C5EA0C" w14:textId="77777777" w:rsidR="00061E7F" w:rsidRPr="002D4BD9" w:rsidRDefault="00061E7F" w:rsidP="00061E7F">
      <w:pPr>
        <w:pStyle w:val="SubHead"/>
        <w:numPr>
          <w:ilvl w:val="0"/>
          <w:numId w:val="82"/>
        </w:numPr>
        <w:rPr>
          <w:rFonts w:cs="Arial"/>
          <w:b w:val="0"/>
          <w:sz w:val="24"/>
          <w:szCs w:val="24"/>
        </w:rPr>
      </w:pPr>
      <w:r w:rsidRPr="002D4BD9">
        <w:rPr>
          <w:rFonts w:cs="Arial"/>
          <w:b w:val="0"/>
          <w:sz w:val="24"/>
          <w:szCs w:val="24"/>
        </w:rPr>
        <w:t>Punch Taverns</w:t>
      </w:r>
    </w:p>
    <w:p w14:paraId="63B09BC2" w14:textId="77777777" w:rsidR="00061E7F" w:rsidRPr="002D4BD9" w:rsidRDefault="00061E7F" w:rsidP="00061E7F">
      <w:pPr>
        <w:pStyle w:val="SubHead"/>
        <w:numPr>
          <w:ilvl w:val="0"/>
          <w:numId w:val="82"/>
        </w:numPr>
        <w:rPr>
          <w:rFonts w:cs="Arial"/>
          <w:b w:val="0"/>
          <w:sz w:val="24"/>
          <w:szCs w:val="24"/>
        </w:rPr>
      </w:pPr>
      <w:r w:rsidRPr="002D4BD9">
        <w:rPr>
          <w:rFonts w:cs="Arial"/>
          <w:b w:val="0"/>
          <w:sz w:val="24"/>
          <w:szCs w:val="24"/>
        </w:rPr>
        <w:t>Joules</w:t>
      </w:r>
    </w:p>
    <w:p w14:paraId="095453AC" w14:textId="77777777" w:rsidR="00061E7F" w:rsidRPr="002D4BD9" w:rsidRDefault="00061E7F" w:rsidP="00061E7F">
      <w:pPr>
        <w:pStyle w:val="SubHead"/>
        <w:numPr>
          <w:ilvl w:val="0"/>
          <w:numId w:val="82"/>
        </w:numPr>
        <w:rPr>
          <w:rFonts w:cs="Arial"/>
          <w:b w:val="0"/>
          <w:sz w:val="24"/>
          <w:szCs w:val="24"/>
        </w:rPr>
      </w:pPr>
      <w:r w:rsidRPr="002D4BD9">
        <w:rPr>
          <w:rFonts w:cs="Arial"/>
          <w:b w:val="0"/>
          <w:sz w:val="24"/>
          <w:szCs w:val="24"/>
        </w:rPr>
        <w:t>Marston’s</w:t>
      </w:r>
    </w:p>
    <w:p w14:paraId="031A9A12" w14:textId="77777777" w:rsidR="00061E7F" w:rsidRPr="002D4BD9" w:rsidRDefault="00061E7F" w:rsidP="00061E7F">
      <w:pPr>
        <w:pStyle w:val="SubHead"/>
        <w:numPr>
          <w:ilvl w:val="0"/>
          <w:numId w:val="82"/>
        </w:numPr>
        <w:rPr>
          <w:rFonts w:cs="Arial"/>
          <w:b w:val="0"/>
          <w:sz w:val="24"/>
          <w:szCs w:val="24"/>
        </w:rPr>
      </w:pPr>
      <w:r w:rsidRPr="002D4BD9">
        <w:rPr>
          <w:rFonts w:cs="Arial"/>
          <w:b w:val="0"/>
          <w:sz w:val="24"/>
          <w:szCs w:val="24"/>
        </w:rPr>
        <w:t>Enterprise Inns</w:t>
      </w:r>
    </w:p>
    <w:p w14:paraId="2E955AF0" w14:textId="77777777" w:rsidR="00061E7F" w:rsidRPr="002D4BD9" w:rsidRDefault="00061E7F" w:rsidP="00061E7F">
      <w:pPr>
        <w:pStyle w:val="SubHead"/>
        <w:numPr>
          <w:ilvl w:val="0"/>
          <w:numId w:val="82"/>
        </w:numPr>
        <w:rPr>
          <w:rFonts w:cs="Arial"/>
          <w:b w:val="0"/>
          <w:sz w:val="24"/>
          <w:szCs w:val="24"/>
        </w:rPr>
      </w:pPr>
      <w:r w:rsidRPr="002D4BD9">
        <w:rPr>
          <w:rFonts w:cs="Arial"/>
          <w:b w:val="0"/>
          <w:sz w:val="24"/>
          <w:szCs w:val="24"/>
        </w:rPr>
        <w:t>Admiral Taverns</w:t>
      </w:r>
    </w:p>
    <w:p w14:paraId="32CE7E16" w14:textId="77777777" w:rsidR="00061E7F" w:rsidRPr="002D4BD9" w:rsidRDefault="00061E7F" w:rsidP="00061E7F">
      <w:pPr>
        <w:pStyle w:val="SubHead"/>
        <w:numPr>
          <w:ilvl w:val="0"/>
          <w:numId w:val="82"/>
        </w:numPr>
        <w:rPr>
          <w:rFonts w:cs="Arial"/>
          <w:b w:val="0"/>
          <w:sz w:val="24"/>
          <w:szCs w:val="24"/>
        </w:rPr>
      </w:pPr>
      <w:r w:rsidRPr="002D4BD9">
        <w:rPr>
          <w:rFonts w:cs="Arial"/>
          <w:b w:val="0"/>
          <w:sz w:val="24"/>
          <w:szCs w:val="24"/>
        </w:rPr>
        <w:lastRenderedPageBreak/>
        <w:t>Greene King</w:t>
      </w:r>
    </w:p>
    <w:p w14:paraId="36C7D4C1" w14:textId="77777777" w:rsidR="00061E7F" w:rsidRPr="002D4BD9" w:rsidRDefault="00061E7F" w:rsidP="00061E7F">
      <w:pPr>
        <w:pStyle w:val="SubHead"/>
        <w:numPr>
          <w:ilvl w:val="0"/>
          <w:numId w:val="82"/>
        </w:numPr>
        <w:rPr>
          <w:rFonts w:cs="Arial"/>
          <w:b w:val="0"/>
          <w:sz w:val="24"/>
          <w:szCs w:val="24"/>
        </w:rPr>
      </w:pPr>
      <w:r w:rsidRPr="002D4BD9">
        <w:rPr>
          <w:rFonts w:cs="Arial"/>
          <w:b w:val="0"/>
          <w:sz w:val="24"/>
          <w:szCs w:val="24"/>
        </w:rPr>
        <w:t>J D Weatherspoons</w:t>
      </w:r>
    </w:p>
    <w:p w14:paraId="2B39C3E2" w14:textId="77777777" w:rsidR="00061E7F" w:rsidRPr="002D4BD9" w:rsidRDefault="00061E7F" w:rsidP="00061E7F">
      <w:pPr>
        <w:pStyle w:val="SubHead"/>
        <w:numPr>
          <w:ilvl w:val="0"/>
          <w:numId w:val="82"/>
        </w:numPr>
        <w:rPr>
          <w:rFonts w:cs="Arial"/>
          <w:b w:val="0"/>
          <w:sz w:val="24"/>
          <w:szCs w:val="24"/>
        </w:rPr>
      </w:pPr>
      <w:r w:rsidRPr="002D4BD9">
        <w:rPr>
          <w:rFonts w:cs="Arial"/>
          <w:b w:val="0"/>
          <w:sz w:val="24"/>
          <w:szCs w:val="24"/>
        </w:rPr>
        <w:t>Ludlow Brewing Company</w:t>
      </w:r>
    </w:p>
    <w:p w14:paraId="621C91C9" w14:textId="77777777" w:rsidR="00061E7F" w:rsidRPr="002D4BD9" w:rsidRDefault="00061E7F" w:rsidP="00061E7F">
      <w:pPr>
        <w:pStyle w:val="SubHead"/>
        <w:numPr>
          <w:ilvl w:val="0"/>
          <w:numId w:val="82"/>
        </w:numPr>
        <w:rPr>
          <w:rFonts w:cs="Arial"/>
          <w:b w:val="0"/>
          <w:sz w:val="24"/>
          <w:szCs w:val="24"/>
        </w:rPr>
      </w:pPr>
      <w:r w:rsidRPr="002D4BD9">
        <w:rPr>
          <w:rFonts w:cs="Arial"/>
          <w:b w:val="0"/>
          <w:sz w:val="24"/>
          <w:szCs w:val="24"/>
        </w:rPr>
        <w:t>Mitchells and Butler</w:t>
      </w:r>
    </w:p>
    <w:p w14:paraId="7D11C04E" w14:textId="77777777" w:rsidR="00061E7F" w:rsidRPr="002D4BD9" w:rsidRDefault="00061E7F" w:rsidP="00061E7F">
      <w:pPr>
        <w:pStyle w:val="SubHead"/>
        <w:numPr>
          <w:ilvl w:val="0"/>
          <w:numId w:val="82"/>
        </w:numPr>
        <w:rPr>
          <w:rFonts w:cs="Arial"/>
          <w:b w:val="0"/>
          <w:sz w:val="24"/>
          <w:szCs w:val="24"/>
        </w:rPr>
      </w:pPr>
      <w:r w:rsidRPr="002D4BD9">
        <w:rPr>
          <w:rFonts w:cs="Arial"/>
          <w:b w:val="0"/>
          <w:sz w:val="24"/>
          <w:szCs w:val="24"/>
        </w:rPr>
        <w:t>Star Pubs &amp; Bars</w:t>
      </w:r>
    </w:p>
    <w:p w14:paraId="2D0B6CF1" w14:textId="77777777" w:rsidR="00061E7F" w:rsidRPr="002D4BD9" w:rsidRDefault="00061E7F" w:rsidP="00061E7F">
      <w:pPr>
        <w:pStyle w:val="SubHead"/>
        <w:numPr>
          <w:ilvl w:val="0"/>
          <w:numId w:val="82"/>
        </w:numPr>
        <w:rPr>
          <w:rFonts w:cs="Arial"/>
          <w:b w:val="0"/>
          <w:sz w:val="24"/>
          <w:szCs w:val="24"/>
        </w:rPr>
      </w:pPr>
      <w:r w:rsidRPr="002D4BD9">
        <w:rPr>
          <w:rFonts w:cs="Arial"/>
          <w:b w:val="0"/>
          <w:sz w:val="24"/>
          <w:szCs w:val="24"/>
        </w:rPr>
        <w:t>Shropshire Association of Local Councils</w:t>
      </w:r>
    </w:p>
    <w:p w14:paraId="2A5F3617" w14:textId="77777777" w:rsidR="00061E7F" w:rsidRPr="002D4BD9" w:rsidRDefault="00061E7F" w:rsidP="00061E7F">
      <w:pPr>
        <w:pStyle w:val="SubHead"/>
        <w:numPr>
          <w:ilvl w:val="0"/>
          <w:numId w:val="82"/>
        </w:numPr>
        <w:rPr>
          <w:rFonts w:cs="Arial"/>
          <w:b w:val="0"/>
          <w:sz w:val="24"/>
          <w:szCs w:val="24"/>
        </w:rPr>
      </w:pPr>
      <w:r w:rsidRPr="002D4BD9">
        <w:rPr>
          <w:rFonts w:cs="Arial"/>
          <w:b w:val="0"/>
          <w:sz w:val="24"/>
          <w:szCs w:val="24"/>
        </w:rPr>
        <w:t>Shropshire Chamber of Trade</w:t>
      </w:r>
    </w:p>
    <w:p w14:paraId="21AAD059" w14:textId="77777777" w:rsidR="00061E7F" w:rsidRPr="002D4BD9" w:rsidRDefault="00061E7F" w:rsidP="00061E7F">
      <w:pPr>
        <w:pStyle w:val="SubHead"/>
        <w:numPr>
          <w:ilvl w:val="0"/>
          <w:numId w:val="82"/>
        </w:numPr>
        <w:rPr>
          <w:rFonts w:cs="Arial"/>
          <w:b w:val="0"/>
          <w:sz w:val="24"/>
          <w:szCs w:val="24"/>
        </w:rPr>
      </w:pPr>
      <w:r w:rsidRPr="002D4BD9">
        <w:rPr>
          <w:rFonts w:cs="Arial"/>
          <w:b w:val="0"/>
          <w:sz w:val="24"/>
          <w:szCs w:val="24"/>
        </w:rPr>
        <w:t>County Pubwatch Chairs</w:t>
      </w:r>
    </w:p>
    <w:p w14:paraId="31079E74" w14:textId="77777777" w:rsidR="00061E7F" w:rsidRPr="002D4BD9" w:rsidRDefault="00061E7F" w:rsidP="00061E7F">
      <w:pPr>
        <w:pStyle w:val="SubHead"/>
        <w:numPr>
          <w:ilvl w:val="0"/>
          <w:numId w:val="82"/>
        </w:numPr>
        <w:rPr>
          <w:b w:val="0"/>
          <w:sz w:val="24"/>
          <w:szCs w:val="24"/>
        </w:rPr>
      </w:pPr>
      <w:r w:rsidRPr="002D4BD9">
        <w:rPr>
          <w:rFonts w:cs="Arial"/>
          <w:b w:val="0"/>
          <w:sz w:val="24"/>
          <w:szCs w:val="24"/>
        </w:rPr>
        <w:t>Neighbourhood Authorities Working Group for Licensing</w:t>
      </w:r>
    </w:p>
    <w:p w14:paraId="0C56A3DB" w14:textId="77777777" w:rsidR="00061E7F" w:rsidRDefault="00061E7F" w:rsidP="00061E7F">
      <w:pPr>
        <w:spacing w:after="0" w:line="240" w:lineRule="auto"/>
        <w:rPr>
          <w:rFonts w:cs="Arial"/>
        </w:rPr>
      </w:pPr>
    </w:p>
    <w:p w14:paraId="72D8C89F" w14:textId="0DDB0C43" w:rsidR="00061E7F" w:rsidRDefault="007760A5" w:rsidP="007760A5">
      <w:pPr>
        <w:spacing w:after="0" w:line="240" w:lineRule="auto"/>
        <w:ind w:left="720" w:hanging="720"/>
        <w:rPr>
          <w:rFonts w:cs="Arial"/>
        </w:rPr>
      </w:pPr>
      <w:r>
        <w:rPr>
          <w:rFonts w:cs="Arial"/>
        </w:rPr>
        <w:t>58.3</w:t>
      </w:r>
      <w:r>
        <w:rPr>
          <w:rFonts w:cs="Arial"/>
        </w:rPr>
        <w:tab/>
      </w:r>
      <w:r w:rsidR="00061E7F" w:rsidRPr="002D4BD9">
        <w:rPr>
          <w:rFonts w:cs="Arial"/>
        </w:rPr>
        <w:t xml:space="preserve">Details of the consultation were also circulated, through a newsletter, by the </w:t>
      </w:r>
      <w:r w:rsidR="00061E7F" w:rsidRPr="002D4BD9">
        <w:rPr>
          <w:rFonts w:cs="Arial"/>
          <w:bCs/>
          <w:lang w:val="en-US"/>
        </w:rPr>
        <w:t>Shropshire Voluntary and Community Sector Assembly (</w:t>
      </w:r>
      <w:r w:rsidR="00061E7F" w:rsidRPr="002D4BD9">
        <w:rPr>
          <w:rFonts w:cs="Arial"/>
        </w:rPr>
        <w:t>VCSA) to around 250 different voluntary groups/organisations.</w:t>
      </w:r>
      <w:r w:rsidR="00061E7F">
        <w:rPr>
          <w:rFonts w:cs="Arial"/>
        </w:rPr>
        <w:t xml:space="preserve"> </w:t>
      </w:r>
    </w:p>
    <w:p w14:paraId="01956138" w14:textId="77777777" w:rsidR="00061E7F" w:rsidRDefault="00061E7F" w:rsidP="00061E7F">
      <w:pPr>
        <w:spacing w:after="0" w:line="240" w:lineRule="auto"/>
        <w:rPr>
          <w:rFonts w:cs="Arial"/>
        </w:rPr>
      </w:pPr>
    </w:p>
    <w:p w14:paraId="5ABF52B8" w14:textId="11C62B36" w:rsidR="00061E7F" w:rsidRDefault="007760A5" w:rsidP="007760A5">
      <w:pPr>
        <w:shd w:val="clear" w:color="auto" w:fill="FFFFFF"/>
        <w:spacing w:after="0" w:line="240" w:lineRule="auto"/>
        <w:ind w:left="720" w:hanging="720"/>
        <w:rPr>
          <w:rFonts w:eastAsia="Times New Roman" w:cs="Arial"/>
          <w:color w:val="333333"/>
          <w:lang w:eastAsia="en-GB"/>
        </w:rPr>
      </w:pPr>
      <w:r>
        <w:rPr>
          <w:rFonts w:eastAsia="Times New Roman" w:cs="Arial"/>
          <w:color w:val="333333"/>
          <w:lang w:eastAsia="en-GB"/>
        </w:rPr>
        <w:t>58.4</w:t>
      </w:r>
      <w:r>
        <w:rPr>
          <w:rFonts w:eastAsia="Times New Roman" w:cs="Arial"/>
          <w:color w:val="333333"/>
          <w:lang w:eastAsia="en-GB"/>
        </w:rPr>
        <w:tab/>
      </w:r>
      <w:r w:rsidR="00061E7F" w:rsidRPr="00661C9F">
        <w:rPr>
          <w:rFonts w:eastAsia="Times New Roman" w:cs="Arial"/>
          <w:color w:val="333333"/>
          <w:lang w:eastAsia="en-GB"/>
        </w:rPr>
        <w:t xml:space="preserve">As the </w:t>
      </w:r>
      <w:r w:rsidR="00061E7F" w:rsidRPr="00661C9F">
        <w:rPr>
          <w:rFonts w:cs="Arial"/>
          <w:color w:val="333333"/>
        </w:rPr>
        <w:t>opportu</w:t>
      </w:r>
      <w:r>
        <w:rPr>
          <w:rFonts w:cs="Arial"/>
          <w:color w:val="333333"/>
        </w:rPr>
        <w:t xml:space="preserve">nity was </w:t>
      </w:r>
      <w:r w:rsidR="00061E7F" w:rsidRPr="00661C9F">
        <w:rPr>
          <w:rFonts w:cs="Arial"/>
          <w:color w:val="333333"/>
        </w:rPr>
        <w:t>taken to significantly revise the format and content of the policy, t</w:t>
      </w:r>
      <w:r w:rsidR="00061E7F" w:rsidRPr="00661C9F">
        <w:rPr>
          <w:rFonts w:eastAsia="Times New Roman" w:cs="Arial"/>
          <w:color w:val="333333"/>
          <w:lang w:eastAsia="en-GB"/>
        </w:rPr>
        <w:t xml:space="preserve">he consultation </w:t>
      </w:r>
      <w:r w:rsidR="00061E7F" w:rsidRPr="00291310">
        <w:rPr>
          <w:rFonts w:eastAsia="Times New Roman" w:cs="Arial"/>
          <w:color w:val="333333"/>
          <w:lang w:eastAsia="en-GB"/>
        </w:rPr>
        <w:t>welcome</w:t>
      </w:r>
      <w:r w:rsidR="00061E7F" w:rsidRPr="00661C9F">
        <w:rPr>
          <w:rFonts w:eastAsia="Times New Roman" w:cs="Arial"/>
          <w:color w:val="333333"/>
          <w:lang w:eastAsia="en-GB"/>
        </w:rPr>
        <w:t>d</w:t>
      </w:r>
      <w:r w:rsidR="00061E7F" w:rsidRPr="00291310">
        <w:rPr>
          <w:rFonts w:eastAsia="Times New Roman" w:cs="Arial"/>
          <w:color w:val="333333"/>
          <w:lang w:eastAsia="en-GB"/>
        </w:rPr>
        <w:t xml:space="preserve"> and encourage</w:t>
      </w:r>
      <w:r w:rsidR="00061E7F" w:rsidRPr="00661C9F">
        <w:rPr>
          <w:rFonts w:eastAsia="Times New Roman" w:cs="Arial"/>
          <w:color w:val="333333"/>
          <w:lang w:eastAsia="en-GB"/>
        </w:rPr>
        <w:t>d</w:t>
      </w:r>
      <w:r w:rsidR="00061E7F" w:rsidRPr="00291310">
        <w:rPr>
          <w:rFonts w:eastAsia="Times New Roman" w:cs="Arial"/>
          <w:color w:val="333333"/>
          <w:lang w:eastAsia="en-GB"/>
        </w:rPr>
        <w:t xml:space="preserve"> all interested parties to provide feedback in relation to the content</w:t>
      </w:r>
      <w:r w:rsidR="00061E7F" w:rsidRPr="00661C9F">
        <w:rPr>
          <w:rFonts w:eastAsia="Times New Roman" w:cs="Arial"/>
          <w:color w:val="333333"/>
          <w:lang w:eastAsia="en-GB"/>
        </w:rPr>
        <w:t xml:space="preserve"> and format of the whole policy and did not ask specific </w:t>
      </w:r>
      <w:r w:rsidR="00061E7F">
        <w:rPr>
          <w:rFonts w:eastAsia="Times New Roman" w:cs="Arial"/>
          <w:color w:val="333333"/>
          <w:lang w:eastAsia="en-GB"/>
        </w:rPr>
        <w:t xml:space="preserve">consultation </w:t>
      </w:r>
      <w:r w:rsidR="00061E7F" w:rsidRPr="00661C9F">
        <w:rPr>
          <w:rFonts w:eastAsia="Times New Roman" w:cs="Arial"/>
          <w:color w:val="333333"/>
          <w:lang w:eastAsia="en-GB"/>
        </w:rPr>
        <w:t>questions.</w:t>
      </w:r>
    </w:p>
    <w:p w14:paraId="78D55194" w14:textId="77777777" w:rsidR="00061E7F" w:rsidRDefault="00061E7F" w:rsidP="00061E7F">
      <w:pPr>
        <w:shd w:val="clear" w:color="auto" w:fill="FFFFFF"/>
        <w:spacing w:after="0" w:line="240" w:lineRule="auto"/>
        <w:rPr>
          <w:rFonts w:eastAsia="Times New Roman" w:cs="Arial"/>
          <w:color w:val="333333"/>
          <w:lang w:eastAsia="en-GB"/>
        </w:rPr>
      </w:pPr>
    </w:p>
    <w:p w14:paraId="2AA7A649" w14:textId="349A26FE" w:rsidR="00061E7F" w:rsidRDefault="007760A5" w:rsidP="007760A5">
      <w:pPr>
        <w:shd w:val="clear" w:color="auto" w:fill="FFFFFF"/>
        <w:spacing w:after="0" w:line="240" w:lineRule="auto"/>
        <w:ind w:left="720" w:hanging="720"/>
        <w:rPr>
          <w:rFonts w:cs="Arial"/>
        </w:rPr>
      </w:pPr>
      <w:r>
        <w:rPr>
          <w:rFonts w:eastAsia="Times New Roman" w:cs="Arial"/>
          <w:color w:val="333333"/>
          <w:lang w:eastAsia="en-GB"/>
        </w:rPr>
        <w:t>58.5</w:t>
      </w:r>
      <w:r>
        <w:rPr>
          <w:rFonts w:eastAsia="Times New Roman" w:cs="Arial"/>
          <w:color w:val="333333"/>
          <w:lang w:eastAsia="en-GB"/>
        </w:rPr>
        <w:tab/>
      </w:r>
      <w:r w:rsidR="00061E7F">
        <w:rPr>
          <w:rFonts w:eastAsia="Times New Roman" w:cs="Arial"/>
          <w:color w:val="333333"/>
          <w:lang w:eastAsia="en-GB"/>
        </w:rPr>
        <w:t xml:space="preserve">There was a limited response to the consultation with </w:t>
      </w:r>
      <w:r>
        <w:rPr>
          <w:rFonts w:eastAsia="Times New Roman" w:cs="Arial"/>
          <w:color w:val="333333"/>
          <w:lang w:eastAsia="en-GB"/>
        </w:rPr>
        <w:t xml:space="preserve">only </w:t>
      </w:r>
      <w:r w:rsidR="00061E7F">
        <w:rPr>
          <w:rFonts w:eastAsia="Times New Roman" w:cs="Arial"/>
          <w:color w:val="333333"/>
          <w:lang w:eastAsia="en-GB"/>
        </w:rPr>
        <w:t xml:space="preserve">10 responses received.  </w:t>
      </w:r>
      <w:r w:rsidR="00061E7F" w:rsidRPr="00291310">
        <w:rPr>
          <w:rFonts w:cs="Arial"/>
        </w:rPr>
        <w:t xml:space="preserve">Full details of the responses, together with </w:t>
      </w:r>
      <w:r w:rsidR="00061E7F">
        <w:rPr>
          <w:rFonts w:cs="Arial"/>
        </w:rPr>
        <w:t xml:space="preserve">the analysis of those responses with </w:t>
      </w:r>
      <w:r w:rsidR="00061E7F" w:rsidRPr="00291310">
        <w:rPr>
          <w:rFonts w:cs="Arial"/>
        </w:rPr>
        <w:t xml:space="preserve">officer comments and explanatory notes, </w:t>
      </w:r>
      <w:r>
        <w:rPr>
          <w:rFonts w:cs="Arial"/>
        </w:rPr>
        <w:t>were</w:t>
      </w:r>
      <w:r w:rsidR="00061E7F" w:rsidRPr="00291310">
        <w:rPr>
          <w:rFonts w:cs="Arial"/>
        </w:rPr>
        <w:t xml:space="preserve"> considered by the Strategic Licensing Committee on the 3 October 2018</w:t>
      </w:r>
      <w:r>
        <w:rPr>
          <w:rFonts w:cs="Arial"/>
        </w:rPr>
        <w:t xml:space="preserve"> and </w:t>
      </w:r>
      <w:r w:rsidR="00B81C6B">
        <w:rPr>
          <w:rFonts w:cs="Arial"/>
        </w:rPr>
        <w:t xml:space="preserve">by </w:t>
      </w:r>
      <w:r>
        <w:rPr>
          <w:rFonts w:cs="Arial"/>
        </w:rPr>
        <w:t>the Council on 13 December 2018</w:t>
      </w:r>
      <w:r w:rsidR="00061E7F" w:rsidRPr="00291310">
        <w:rPr>
          <w:rFonts w:cs="Arial"/>
        </w:rPr>
        <w:t xml:space="preserve">.  </w:t>
      </w:r>
    </w:p>
    <w:p w14:paraId="5A7A4D6B" w14:textId="77777777" w:rsidR="007760A5" w:rsidRDefault="007760A5" w:rsidP="007760A5">
      <w:pPr>
        <w:shd w:val="clear" w:color="auto" w:fill="FFFFFF"/>
        <w:spacing w:after="0" w:line="240" w:lineRule="auto"/>
        <w:ind w:left="720" w:hanging="720"/>
        <w:rPr>
          <w:rFonts w:cs="Arial"/>
        </w:rPr>
      </w:pPr>
    </w:p>
    <w:p w14:paraId="1FD6427D" w14:textId="15BFB723" w:rsidR="00061E7F" w:rsidRDefault="007760A5" w:rsidP="007760A5">
      <w:pPr>
        <w:spacing w:after="0" w:line="240" w:lineRule="auto"/>
        <w:ind w:left="720" w:hanging="720"/>
        <w:rPr>
          <w:rFonts w:cs="Arial"/>
        </w:rPr>
      </w:pPr>
      <w:r>
        <w:rPr>
          <w:rFonts w:cs="Arial"/>
        </w:rPr>
        <w:t>58.6</w:t>
      </w:r>
      <w:r>
        <w:rPr>
          <w:rFonts w:cs="Arial"/>
        </w:rPr>
        <w:tab/>
      </w:r>
      <w:r w:rsidR="00061E7F">
        <w:rPr>
          <w:rFonts w:cs="Arial"/>
        </w:rPr>
        <w:t xml:space="preserve">Broadly, there was support for the revised policy and the opportunity to comment on what was </w:t>
      </w:r>
      <w:r w:rsidR="005E5530">
        <w:rPr>
          <w:rFonts w:cs="Arial"/>
        </w:rPr>
        <w:t xml:space="preserve">held to be </w:t>
      </w:r>
      <w:r w:rsidR="00061E7F">
        <w:rPr>
          <w:rFonts w:cs="Arial"/>
        </w:rPr>
        <w:t>a constructive piece of work was welcomed; of p</w:t>
      </w:r>
      <w:r>
        <w:rPr>
          <w:rFonts w:cs="Arial"/>
        </w:rPr>
        <w:t>articular note was</w:t>
      </w:r>
      <w:r w:rsidR="00061E7F">
        <w:rPr>
          <w:rFonts w:cs="Arial"/>
        </w:rPr>
        <w:t xml:space="preserve"> the support from the Council’s planning service, which is </w:t>
      </w:r>
      <w:r>
        <w:rPr>
          <w:rFonts w:cs="Arial"/>
        </w:rPr>
        <w:t>a key responsible authority</w:t>
      </w:r>
      <w:r w:rsidR="00061E7F">
        <w:rPr>
          <w:rFonts w:cs="Arial"/>
        </w:rPr>
        <w:t xml:space="preserve"> </w:t>
      </w:r>
      <w:r>
        <w:rPr>
          <w:rFonts w:cs="Arial"/>
        </w:rPr>
        <w:t xml:space="preserve">with whom </w:t>
      </w:r>
      <w:r w:rsidR="00061E7F">
        <w:rPr>
          <w:rFonts w:cs="Arial"/>
        </w:rPr>
        <w:t xml:space="preserve">the licensing team is keen to foster more effective working relationships in order to </w:t>
      </w:r>
      <w:r>
        <w:rPr>
          <w:rFonts w:cs="Arial"/>
        </w:rPr>
        <w:t xml:space="preserve">further </w:t>
      </w:r>
      <w:r w:rsidR="00061E7F">
        <w:rPr>
          <w:rFonts w:cs="Arial"/>
        </w:rPr>
        <w:t>promote the licensing objectives</w:t>
      </w:r>
      <w:r>
        <w:rPr>
          <w:rFonts w:cs="Arial"/>
        </w:rPr>
        <w:t>.</w:t>
      </w:r>
    </w:p>
    <w:p w14:paraId="79C17386" w14:textId="77777777" w:rsidR="00061E7F" w:rsidRDefault="00061E7F" w:rsidP="00061E7F">
      <w:pPr>
        <w:spacing w:after="0" w:line="240" w:lineRule="auto"/>
        <w:rPr>
          <w:rFonts w:cs="Arial"/>
        </w:rPr>
      </w:pPr>
      <w:r>
        <w:rPr>
          <w:rFonts w:cs="Arial"/>
        </w:rPr>
        <w:t xml:space="preserve">   </w:t>
      </w:r>
    </w:p>
    <w:p w14:paraId="55764633" w14:textId="77777777" w:rsidR="005E5530" w:rsidRDefault="007760A5" w:rsidP="007760A5">
      <w:pPr>
        <w:pStyle w:val="ListParagraph"/>
        <w:spacing w:after="0" w:line="240" w:lineRule="auto"/>
        <w:ind w:hanging="720"/>
        <w:rPr>
          <w:rFonts w:cs="Arial"/>
        </w:rPr>
      </w:pPr>
      <w:r>
        <w:rPr>
          <w:rFonts w:cs="Arial"/>
        </w:rPr>
        <w:t>58.7</w:t>
      </w:r>
      <w:r>
        <w:rPr>
          <w:rFonts w:cs="Arial"/>
        </w:rPr>
        <w:tab/>
      </w:r>
      <w:r w:rsidR="00061E7F">
        <w:rPr>
          <w:rFonts w:cs="Arial"/>
        </w:rPr>
        <w:t xml:space="preserve">Positive comments were received to the effect that the policy is </w:t>
      </w:r>
      <w:r w:rsidR="00061E7F" w:rsidRPr="00BA6C56">
        <w:rPr>
          <w:rFonts w:eastAsia="Times New Roman" w:cs="Arial"/>
        </w:rPr>
        <w:t>comprehensive and concise and yet comprehensible, omitting jargon and easy to read</w:t>
      </w:r>
      <w:r w:rsidR="00061E7F" w:rsidRPr="00322C03">
        <w:rPr>
          <w:rFonts w:eastAsia="Times New Roman" w:cs="Arial"/>
        </w:rPr>
        <w:t>.</w:t>
      </w:r>
      <w:r w:rsidR="00061E7F" w:rsidRPr="00322C03">
        <w:rPr>
          <w:rFonts w:cs="Arial"/>
        </w:rPr>
        <w:t xml:space="preserve">  </w:t>
      </w:r>
      <w:r w:rsidR="00061E7F" w:rsidRPr="002C046B">
        <w:rPr>
          <w:rFonts w:cs="Arial"/>
        </w:rPr>
        <w:t xml:space="preserve">It </w:t>
      </w:r>
      <w:r w:rsidR="00061E7F">
        <w:rPr>
          <w:rFonts w:cs="Arial"/>
        </w:rPr>
        <w:t>is</w:t>
      </w:r>
      <w:r w:rsidR="00061E7F" w:rsidRPr="002C046B">
        <w:rPr>
          <w:rFonts w:cs="Arial"/>
        </w:rPr>
        <w:t xml:space="preserve"> considered a significant </w:t>
      </w:r>
      <w:r>
        <w:rPr>
          <w:rFonts w:cs="Arial"/>
        </w:rPr>
        <w:t xml:space="preserve">improvement </w:t>
      </w:r>
      <w:r w:rsidR="00061E7F">
        <w:rPr>
          <w:rFonts w:cs="Arial"/>
        </w:rPr>
        <w:t xml:space="preserve">on the existing policy with </w:t>
      </w:r>
      <w:r w:rsidR="00061E7F" w:rsidRPr="002C046B">
        <w:rPr>
          <w:rFonts w:cs="Arial"/>
        </w:rPr>
        <w:t>add</w:t>
      </w:r>
      <w:r w:rsidR="00061E7F">
        <w:rPr>
          <w:rFonts w:cs="Arial"/>
        </w:rPr>
        <w:t>ed</w:t>
      </w:r>
      <w:r w:rsidR="00061E7F" w:rsidRPr="002C046B">
        <w:rPr>
          <w:rFonts w:cs="Arial"/>
        </w:rPr>
        <w:t xml:space="preserve"> clarity </w:t>
      </w:r>
      <w:r w:rsidR="00061E7F">
        <w:rPr>
          <w:rFonts w:cs="Arial"/>
        </w:rPr>
        <w:t xml:space="preserve">on roles and responsibilities. </w:t>
      </w:r>
      <w:r>
        <w:rPr>
          <w:rFonts w:cs="Arial"/>
        </w:rPr>
        <w:t xml:space="preserve"> It was welcomed that </w:t>
      </w:r>
      <w:r w:rsidR="00061E7F">
        <w:rPr>
          <w:rFonts w:cs="Arial"/>
        </w:rPr>
        <w:t>the policy makes it clear that whilst</w:t>
      </w:r>
      <w:r w:rsidR="00061E7F" w:rsidRPr="002C046B">
        <w:rPr>
          <w:rFonts w:cs="Arial"/>
        </w:rPr>
        <w:t xml:space="preserve"> the </w:t>
      </w:r>
      <w:r w:rsidR="00061E7F">
        <w:rPr>
          <w:rFonts w:cs="Arial"/>
        </w:rPr>
        <w:t xml:space="preserve">Council </w:t>
      </w:r>
      <w:r w:rsidR="00061E7F" w:rsidRPr="002C046B">
        <w:rPr>
          <w:rFonts w:cs="Arial"/>
        </w:rPr>
        <w:t>will aim to advi</w:t>
      </w:r>
      <w:r w:rsidR="00061E7F">
        <w:rPr>
          <w:rFonts w:cs="Arial"/>
        </w:rPr>
        <w:t>s</w:t>
      </w:r>
      <w:r w:rsidR="00061E7F" w:rsidRPr="002C046B">
        <w:rPr>
          <w:rFonts w:cs="Arial"/>
        </w:rPr>
        <w:t>e a business</w:t>
      </w:r>
      <w:r w:rsidR="00061E7F">
        <w:rPr>
          <w:rFonts w:cs="Arial"/>
        </w:rPr>
        <w:t xml:space="preserve">, it is </w:t>
      </w:r>
      <w:r w:rsidR="00061E7F" w:rsidRPr="002C046B">
        <w:rPr>
          <w:rFonts w:cs="Arial"/>
        </w:rPr>
        <w:t>ultimately the business</w:t>
      </w:r>
      <w:r w:rsidR="00061E7F">
        <w:rPr>
          <w:rFonts w:cs="Arial"/>
        </w:rPr>
        <w:t>’</w:t>
      </w:r>
      <w:r w:rsidR="00061E7F" w:rsidRPr="002C046B">
        <w:rPr>
          <w:rFonts w:cs="Arial"/>
        </w:rPr>
        <w:t xml:space="preserve"> responsibility to ensure that it meets the four licensing objectives</w:t>
      </w:r>
      <w:r>
        <w:rPr>
          <w:rFonts w:cs="Arial"/>
        </w:rPr>
        <w:t xml:space="preserve">.  </w:t>
      </w:r>
    </w:p>
    <w:p w14:paraId="46324644" w14:textId="77777777" w:rsidR="005E5530" w:rsidRDefault="005E5530" w:rsidP="007760A5">
      <w:pPr>
        <w:pStyle w:val="ListParagraph"/>
        <w:spacing w:after="0" w:line="240" w:lineRule="auto"/>
        <w:ind w:hanging="720"/>
        <w:rPr>
          <w:rFonts w:cs="Arial"/>
        </w:rPr>
      </w:pPr>
    </w:p>
    <w:p w14:paraId="26D378FB" w14:textId="77777777" w:rsidR="005E5530" w:rsidRDefault="005E5530" w:rsidP="007760A5">
      <w:pPr>
        <w:pStyle w:val="ListParagraph"/>
        <w:spacing w:after="0" w:line="240" w:lineRule="auto"/>
        <w:ind w:hanging="720"/>
        <w:rPr>
          <w:rFonts w:cs="Arial"/>
        </w:rPr>
      </w:pPr>
      <w:r>
        <w:rPr>
          <w:rFonts w:cs="Arial"/>
        </w:rPr>
        <w:t>58.9</w:t>
      </w:r>
      <w:r>
        <w:rPr>
          <w:rFonts w:cs="Arial"/>
        </w:rPr>
        <w:tab/>
      </w:r>
      <w:r w:rsidR="007760A5">
        <w:rPr>
          <w:rFonts w:cs="Arial"/>
        </w:rPr>
        <w:t>Th</w:t>
      </w:r>
      <w:r w:rsidR="00061E7F" w:rsidRPr="00901C5B">
        <w:rPr>
          <w:rFonts w:cs="Arial"/>
        </w:rPr>
        <w:t xml:space="preserve">e creation of a </w:t>
      </w:r>
      <w:r w:rsidR="007760A5">
        <w:rPr>
          <w:rFonts w:cs="Arial"/>
        </w:rPr>
        <w:t xml:space="preserve">separate </w:t>
      </w:r>
      <w:r w:rsidR="00061E7F" w:rsidRPr="00901C5B">
        <w:rPr>
          <w:rFonts w:cs="Arial"/>
        </w:rPr>
        <w:t xml:space="preserve">responsible authority role within the licensing function of Shropshire Council </w:t>
      </w:r>
      <w:r w:rsidR="007760A5">
        <w:rPr>
          <w:rFonts w:cs="Arial"/>
        </w:rPr>
        <w:t xml:space="preserve">was also recognised as an improvement </w:t>
      </w:r>
      <w:r w:rsidR="00061E7F" w:rsidRPr="00901C5B">
        <w:rPr>
          <w:rFonts w:cs="Arial"/>
        </w:rPr>
        <w:t>to the existing position as it will encourage links between different Council functions as well as providing additional advice and guidance to all</w:t>
      </w:r>
      <w:r w:rsidR="00061E7F">
        <w:rPr>
          <w:rFonts w:cs="Arial"/>
        </w:rPr>
        <w:t xml:space="preserve">.  In addition, the fact </w:t>
      </w:r>
      <w:r w:rsidR="00061E7F" w:rsidRPr="00BB1E6B">
        <w:rPr>
          <w:rFonts w:cs="Arial"/>
        </w:rPr>
        <w:t>that the Council will look to liaise with the licence holder to propose amended or new conditions in r</w:t>
      </w:r>
      <w:r w:rsidR="007760A5">
        <w:rPr>
          <w:rFonts w:cs="Arial"/>
        </w:rPr>
        <w:t xml:space="preserve">elation to licence variations was </w:t>
      </w:r>
      <w:r w:rsidR="00061E7F" w:rsidRPr="00BB1E6B">
        <w:rPr>
          <w:rFonts w:cs="Arial"/>
        </w:rPr>
        <w:t>fully endorsed and recognised as a suitable way of keeping licenses relevant and up to date.</w:t>
      </w:r>
      <w:r w:rsidR="00061E7F">
        <w:rPr>
          <w:rFonts w:cs="Arial"/>
        </w:rPr>
        <w:t xml:space="preserve">  </w:t>
      </w:r>
    </w:p>
    <w:p w14:paraId="22D2C7A5" w14:textId="77777777" w:rsidR="005E5530" w:rsidRDefault="005E5530" w:rsidP="007760A5">
      <w:pPr>
        <w:pStyle w:val="ListParagraph"/>
        <w:spacing w:after="0" w:line="240" w:lineRule="auto"/>
        <w:ind w:hanging="720"/>
        <w:rPr>
          <w:rFonts w:cs="Arial"/>
        </w:rPr>
      </w:pPr>
    </w:p>
    <w:p w14:paraId="0D79CBC7" w14:textId="6E4F136A" w:rsidR="00061E7F" w:rsidRDefault="005E5530" w:rsidP="007760A5">
      <w:pPr>
        <w:pStyle w:val="ListParagraph"/>
        <w:spacing w:after="0" w:line="240" w:lineRule="auto"/>
        <w:ind w:hanging="720"/>
        <w:rPr>
          <w:rFonts w:cs="Arial"/>
        </w:rPr>
      </w:pPr>
      <w:r>
        <w:rPr>
          <w:rFonts w:cs="Arial"/>
        </w:rPr>
        <w:t>58.10</w:t>
      </w:r>
      <w:r>
        <w:rPr>
          <w:rFonts w:cs="Arial"/>
        </w:rPr>
        <w:tab/>
      </w:r>
      <w:r w:rsidR="00061E7F">
        <w:rPr>
          <w:rFonts w:cs="Arial"/>
        </w:rPr>
        <w:t>Further comments indicated the policy is</w:t>
      </w:r>
      <w:r w:rsidR="00061E7F" w:rsidRPr="002C046B">
        <w:rPr>
          <w:rFonts w:cs="Arial"/>
        </w:rPr>
        <w:t xml:space="preserve"> to be welcomed a</w:t>
      </w:r>
      <w:r w:rsidR="00061E7F" w:rsidRPr="008723D1">
        <w:rPr>
          <w:rFonts w:cs="Arial"/>
        </w:rPr>
        <w:t>nd commended</w:t>
      </w:r>
      <w:r w:rsidR="00061E7F">
        <w:rPr>
          <w:rFonts w:cs="Arial"/>
        </w:rPr>
        <w:t>,</w:t>
      </w:r>
      <w:r w:rsidR="00061E7F" w:rsidRPr="008723D1">
        <w:rPr>
          <w:rFonts w:cs="Arial"/>
        </w:rPr>
        <w:t xml:space="preserve"> with the procedures seen as good implementation of the legislation that </w:t>
      </w:r>
      <w:r w:rsidR="00061E7F" w:rsidRPr="008723D1">
        <w:rPr>
          <w:rFonts w:cs="Arial"/>
        </w:rPr>
        <w:lastRenderedPageBreak/>
        <w:t>actively requires applicants to provide adequate and detailed information to en</w:t>
      </w:r>
      <w:r w:rsidR="00061E7F">
        <w:rPr>
          <w:rFonts w:cs="Arial"/>
        </w:rPr>
        <w:t xml:space="preserve">able sound licencing decisions. </w:t>
      </w:r>
    </w:p>
    <w:p w14:paraId="148B3A95" w14:textId="77777777" w:rsidR="00061E7F" w:rsidRDefault="00061E7F" w:rsidP="00061E7F">
      <w:pPr>
        <w:pStyle w:val="ListParagraph"/>
        <w:spacing w:after="0" w:line="240" w:lineRule="auto"/>
        <w:ind w:left="0"/>
        <w:rPr>
          <w:rFonts w:cs="Arial"/>
        </w:rPr>
      </w:pPr>
      <w:r>
        <w:rPr>
          <w:rFonts w:cs="Arial"/>
        </w:rPr>
        <w:t xml:space="preserve"> </w:t>
      </w:r>
    </w:p>
    <w:p w14:paraId="5B85BB6B" w14:textId="00E86259" w:rsidR="00061E7F" w:rsidRDefault="005E5530" w:rsidP="00305100">
      <w:pPr>
        <w:pStyle w:val="ListParagraph"/>
        <w:spacing w:after="0" w:line="240" w:lineRule="auto"/>
        <w:ind w:hanging="720"/>
        <w:rPr>
          <w:rFonts w:cs="Arial"/>
          <w:color w:val="000000"/>
        </w:rPr>
      </w:pPr>
      <w:r>
        <w:rPr>
          <w:rFonts w:cs="Arial"/>
        </w:rPr>
        <w:t>58.11</w:t>
      </w:r>
      <w:r w:rsidR="007760A5">
        <w:rPr>
          <w:rFonts w:cs="Arial"/>
        </w:rPr>
        <w:tab/>
        <w:t>O</w:t>
      </w:r>
      <w:r w:rsidR="00061E7F" w:rsidRPr="00322C03">
        <w:rPr>
          <w:rFonts w:cs="Arial"/>
        </w:rPr>
        <w:t xml:space="preserve">ne village hall committee did respond indicating that it was </w:t>
      </w:r>
      <w:r w:rsidR="00061E7F" w:rsidRPr="00322C03">
        <w:rPr>
          <w:rFonts w:cs="Arial"/>
          <w:color w:val="000000"/>
        </w:rPr>
        <w:t xml:space="preserve">unrealistic for such a committee </w:t>
      </w:r>
      <w:r w:rsidR="00061E7F">
        <w:rPr>
          <w:rFonts w:cs="Arial"/>
          <w:color w:val="000000"/>
        </w:rPr>
        <w:t xml:space="preserve">to </w:t>
      </w:r>
      <w:r w:rsidR="00061E7F" w:rsidRPr="00322C03">
        <w:rPr>
          <w:rFonts w:cs="Arial"/>
          <w:color w:val="000000"/>
        </w:rPr>
        <w:t xml:space="preserve">be expected to comment on such a lengthy and technically worded document.  It was suggested that a digest could be produced to assist understanding that would lead to </w:t>
      </w:r>
      <w:r w:rsidR="00061E7F">
        <w:rPr>
          <w:rFonts w:cs="Arial"/>
          <w:color w:val="000000"/>
        </w:rPr>
        <w:t xml:space="preserve">further consultation </w:t>
      </w:r>
      <w:r w:rsidR="00061E7F" w:rsidRPr="00322C03">
        <w:rPr>
          <w:rFonts w:cs="Arial"/>
          <w:color w:val="000000"/>
        </w:rPr>
        <w:t>responses.</w:t>
      </w:r>
      <w:r w:rsidR="00061E7F">
        <w:rPr>
          <w:rFonts w:cs="Arial"/>
          <w:color w:val="000000"/>
        </w:rPr>
        <w:t xml:space="preserve">  An individual response was sent to the village hall committee concerned explaining the reasons for the extent of the technical detail and that legally the Council is required to consult on the whole policy.  It </w:t>
      </w:r>
      <w:r w:rsidR="00305100">
        <w:rPr>
          <w:rFonts w:cs="Arial"/>
          <w:color w:val="000000"/>
        </w:rPr>
        <w:t xml:space="preserve">was always the intention to </w:t>
      </w:r>
      <w:r w:rsidR="00061E7F">
        <w:rPr>
          <w:rFonts w:cs="Arial"/>
          <w:color w:val="000000"/>
        </w:rPr>
        <w:t xml:space="preserve">include an executive summary </w:t>
      </w:r>
      <w:r w:rsidR="005A5DE5">
        <w:rPr>
          <w:rFonts w:cs="Arial"/>
          <w:color w:val="000000"/>
        </w:rPr>
        <w:t xml:space="preserve">at the beginning of </w:t>
      </w:r>
      <w:r w:rsidR="00061E7F">
        <w:rPr>
          <w:rFonts w:cs="Arial"/>
          <w:color w:val="000000"/>
        </w:rPr>
        <w:t>the policy</w:t>
      </w:r>
      <w:r w:rsidR="005A5DE5">
        <w:rPr>
          <w:rFonts w:cs="Arial"/>
          <w:color w:val="000000"/>
        </w:rPr>
        <w:t xml:space="preserve"> (this was not included in the consultation version) </w:t>
      </w:r>
      <w:r w:rsidR="00305100">
        <w:rPr>
          <w:rFonts w:cs="Arial"/>
          <w:color w:val="000000"/>
        </w:rPr>
        <w:t>and this has subsequently been incorporated into the policy to aid understanding.</w:t>
      </w:r>
      <w:r w:rsidR="00061E7F">
        <w:rPr>
          <w:rFonts w:cs="Arial"/>
          <w:color w:val="000000"/>
        </w:rPr>
        <w:t xml:space="preserve"> </w:t>
      </w:r>
    </w:p>
    <w:p w14:paraId="3187A2A4" w14:textId="77777777" w:rsidR="00305100" w:rsidRDefault="00305100" w:rsidP="00305100">
      <w:pPr>
        <w:pStyle w:val="ListParagraph"/>
        <w:spacing w:after="0" w:line="240" w:lineRule="auto"/>
        <w:ind w:hanging="720"/>
        <w:rPr>
          <w:rFonts w:cs="Arial"/>
          <w:color w:val="000000"/>
        </w:rPr>
      </w:pPr>
    </w:p>
    <w:p w14:paraId="755DC01B" w14:textId="0EA1E1A3" w:rsidR="00061E7F" w:rsidRDefault="00305100" w:rsidP="00305100">
      <w:pPr>
        <w:pStyle w:val="ListParagraph"/>
        <w:spacing w:after="0" w:line="240" w:lineRule="auto"/>
        <w:ind w:hanging="720"/>
        <w:rPr>
          <w:rFonts w:cs="Arial"/>
        </w:rPr>
      </w:pPr>
      <w:r>
        <w:rPr>
          <w:rFonts w:cs="Arial"/>
        </w:rPr>
        <w:t>58.</w:t>
      </w:r>
      <w:r w:rsidR="005E5530">
        <w:rPr>
          <w:rFonts w:cs="Arial"/>
        </w:rPr>
        <w:t>12</w:t>
      </w:r>
      <w:r>
        <w:rPr>
          <w:rFonts w:cs="Arial"/>
        </w:rPr>
        <w:tab/>
      </w:r>
      <w:r w:rsidR="00061E7F" w:rsidRPr="00FC45C5">
        <w:rPr>
          <w:rFonts w:cs="Arial"/>
        </w:rPr>
        <w:t xml:space="preserve">No </w:t>
      </w:r>
      <w:r w:rsidR="00061E7F">
        <w:rPr>
          <w:rFonts w:cs="Arial"/>
        </w:rPr>
        <w:t xml:space="preserve">major </w:t>
      </w:r>
      <w:r w:rsidR="00061E7F" w:rsidRPr="00724A7D">
        <w:rPr>
          <w:rFonts w:cs="Arial"/>
        </w:rPr>
        <w:t xml:space="preserve">changes were </w:t>
      </w:r>
      <w:r w:rsidR="00061E7F">
        <w:rPr>
          <w:rFonts w:cs="Arial"/>
        </w:rPr>
        <w:t>made</w:t>
      </w:r>
      <w:r w:rsidR="00061E7F" w:rsidRPr="00724A7D">
        <w:rPr>
          <w:rFonts w:cs="Arial"/>
        </w:rPr>
        <w:t xml:space="preserve"> to the policy</w:t>
      </w:r>
      <w:r>
        <w:rPr>
          <w:rFonts w:cs="Arial"/>
        </w:rPr>
        <w:t xml:space="preserve"> </w:t>
      </w:r>
      <w:r w:rsidR="00061E7F" w:rsidRPr="00724A7D">
        <w:rPr>
          <w:rFonts w:cs="Arial"/>
        </w:rPr>
        <w:t>as a result of the feedback</w:t>
      </w:r>
      <w:r w:rsidR="00061E7F">
        <w:rPr>
          <w:rFonts w:cs="Arial"/>
        </w:rPr>
        <w:t xml:space="preserve">.  A </w:t>
      </w:r>
      <w:r w:rsidR="00061E7F" w:rsidRPr="00724A7D">
        <w:rPr>
          <w:rFonts w:cs="Arial"/>
        </w:rPr>
        <w:t>small number of minor clarifying amendments were made to</w:t>
      </w:r>
      <w:r w:rsidR="00061E7F">
        <w:rPr>
          <w:rFonts w:cs="Arial"/>
        </w:rPr>
        <w:t>:</w:t>
      </w:r>
    </w:p>
    <w:p w14:paraId="289FBA7B" w14:textId="77777777" w:rsidR="00061E7F" w:rsidRDefault="00061E7F" w:rsidP="00061E7F">
      <w:pPr>
        <w:pStyle w:val="ListParagraph"/>
        <w:spacing w:after="0" w:line="240" w:lineRule="auto"/>
        <w:ind w:left="0"/>
        <w:rPr>
          <w:rFonts w:cs="Arial"/>
        </w:rPr>
      </w:pPr>
    </w:p>
    <w:p w14:paraId="12C1BF1A" w14:textId="77777777" w:rsidR="00061E7F" w:rsidRDefault="00061E7F" w:rsidP="00061E7F">
      <w:pPr>
        <w:pStyle w:val="ListParagraph"/>
        <w:numPr>
          <w:ilvl w:val="0"/>
          <w:numId w:val="84"/>
        </w:numPr>
        <w:spacing w:after="0" w:line="240" w:lineRule="auto"/>
        <w:rPr>
          <w:rFonts w:cs="Arial"/>
        </w:rPr>
      </w:pPr>
      <w:r w:rsidRPr="00724A7D">
        <w:rPr>
          <w:rFonts w:cs="Arial"/>
        </w:rPr>
        <w:t xml:space="preserve">ensure any confusion over what is meant by ‘the Council’ </w:t>
      </w:r>
      <w:r>
        <w:rPr>
          <w:rFonts w:cs="Arial"/>
        </w:rPr>
        <w:t xml:space="preserve">was </w:t>
      </w:r>
      <w:r w:rsidRPr="00724A7D">
        <w:rPr>
          <w:rFonts w:cs="Arial"/>
        </w:rPr>
        <w:t>removed</w:t>
      </w:r>
      <w:r>
        <w:rPr>
          <w:rFonts w:cs="Arial"/>
        </w:rPr>
        <w:t>;</w:t>
      </w:r>
    </w:p>
    <w:p w14:paraId="2DCD07B0" w14:textId="76C6DC6A" w:rsidR="00061E7F" w:rsidRDefault="00305100" w:rsidP="00061E7F">
      <w:pPr>
        <w:pStyle w:val="ListParagraph"/>
        <w:numPr>
          <w:ilvl w:val="0"/>
          <w:numId w:val="84"/>
        </w:numPr>
        <w:spacing w:after="0" w:line="240" w:lineRule="auto"/>
        <w:rPr>
          <w:rFonts w:cs="Arial"/>
        </w:rPr>
      </w:pPr>
      <w:r>
        <w:rPr>
          <w:rFonts w:cs="Arial"/>
        </w:rPr>
        <w:t>clarify</w:t>
      </w:r>
      <w:r w:rsidR="00061E7F" w:rsidRPr="00724A7D">
        <w:rPr>
          <w:rFonts w:cs="Arial"/>
        </w:rPr>
        <w:t xml:space="preserve"> that the planning and licensing regimes consider different aspects</w:t>
      </w:r>
      <w:r w:rsidR="00061E7F">
        <w:rPr>
          <w:rFonts w:cs="Arial"/>
        </w:rPr>
        <w:t xml:space="preserve"> and</w:t>
      </w:r>
      <w:r w:rsidR="00061E7F" w:rsidRPr="00724A7D">
        <w:rPr>
          <w:rFonts w:cs="Arial"/>
        </w:rPr>
        <w:t xml:space="preserve"> aim to protect the local environment to different levels and that</w:t>
      </w:r>
      <w:r w:rsidR="00061E7F">
        <w:rPr>
          <w:rFonts w:cs="Arial"/>
        </w:rPr>
        <w:t>,</w:t>
      </w:r>
      <w:r w:rsidR="00061E7F" w:rsidRPr="00724A7D">
        <w:rPr>
          <w:rFonts w:cs="Arial"/>
        </w:rPr>
        <w:t xml:space="preserve"> as a result</w:t>
      </w:r>
      <w:r w:rsidR="00061E7F">
        <w:rPr>
          <w:rFonts w:cs="Arial"/>
        </w:rPr>
        <w:t>,</w:t>
      </w:r>
      <w:r w:rsidR="00061E7F" w:rsidRPr="00724A7D">
        <w:rPr>
          <w:rFonts w:cs="Arial"/>
        </w:rPr>
        <w:t xml:space="preserve"> it is entirely possible that there may be conflict in respect of conditions placed through each regime</w:t>
      </w:r>
      <w:r w:rsidR="00061E7F">
        <w:rPr>
          <w:rFonts w:cs="Arial"/>
        </w:rPr>
        <w:t xml:space="preserve">; </w:t>
      </w:r>
    </w:p>
    <w:p w14:paraId="2DACAA1A" w14:textId="0B79A0B5" w:rsidR="00061E7F" w:rsidRDefault="00061E7F" w:rsidP="00061E7F">
      <w:pPr>
        <w:pStyle w:val="ListParagraph"/>
        <w:numPr>
          <w:ilvl w:val="0"/>
          <w:numId w:val="84"/>
        </w:numPr>
        <w:spacing w:after="0" w:line="240" w:lineRule="auto"/>
        <w:rPr>
          <w:rFonts w:cs="Arial"/>
        </w:rPr>
      </w:pPr>
      <w:r>
        <w:rPr>
          <w:rFonts w:cs="Arial"/>
        </w:rPr>
        <w:t xml:space="preserve">enhance the wording in the list of matters that the Council will consider, and expects applicants to fully address, in relation to demonstrating that each of the licensing objectives is met; </w:t>
      </w:r>
      <w:r w:rsidR="005A5DE5">
        <w:rPr>
          <w:rFonts w:cs="Arial"/>
        </w:rPr>
        <w:t>and</w:t>
      </w:r>
    </w:p>
    <w:p w14:paraId="194FB70C" w14:textId="30BB7CDE" w:rsidR="00061E7F" w:rsidRDefault="005A5DE5" w:rsidP="00061E7F">
      <w:pPr>
        <w:pStyle w:val="ListParagraph"/>
        <w:numPr>
          <w:ilvl w:val="0"/>
          <w:numId w:val="84"/>
        </w:numPr>
        <w:spacing w:after="0" w:line="240" w:lineRule="auto"/>
        <w:rPr>
          <w:rFonts w:cs="Arial"/>
        </w:rPr>
      </w:pPr>
      <w:r>
        <w:rPr>
          <w:rFonts w:cs="Arial"/>
        </w:rPr>
        <w:t>t</w:t>
      </w:r>
      <w:r w:rsidR="00305100">
        <w:rPr>
          <w:rFonts w:cs="Arial"/>
        </w:rPr>
        <w:t xml:space="preserve">o </w:t>
      </w:r>
      <w:r w:rsidR="00061E7F" w:rsidRPr="0081448A">
        <w:rPr>
          <w:rFonts w:cs="Arial"/>
        </w:rPr>
        <w:t xml:space="preserve">strongly encourage applicants and existing licence/notice holders to consider other </w:t>
      </w:r>
      <w:r w:rsidR="00061E7F">
        <w:rPr>
          <w:rFonts w:cs="Arial"/>
        </w:rPr>
        <w:t>appropriate</w:t>
      </w:r>
      <w:r w:rsidR="00061E7F" w:rsidRPr="0081448A">
        <w:rPr>
          <w:rFonts w:cs="Arial"/>
        </w:rPr>
        <w:t xml:space="preserve"> guidance, particularly where it is produced by a responsible authority, in order to </w:t>
      </w:r>
      <w:r w:rsidR="005E5530">
        <w:rPr>
          <w:rFonts w:cs="Arial"/>
        </w:rPr>
        <w:t xml:space="preserve">further the </w:t>
      </w:r>
      <w:r w:rsidR="00061E7F" w:rsidRPr="0081448A">
        <w:rPr>
          <w:rFonts w:cs="Arial"/>
        </w:rPr>
        <w:t>understand</w:t>
      </w:r>
      <w:r w:rsidR="005E5530">
        <w:rPr>
          <w:rFonts w:cs="Arial"/>
        </w:rPr>
        <w:t>ing of</w:t>
      </w:r>
      <w:r w:rsidR="00061E7F" w:rsidRPr="0081448A">
        <w:rPr>
          <w:rFonts w:cs="Arial"/>
        </w:rPr>
        <w:t xml:space="preserve"> the provisions of the Licensing Act 2003.</w:t>
      </w:r>
    </w:p>
    <w:p w14:paraId="222E034E" w14:textId="77777777" w:rsidR="00061E7F" w:rsidRPr="0081448A" w:rsidRDefault="00061E7F" w:rsidP="00061E7F">
      <w:pPr>
        <w:pStyle w:val="ListParagraph"/>
        <w:spacing w:after="0" w:line="240" w:lineRule="auto"/>
        <w:rPr>
          <w:rFonts w:cs="Arial"/>
        </w:rPr>
      </w:pPr>
    </w:p>
    <w:p w14:paraId="1EDD3A8B" w14:textId="2512A48A" w:rsidR="00061E7F" w:rsidRDefault="00305100" w:rsidP="00305100">
      <w:pPr>
        <w:shd w:val="clear" w:color="auto" w:fill="FFFFFF"/>
        <w:spacing w:after="0" w:line="240" w:lineRule="auto"/>
        <w:ind w:left="720" w:hanging="720"/>
        <w:rPr>
          <w:rFonts w:cs="Arial"/>
        </w:rPr>
      </w:pPr>
      <w:r>
        <w:rPr>
          <w:rFonts w:cs="Arial"/>
        </w:rPr>
        <w:t>58.1</w:t>
      </w:r>
      <w:r w:rsidR="005E5530">
        <w:rPr>
          <w:rFonts w:cs="Arial"/>
        </w:rPr>
        <w:t>3</w:t>
      </w:r>
      <w:r>
        <w:rPr>
          <w:rFonts w:cs="Arial"/>
        </w:rPr>
        <w:tab/>
      </w:r>
      <w:r w:rsidR="00061E7F">
        <w:rPr>
          <w:rFonts w:cs="Arial"/>
        </w:rPr>
        <w:t xml:space="preserve">There was a suggestion that the Council may wish to consider ‘drip feeding’ the public with information, through the press, to assist in raising awareness of the responsibilities of licence holders.  This </w:t>
      </w:r>
      <w:r>
        <w:rPr>
          <w:rFonts w:cs="Arial"/>
        </w:rPr>
        <w:t>will be considered on an ongoing basis through a variety of communication channels, including social media platforms</w:t>
      </w:r>
      <w:r w:rsidR="00061E7F">
        <w:rPr>
          <w:rFonts w:cs="Arial"/>
        </w:rPr>
        <w:t>.</w:t>
      </w:r>
    </w:p>
    <w:p w14:paraId="281BB8B2" w14:textId="77777777" w:rsidR="00061E7F" w:rsidRDefault="00061E7F" w:rsidP="00061E7F">
      <w:pPr>
        <w:shd w:val="clear" w:color="auto" w:fill="FFFFFF"/>
        <w:spacing w:after="0" w:line="240" w:lineRule="auto"/>
        <w:rPr>
          <w:rFonts w:cs="Arial"/>
        </w:rPr>
      </w:pPr>
    </w:p>
    <w:p w14:paraId="4A89421B" w14:textId="37298783" w:rsidR="00061E7F" w:rsidRPr="00B5060F" w:rsidRDefault="005E5530" w:rsidP="00305100">
      <w:pPr>
        <w:spacing w:after="0" w:line="240" w:lineRule="auto"/>
        <w:ind w:left="720" w:hanging="720"/>
        <w:rPr>
          <w:rFonts w:cs="Arial"/>
        </w:rPr>
      </w:pPr>
      <w:r>
        <w:rPr>
          <w:rFonts w:cs="Arial"/>
        </w:rPr>
        <w:t>58.14</w:t>
      </w:r>
      <w:r w:rsidR="00305100">
        <w:rPr>
          <w:rFonts w:cs="Arial"/>
        </w:rPr>
        <w:tab/>
      </w:r>
      <w:r w:rsidR="00061E7F">
        <w:rPr>
          <w:rFonts w:cs="Arial"/>
        </w:rPr>
        <w:t xml:space="preserve">Changes </w:t>
      </w:r>
      <w:r w:rsidR="00305100">
        <w:rPr>
          <w:rFonts w:cs="Arial"/>
        </w:rPr>
        <w:t xml:space="preserve">were </w:t>
      </w:r>
      <w:r w:rsidR="00061E7F">
        <w:rPr>
          <w:rFonts w:cs="Arial"/>
        </w:rPr>
        <w:t xml:space="preserve">also </w:t>
      </w:r>
      <w:r w:rsidR="005A5DE5">
        <w:rPr>
          <w:rFonts w:cs="Arial"/>
        </w:rPr>
        <w:t xml:space="preserve">made </w:t>
      </w:r>
      <w:r w:rsidR="00061E7F">
        <w:rPr>
          <w:rFonts w:cs="Arial"/>
        </w:rPr>
        <w:t xml:space="preserve">to take into account </w:t>
      </w:r>
      <w:r w:rsidR="002117F2">
        <w:rPr>
          <w:rFonts w:cs="Arial"/>
        </w:rPr>
        <w:t>of</w:t>
      </w:r>
      <w:r w:rsidR="00061E7F">
        <w:rPr>
          <w:rFonts w:cs="Arial"/>
        </w:rPr>
        <w:t xml:space="preserve"> advice from both the Shropshire Safeguarding Children Board (SSCB) Business Manager and the Head of Children’s Social Care and Safeguarding with respect to determining the body competent to take on the responsible authority role in respect of the licensing objective relating to the protection of children from harm.  The draft policy originally proposed the SSCB to be the body competent; however, following discussions with interested parties around the practical application and implementation of this responsible authority role, it was agreed that the body competent would be changed to Shropshire Council’s Children’s Services.  However, there was a recognition that the SSCB will be the body </w:t>
      </w:r>
      <w:r w:rsidR="00061E7F" w:rsidRPr="00B5060F">
        <w:rPr>
          <w:rFonts w:cs="Arial"/>
        </w:rPr>
        <w:t>where matters of concern, relating to the protection of children from harm, would be reported where they are not being adequately addressed by any or all of the responsible authorities or the licensing regime as a whole.</w:t>
      </w:r>
    </w:p>
    <w:p w14:paraId="0EB9DD8E" w14:textId="77777777" w:rsidR="00061E7F" w:rsidRDefault="00061E7F" w:rsidP="00061E7F">
      <w:pPr>
        <w:spacing w:after="0" w:line="240" w:lineRule="auto"/>
        <w:rPr>
          <w:rFonts w:cs="Arial"/>
        </w:rPr>
      </w:pPr>
    </w:p>
    <w:p w14:paraId="507542C2" w14:textId="5A22795B" w:rsidR="00305100" w:rsidRDefault="00B81C6B" w:rsidP="00305100">
      <w:pPr>
        <w:shd w:val="clear" w:color="auto" w:fill="FFFFFF"/>
        <w:spacing w:after="0" w:line="240" w:lineRule="auto"/>
        <w:ind w:left="720" w:hanging="720"/>
        <w:rPr>
          <w:rFonts w:cs="Arial"/>
        </w:rPr>
      </w:pPr>
      <w:r>
        <w:rPr>
          <w:rFonts w:cs="Arial"/>
        </w:rPr>
        <w:t>58.</w:t>
      </w:r>
      <w:r w:rsidR="00305100">
        <w:rPr>
          <w:rFonts w:cs="Arial"/>
        </w:rPr>
        <w:t>1</w:t>
      </w:r>
      <w:r w:rsidR="005E5530">
        <w:rPr>
          <w:rFonts w:cs="Arial"/>
        </w:rPr>
        <w:t>5</w:t>
      </w:r>
      <w:r w:rsidR="00305100">
        <w:rPr>
          <w:rFonts w:cs="Arial"/>
        </w:rPr>
        <w:tab/>
      </w:r>
      <w:r w:rsidR="00305100" w:rsidRPr="00724A7D">
        <w:rPr>
          <w:rFonts w:cs="Arial"/>
        </w:rPr>
        <w:t xml:space="preserve">Where feedback </w:t>
      </w:r>
      <w:r w:rsidR="00305100">
        <w:rPr>
          <w:rFonts w:cs="Arial"/>
        </w:rPr>
        <w:t>was received that did not le</w:t>
      </w:r>
      <w:r>
        <w:rPr>
          <w:rFonts w:cs="Arial"/>
        </w:rPr>
        <w:t>a</w:t>
      </w:r>
      <w:r w:rsidR="00305100">
        <w:rPr>
          <w:rFonts w:cs="Arial"/>
        </w:rPr>
        <w:t xml:space="preserve">d to changes to the policy, this is because the </w:t>
      </w:r>
      <w:r w:rsidR="005A5DE5">
        <w:rPr>
          <w:rFonts w:cs="Arial"/>
        </w:rPr>
        <w:t>Act did</w:t>
      </w:r>
      <w:r w:rsidR="00305100">
        <w:rPr>
          <w:rFonts w:cs="Arial"/>
        </w:rPr>
        <w:t xml:space="preserve"> not permit the changes suggested, the matter </w:t>
      </w:r>
      <w:r w:rsidR="005E5530">
        <w:rPr>
          <w:rFonts w:cs="Arial"/>
        </w:rPr>
        <w:t xml:space="preserve">is </w:t>
      </w:r>
      <w:r w:rsidR="00305100">
        <w:rPr>
          <w:rFonts w:cs="Arial"/>
        </w:rPr>
        <w:t xml:space="preserve">addressed in a different paragraph within the policy, or </w:t>
      </w:r>
      <w:r w:rsidR="005A5DE5">
        <w:rPr>
          <w:rFonts w:cs="Arial"/>
        </w:rPr>
        <w:t xml:space="preserve">the </w:t>
      </w:r>
      <w:r w:rsidR="00305100">
        <w:rPr>
          <w:rFonts w:cs="Arial"/>
        </w:rPr>
        <w:t xml:space="preserve">changes were not justified in the circumstances described; in all cases, the reasons for the position taken </w:t>
      </w:r>
      <w:r w:rsidR="005E5530">
        <w:rPr>
          <w:rFonts w:cs="Arial"/>
        </w:rPr>
        <w:t>were made c</w:t>
      </w:r>
      <w:r w:rsidR="00305100">
        <w:rPr>
          <w:rFonts w:cs="Arial"/>
        </w:rPr>
        <w:t xml:space="preserve">lear </w:t>
      </w:r>
      <w:r w:rsidR="005E5530">
        <w:rPr>
          <w:rFonts w:cs="Arial"/>
        </w:rPr>
        <w:t xml:space="preserve">to </w:t>
      </w:r>
      <w:r w:rsidR="00305100">
        <w:rPr>
          <w:rFonts w:cs="Arial"/>
        </w:rPr>
        <w:t>the Strategic Licen</w:t>
      </w:r>
      <w:r w:rsidR="005E5530">
        <w:rPr>
          <w:rFonts w:cs="Arial"/>
        </w:rPr>
        <w:t>sing Committee and to the Council at meetings held on 3 October 2013 and 13 December 2013, respectively.</w:t>
      </w:r>
    </w:p>
    <w:p w14:paraId="6C1870A6" w14:textId="77777777" w:rsidR="000674D3" w:rsidRPr="00397AAD" w:rsidRDefault="000674D3" w:rsidP="00EE68DE">
      <w:pPr>
        <w:tabs>
          <w:tab w:val="left" w:pos="720"/>
          <w:tab w:val="left" w:pos="1440"/>
        </w:tabs>
        <w:spacing w:before="120" w:after="120"/>
        <w:ind w:left="709" w:hanging="709"/>
        <w:rPr>
          <w:rFonts w:cs="Arial"/>
        </w:rPr>
      </w:pPr>
    </w:p>
    <w:p w14:paraId="103C45FA" w14:textId="77777777" w:rsidR="000674D3" w:rsidRPr="00397AAD" w:rsidRDefault="000674D3" w:rsidP="00EE68DE">
      <w:pPr>
        <w:tabs>
          <w:tab w:val="left" w:pos="720"/>
          <w:tab w:val="left" w:pos="1440"/>
        </w:tabs>
        <w:spacing w:before="120" w:after="120"/>
        <w:ind w:left="709" w:hanging="709"/>
        <w:rPr>
          <w:rFonts w:cs="Arial"/>
        </w:rPr>
      </w:pPr>
    </w:p>
    <w:p w14:paraId="2674DF6F" w14:textId="77777777" w:rsidR="000674D3" w:rsidRPr="00397AAD" w:rsidRDefault="000674D3" w:rsidP="00EE68DE">
      <w:pPr>
        <w:tabs>
          <w:tab w:val="left" w:pos="720"/>
          <w:tab w:val="left" w:pos="1440"/>
        </w:tabs>
        <w:spacing w:before="120" w:after="120"/>
        <w:ind w:left="709" w:hanging="709"/>
        <w:rPr>
          <w:rFonts w:cs="Arial"/>
        </w:rPr>
      </w:pPr>
    </w:p>
    <w:p w14:paraId="0D93AAB0" w14:textId="77777777" w:rsidR="00017BB7" w:rsidRPr="00397AAD" w:rsidRDefault="00017BB7" w:rsidP="00EE68DE">
      <w:pPr>
        <w:tabs>
          <w:tab w:val="left" w:pos="720"/>
          <w:tab w:val="left" w:pos="1440"/>
        </w:tabs>
        <w:spacing w:before="120" w:after="120"/>
        <w:ind w:left="709" w:hanging="709"/>
        <w:rPr>
          <w:rFonts w:cs="Arial"/>
        </w:rPr>
      </w:pPr>
    </w:p>
    <w:p w14:paraId="7507D257" w14:textId="77777777" w:rsidR="009A4EA9" w:rsidRPr="00397AAD" w:rsidRDefault="009A4EA9" w:rsidP="00EE68DE">
      <w:pPr>
        <w:tabs>
          <w:tab w:val="left" w:pos="720"/>
          <w:tab w:val="left" w:pos="1440"/>
        </w:tabs>
        <w:spacing w:before="120" w:after="120"/>
        <w:ind w:left="709" w:hanging="709"/>
        <w:rPr>
          <w:rFonts w:cs="Arial"/>
        </w:rPr>
      </w:pPr>
    </w:p>
    <w:p w14:paraId="481D3A7B" w14:textId="77777777" w:rsidR="009C1F13" w:rsidRPr="00397AAD" w:rsidRDefault="009C1F13" w:rsidP="00EE68DE">
      <w:pPr>
        <w:rPr>
          <w:rFonts w:cs="Arial"/>
        </w:rPr>
      </w:pPr>
    </w:p>
    <w:p w14:paraId="245969A9" w14:textId="77777777" w:rsidR="009C1F13" w:rsidRPr="00397AAD" w:rsidRDefault="009C1F13" w:rsidP="00EE68DE">
      <w:pPr>
        <w:rPr>
          <w:rFonts w:cs="Arial"/>
        </w:rPr>
      </w:pPr>
    </w:p>
    <w:p w14:paraId="15373E3B" w14:textId="77777777" w:rsidR="009C1F13" w:rsidRPr="00397AAD" w:rsidRDefault="009C1F13" w:rsidP="00EE68DE">
      <w:pPr>
        <w:rPr>
          <w:rFonts w:cs="Arial"/>
        </w:rPr>
      </w:pPr>
    </w:p>
    <w:p w14:paraId="035B1C01" w14:textId="77777777" w:rsidR="009C1F13" w:rsidRPr="00397AAD" w:rsidRDefault="009C1F13" w:rsidP="00EE68DE">
      <w:pPr>
        <w:rPr>
          <w:rFonts w:cs="Arial"/>
        </w:rPr>
      </w:pPr>
    </w:p>
    <w:p w14:paraId="594DF92D" w14:textId="77777777" w:rsidR="009C1F13" w:rsidRPr="00397AAD" w:rsidRDefault="009C1F13" w:rsidP="00EE68DE">
      <w:pPr>
        <w:rPr>
          <w:rFonts w:cs="Arial"/>
        </w:rPr>
      </w:pPr>
    </w:p>
    <w:p w14:paraId="1F5D10A3" w14:textId="77777777" w:rsidR="00A305BA" w:rsidRPr="00397AAD" w:rsidRDefault="00A305BA" w:rsidP="00880013">
      <w:pPr>
        <w:jc w:val="center"/>
        <w:rPr>
          <w:rFonts w:cs="Arial"/>
          <w:b/>
          <w:sz w:val="96"/>
          <w:szCs w:val="96"/>
        </w:rPr>
      </w:pPr>
    </w:p>
    <w:p w14:paraId="5053F629" w14:textId="77777777" w:rsidR="00A305BA" w:rsidRPr="00397AAD" w:rsidRDefault="00A305BA" w:rsidP="00880013">
      <w:pPr>
        <w:jc w:val="center"/>
        <w:rPr>
          <w:rFonts w:cs="Arial"/>
          <w:b/>
          <w:sz w:val="96"/>
          <w:szCs w:val="96"/>
        </w:rPr>
      </w:pPr>
    </w:p>
    <w:p w14:paraId="51478854" w14:textId="77777777" w:rsidR="00CE068E" w:rsidRPr="00397AAD" w:rsidRDefault="00CE068E" w:rsidP="00880013">
      <w:pPr>
        <w:jc w:val="center"/>
        <w:rPr>
          <w:rFonts w:cs="Arial"/>
          <w:b/>
          <w:sz w:val="96"/>
          <w:szCs w:val="96"/>
        </w:rPr>
      </w:pPr>
    </w:p>
    <w:p w14:paraId="55C8A75B" w14:textId="77777777" w:rsidR="00CE068E" w:rsidRPr="00397AAD" w:rsidRDefault="00CE068E" w:rsidP="00880013">
      <w:pPr>
        <w:jc w:val="center"/>
        <w:rPr>
          <w:rFonts w:cs="Arial"/>
          <w:b/>
          <w:sz w:val="96"/>
          <w:szCs w:val="96"/>
        </w:rPr>
      </w:pPr>
    </w:p>
    <w:p w14:paraId="78B917F9" w14:textId="77777777" w:rsidR="00CE068E" w:rsidRPr="00397AAD" w:rsidRDefault="00CE068E" w:rsidP="00880013">
      <w:pPr>
        <w:jc w:val="center"/>
        <w:rPr>
          <w:rFonts w:cs="Arial"/>
          <w:b/>
          <w:sz w:val="96"/>
          <w:szCs w:val="96"/>
        </w:rPr>
      </w:pPr>
    </w:p>
    <w:p w14:paraId="0D339D37" w14:textId="77777777" w:rsidR="00CE068E" w:rsidRPr="00397AAD" w:rsidRDefault="00CE068E" w:rsidP="00880013">
      <w:pPr>
        <w:jc w:val="center"/>
        <w:rPr>
          <w:rFonts w:cs="Arial"/>
          <w:b/>
          <w:sz w:val="96"/>
          <w:szCs w:val="96"/>
        </w:rPr>
      </w:pPr>
    </w:p>
    <w:p w14:paraId="63C231AF" w14:textId="77777777" w:rsidR="004A48C6" w:rsidRDefault="004A48C6" w:rsidP="005E5530">
      <w:pPr>
        <w:rPr>
          <w:rFonts w:cs="Arial"/>
          <w:b/>
          <w:sz w:val="96"/>
          <w:szCs w:val="96"/>
        </w:rPr>
      </w:pPr>
    </w:p>
    <w:p w14:paraId="2BF90415" w14:textId="77777777" w:rsidR="004A48C6" w:rsidRDefault="004A48C6" w:rsidP="00880013">
      <w:pPr>
        <w:jc w:val="center"/>
        <w:rPr>
          <w:rFonts w:cs="Arial"/>
          <w:b/>
          <w:sz w:val="96"/>
          <w:szCs w:val="96"/>
        </w:rPr>
      </w:pPr>
    </w:p>
    <w:p w14:paraId="40175E88" w14:textId="6FD9AFA1" w:rsidR="009C1F13" w:rsidRPr="00397AAD" w:rsidRDefault="009C1F13" w:rsidP="00880013">
      <w:pPr>
        <w:jc w:val="center"/>
        <w:rPr>
          <w:rFonts w:cs="Arial"/>
          <w:b/>
          <w:sz w:val="96"/>
          <w:szCs w:val="96"/>
        </w:rPr>
      </w:pPr>
      <w:r w:rsidRPr="00397AAD">
        <w:rPr>
          <w:rFonts w:cs="Arial"/>
          <w:b/>
          <w:sz w:val="96"/>
          <w:szCs w:val="96"/>
        </w:rPr>
        <w:t>PART 6</w:t>
      </w:r>
    </w:p>
    <w:p w14:paraId="5B9266DD" w14:textId="77777777" w:rsidR="009C1F13" w:rsidRPr="00397AAD" w:rsidRDefault="009C1F13" w:rsidP="00EE68DE">
      <w:pPr>
        <w:rPr>
          <w:rFonts w:cs="Arial"/>
        </w:rPr>
      </w:pPr>
    </w:p>
    <w:p w14:paraId="1A8115DD" w14:textId="77777777" w:rsidR="0070285F" w:rsidRPr="00397AAD" w:rsidRDefault="0070285F" w:rsidP="0070285F">
      <w:pPr>
        <w:autoSpaceDE w:val="0"/>
        <w:autoSpaceDN w:val="0"/>
        <w:adjustRightInd w:val="0"/>
        <w:jc w:val="center"/>
        <w:rPr>
          <w:rFonts w:cs="Arial"/>
          <w:b/>
          <w:bCs/>
          <w:color w:val="000000"/>
          <w:sz w:val="72"/>
          <w:szCs w:val="72"/>
          <w:lang w:eastAsia="en-GB"/>
        </w:rPr>
      </w:pPr>
      <w:r w:rsidRPr="00397AAD">
        <w:rPr>
          <w:rFonts w:cs="Arial"/>
          <w:b/>
          <w:bCs/>
          <w:color w:val="000000"/>
          <w:sz w:val="72"/>
          <w:szCs w:val="72"/>
          <w:lang w:eastAsia="en-GB"/>
        </w:rPr>
        <w:t xml:space="preserve">LICENSING CONTACT DETAILS </w:t>
      </w:r>
    </w:p>
    <w:p w14:paraId="65307023" w14:textId="77777777" w:rsidR="0070285F" w:rsidRPr="00397AAD" w:rsidRDefault="0070285F" w:rsidP="009076D4">
      <w:pPr>
        <w:rPr>
          <w:rFonts w:cs="Arial"/>
        </w:rPr>
      </w:pPr>
    </w:p>
    <w:p w14:paraId="0E4AD90B" w14:textId="77777777" w:rsidR="0070285F" w:rsidRPr="00397AAD" w:rsidRDefault="0070285F" w:rsidP="009076D4">
      <w:pPr>
        <w:rPr>
          <w:rFonts w:cs="Arial"/>
        </w:rPr>
      </w:pPr>
    </w:p>
    <w:p w14:paraId="687524CE" w14:textId="77777777" w:rsidR="002E1A60" w:rsidRPr="00397AAD" w:rsidRDefault="002E1A60" w:rsidP="009076D4">
      <w:pPr>
        <w:rPr>
          <w:rFonts w:cs="Arial"/>
        </w:rPr>
      </w:pPr>
    </w:p>
    <w:p w14:paraId="7111DA4F" w14:textId="77777777" w:rsidR="002E1A60" w:rsidRPr="00397AAD" w:rsidRDefault="002E1A60" w:rsidP="009076D4">
      <w:pPr>
        <w:rPr>
          <w:rFonts w:cs="Arial"/>
        </w:rPr>
      </w:pPr>
    </w:p>
    <w:p w14:paraId="54F102FB" w14:textId="77777777" w:rsidR="0070285F" w:rsidRPr="00397AAD" w:rsidRDefault="0070285F" w:rsidP="009076D4">
      <w:pPr>
        <w:rPr>
          <w:rFonts w:cs="Arial"/>
        </w:rPr>
      </w:pPr>
    </w:p>
    <w:p w14:paraId="3D0C41CF" w14:textId="77777777" w:rsidR="0070285F" w:rsidRPr="00397AAD" w:rsidRDefault="0070285F" w:rsidP="009076D4">
      <w:pPr>
        <w:rPr>
          <w:rFonts w:cs="Arial"/>
        </w:rPr>
      </w:pPr>
    </w:p>
    <w:p w14:paraId="1A4567E3" w14:textId="77777777" w:rsidR="0070285F" w:rsidRPr="00397AAD" w:rsidRDefault="0070285F" w:rsidP="009076D4">
      <w:pPr>
        <w:rPr>
          <w:rFonts w:cs="Arial"/>
        </w:rPr>
      </w:pPr>
    </w:p>
    <w:p w14:paraId="73AF2017" w14:textId="77777777" w:rsidR="0070285F" w:rsidRPr="00397AAD" w:rsidRDefault="0070285F" w:rsidP="009076D4">
      <w:pPr>
        <w:rPr>
          <w:rFonts w:cs="Arial"/>
        </w:rPr>
      </w:pPr>
    </w:p>
    <w:p w14:paraId="206F0E24" w14:textId="77777777" w:rsidR="0070285F" w:rsidRPr="00397AAD" w:rsidRDefault="0070285F" w:rsidP="009076D4">
      <w:pPr>
        <w:rPr>
          <w:rFonts w:cs="Arial"/>
        </w:rPr>
      </w:pPr>
    </w:p>
    <w:p w14:paraId="5F7E3140" w14:textId="77777777" w:rsidR="0070285F" w:rsidRPr="00397AAD" w:rsidRDefault="0070285F" w:rsidP="009076D4">
      <w:pPr>
        <w:rPr>
          <w:rFonts w:cs="Arial"/>
        </w:rPr>
      </w:pPr>
    </w:p>
    <w:p w14:paraId="07344A9B" w14:textId="77777777" w:rsidR="0070285F" w:rsidRPr="00397AAD" w:rsidRDefault="0070285F" w:rsidP="009076D4">
      <w:pPr>
        <w:rPr>
          <w:rFonts w:cs="Arial"/>
        </w:rPr>
      </w:pPr>
    </w:p>
    <w:p w14:paraId="7C1ED46D" w14:textId="77777777" w:rsidR="00675639" w:rsidRPr="00397AAD" w:rsidRDefault="00675639" w:rsidP="009076D4">
      <w:pPr>
        <w:rPr>
          <w:rFonts w:cs="Arial"/>
        </w:rPr>
      </w:pPr>
    </w:p>
    <w:p w14:paraId="45C85BAC" w14:textId="77777777" w:rsidR="00675639" w:rsidRPr="00397AAD" w:rsidRDefault="00675639" w:rsidP="009076D4">
      <w:pPr>
        <w:rPr>
          <w:rFonts w:cs="Arial"/>
        </w:rPr>
      </w:pPr>
    </w:p>
    <w:p w14:paraId="3271BBEA" w14:textId="77777777" w:rsidR="0070285F" w:rsidRPr="00397AAD" w:rsidRDefault="0070285F" w:rsidP="009076D4">
      <w:pPr>
        <w:rPr>
          <w:rFonts w:cs="Arial"/>
        </w:rPr>
      </w:pPr>
    </w:p>
    <w:p w14:paraId="6AE97919" w14:textId="712F11F5" w:rsidR="00CE068E" w:rsidRPr="00397AAD" w:rsidRDefault="00CE068E" w:rsidP="00A75D15">
      <w:pPr>
        <w:autoSpaceDE w:val="0"/>
        <w:autoSpaceDN w:val="0"/>
        <w:adjustRightInd w:val="0"/>
        <w:rPr>
          <w:rFonts w:cs="Arial"/>
          <w:b/>
          <w:bCs/>
          <w:color w:val="000000"/>
          <w:lang w:eastAsia="en-GB"/>
        </w:rPr>
      </w:pPr>
    </w:p>
    <w:p w14:paraId="00E78065" w14:textId="77777777" w:rsidR="00CE068E" w:rsidRPr="00397AAD" w:rsidRDefault="00CE068E" w:rsidP="00A75D15">
      <w:pPr>
        <w:autoSpaceDE w:val="0"/>
        <w:autoSpaceDN w:val="0"/>
        <w:adjustRightInd w:val="0"/>
        <w:rPr>
          <w:rFonts w:cs="Arial"/>
          <w:b/>
          <w:bCs/>
          <w:color w:val="000000"/>
          <w:lang w:eastAsia="en-GB"/>
        </w:rPr>
      </w:pPr>
    </w:p>
    <w:p w14:paraId="3476E9F6" w14:textId="77777777" w:rsidR="00CE068E" w:rsidRPr="00397AAD" w:rsidRDefault="00CE068E" w:rsidP="00A75D15">
      <w:pPr>
        <w:autoSpaceDE w:val="0"/>
        <w:autoSpaceDN w:val="0"/>
        <w:adjustRightInd w:val="0"/>
        <w:rPr>
          <w:rFonts w:cs="Arial"/>
          <w:b/>
          <w:bCs/>
          <w:color w:val="000000"/>
          <w:lang w:eastAsia="en-GB"/>
        </w:rPr>
      </w:pPr>
    </w:p>
    <w:p w14:paraId="421C2C73" w14:textId="1470572A" w:rsidR="0070285F" w:rsidRPr="00397AAD" w:rsidRDefault="00A75D15" w:rsidP="00A75D15">
      <w:pPr>
        <w:autoSpaceDE w:val="0"/>
        <w:autoSpaceDN w:val="0"/>
        <w:adjustRightInd w:val="0"/>
        <w:rPr>
          <w:rFonts w:cs="Arial"/>
          <w:b/>
          <w:bCs/>
          <w:color w:val="000000"/>
          <w:lang w:eastAsia="en-GB"/>
        </w:rPr>
      </w:pPr>
      <w:r w:rsidRPr="00397AAD">
        <w:rPr>
          <w:rFonts w:cs="Arial"/>
          <w:b/>
          <w:bCs/>
          <w:color w:val="000000"/>
          <w:lang w:eastAsia="en-GB"/>
        </w:rPr>
        <w:tab/>
      </w:r>
      <w:r w:rsidRPr="00397AAD">
        <w:rPr>
          <w:rFonts w:cs="Arial"/>
          <w:b/>
          <w:bCs/>
          <w:color w:val="000000"/>
          <w:lang w:eastAsia="en-GB"/>
        </w:rPr>
        <w:tab/>
      </w:r>
      <w:r w:rsidRPr="00397AAD">
        <w:rPr>
          <w:rFonts w:cs="Arial"/>
          <w:b/>
          <w:bCs/>
          <w:color w:val="000000"/>
          <w:lang w:eastAsia="en-GB"/>
        </w:rPr>
        <w:tab/>
      </w:r>
      <w:r w:rsidR="0070285F" w:rsidRPr="00397AAD">
        <w:rPr>
          <w:rFonts w:cs="Arial"/>
          <w:b/>
          <w:bCs/>
          <w:color w:val="000000"/>
          <w:lang w:eastAsia="en-GB"/>
        </w:rPr>
        <w:t>PART 6 – LICENSING CONTACT DETAILS</w:t>
      </w:r>
    </w:p>
    <w:p w14:paraId="4DE22120" w14:textId="77777777" w:rsidR="0070285F" w:rsidRPr="00397AAD" w:rsidRDefault="0070285F" w:rsidP="0070285F">
      <w:pPr>
        <w:autoSpaceDE w:val="0"/>
        <w:autoSpaceDN w:val="0"/>
        <w:adjustRightInd w:val="0"/>
        <w:rPr>
          <w:rFonts w:cs="Arial"/>
          <w:b/>
          <w:bCs/>
          <w:color w:val="000000"/>
          <w:lang w:eastAsia="en-GB"/>
        </w:rPr>
      </w:pPr>
    </w:p>
    <w:p w14:paraId="771DB14C" w14:textId="5188540A" w:rsidR="0070285F" w:rsidRPr="00397AAD" w:rsidRDefault="007C7A0B" w:rsidP="0070285F">
      <w:pPr>
        <w:autoSpaceDE w:val="0"/>
        <w:autoSpaceDN w:val="0"/>
        <w:adjustRightInd w:val="0"/>
        <w:rPr>
          <w:rFonts w:cs="Arial"/>
          <w:b/>
          <w:bCs/>
          <w:color w:val="000000"/>
          <w:lang w:eastAsia="en-GB"/>
        </w:rPr>
      </w:pPr>
      <w:r>
        <w:rPr>
          <w:rFonts w:cs="Arial"/>
          <w:b/>
          <w:bCs/>
          <w:color w:val="000000"/>
          <w:lang w:eastAsia="en-GB"/>
        </w:rPr>
        <w:t>59.0</w:t>
      </w:r>
      <w:r w:rsidR="00A75D15" w:rsidRPr="00397AAD">
        <w:rPr>
          <w:rFonts w:cs="Arial"/>
          <w:b/>
          <w:bCs/>
          <w:color w:val="000000"/>
          <w:lang w:eastAsia="en-GB"/>
        </w:rPr>
        <w:tab/>
      </w:r>
      <w:r w:rsidR="0070285F" w:rsidRPr="00397AAD">
        <w:rPr>
          <w:rFonts w:cs="Arial"/>
          <w:b/>
          <w:bCs/>
          <w:color w:val="000000"/>
          <w:lang w:eastAsia="en-GB"/>
        </w:rPr>
        <w:t>Contact details</w:t>
      </w:r>
    </w:p>
    <w:p w14:paraId="1149DDA9" w14:textId="610EC9A2" w:rsidR="0070285F" w:rsidRPr="00397AAD" w:rsidRDefault="007C7A0B" w:rsidP="007C7A0B">
      <w:pPr>
        <w:autoSpaceDE w:val="0"/>
        <w:autoSpaceDN w:val="0"/>
        <w:adjustRightInd w:val="0"/>
        <w:ind w:left="720" w:hanging="720"/>
        <w:rPr>
          <w:rFonts w:cs="Arial"/>
          <w:color w:val="000000"/>
          <w:lang w:eastAsia="en-GB"/>
        </w:rPr>
      </w:pPr>
      <w:r>
        <w:rPr>
          <w:rFonts w:cs="Arial"/>
          <w:color w:val="000000"/>
          <w:lang w:eastAsia="en-GB"/>
        </w:rPr>
        <w:t>59.1</w:t>
      </w:r>
      <w:r w:rsidR="00A75D15" w:rsidRPr="00397AAD">
        <w:rPr>
          <w:rFonts w:cs="Arial"/>
          <w:color w:val="000000"/>
          <w:lang w:eastAsia="en-GB"/>
        </w:rPr>
        <w:tab/>
      </w:r>
      <w:r w:rsidR="0070285F" w:rsidRPr="00397AAD">
        <w:rPr>
          <w:rFonts w:cs="Arial"/>
          <w:color w:val="000000"/>
          <w:lang w:eastAsia="en-GB"/>
        </w:rPr>
        <w:t xml:space="preserve">For information, advice and guidance relating to </w:t>
      </w:r>
      <w:r w:rsidR="009C5640" w:rsidRPr="00397AAD">
        <w:rPr>
          <w:rFonts w:cs="Arial"/>
          <w:color w:val="000000"/>
          <w:lang w:eastAsia="en-GB"/>
        </w:rPr>
        <w:t xml:space="preserve">this Policy and </w:t>
      </w:r>
      <w:r w:rsidR="0070285F" w:rsidRPr="00397AAD">
        <w:rPr>
          <w:rFonts w:cs="Arial"/>
          <w:color w:val="000000"/>
          <w:lang w:eastAsia="en-GB"/>
        </w:rPr>
        <w:t>licensing</w:t>
      </w:r>
      <w:r w:rsidR="00EB5A84" w:rsidRPr="00397AAD">
        <w:rPr>
          <w:rFonts w:cs="Arial"/>
          <w:color w:val="000000"/>
          <w:lang w:eastAsia="en-GB"/>
        </w:rPr>
        <w:t xml:space="preserve"> generally</w:t>
      </w:r>
      <w:r w:rsidR="00372901" w:rsidRPr="00397AAD">
        <w:rPr>
          <w:rFonts w:cs="Arial"/>
          <w:color w:val="000000"/>
          <w:lang w:eastAsia="en-GB"/>
        </w:rPr>
        <w:t xml:space="preserve">, </w:t>
      </w:r>
      <w:r>
        <w:rPr>
          <w:rFonts w:cs="Arial"/>
          <w:color w:val="000000"/>
          <w:lang w:eastAsia="en-GB"/>
        </w:rPr>
        <w:t>please contact:</w:t>
      </w:r>
    </w:p>
    <w:p w14:paraId="59C96812" w14:textId="77777777" w:rsidR="0070285F" w:rsidRPr="00397AAD" w:rsidRDefault="0070285F" w:rsidP="00A75D15">
      <w:pPr>
        <w:autoSpaceDE w:val="0"/>
        <w:autoSpaceDN w:val="0"/>
        <w:adjustRightInd w:val="0"/>
        <w:spacing w:after="0"/>
        <w:ind w:left="1560" w:hanging="142"/>
        <w:rPr>
          <w:rFonts w:cs="Arial"/>
          <w:color w:val="000000"/>
          <w:lang w:eastAsia="en-GB"/>
        </w:rPr>
      </w:pPr>
      <w:r w:rsidRPr="00397AAD">
        <w:rPr>
          <w:rFonts w:cs="Arial"/>
          <w:color w:val="000000"/>
          <w:lang w:eastAsia="en-GB"/>
        </w:rPr>
        <w:t>Licensing</w:t>
      </w:r>
    </w:p>
    <w:p w14:paraId="1EAA65EA" w14:textId="6C45225F" w:rsidR="0070285F" w:rsidRPr="00397AAD" w:rsidRDefault="00296FCB" w:rsidP="00A75D15">
      <w:pPr>
        <w:autoSpaceDE w:val="0"/>
        <w:autoSpaceDN w:val="0"/>
        <w:adjustRightInd w:val="0"/>
        <w:spacing w:after="0"/>
        <w:ind w:left="1560" w:hanging="142"/>
        <w:rPr>
          <w:rFonts w:cs="Arial"/>
          <w:color w:val="000000"/>
          <w:lang w:eastAsia="en-GB"/>
        </w:rPr>
      </w:pPr>
      <w:r w:rsidRPr="00397AAD">
        <w:rPr>
          <w:rFonts w:cs="Arial"/>
          <w:color w:val="000000"/>
          <w:lang w:eastAsia="en-GB"/>
        </w:rPr>
        <w:t>Trading Standards and Licensing</w:t>
      </w:r>
    </w:p>
    <w:p w14:paraId="0A1480A7" w14:textId="77777777" w:rsidR="0070285F" w:rsidRPr="00397AAD" w:rsidRDefault="0070285F" w:rsidP="00A75D15">
      <w:pPr>
        <w:autoSpaceDE w:val="0"/>
        <w:autoSpaceDN w:val="0"/>
        <w:adjustRightInd w:val="0"/>
        <w:spacing w:after="0"/>
        <w:ind w:left="1560" w:hanging="142"/>
        <w:rPr>
          <w:rFonts w:cs="Arial"/>
          <w:color w:val="000000"/>
          <w:lang w:eastAsia="en-GB"/>
        </w:rPr>
      </w:pPr>
      <w:r w:rsidRPr="00397AAD">
        <w:rPr>
          <w:rFonts w:cs="Arial"/>
          <w:color w:val="000000"/>
          <w:lang w:eastAsia="en-GB"/>
        </w:rPr>
        <w:t>Shropshire Council</w:t>
      </w:r>
    </w:p>
    <w:p w14:paraId="4F983473" w14:textId="77777777" w:rsidR="0070285F" w:rsidRPr="00397AAD" w:rsidRDefault="0070285F" w:rsidP="00A75D15">
      <w:pPr>
        <w:autoSpaceDE w:val="0"/>
        <w:autoSpaceDN w:val="0"/>
        <w:adjustRightInd w:val="0"/>
        <w:spacing w:after="0"/>
        <w:ind w:left="1560" w:hanging="142"/>
        <w:rPr>
          <w:rFonts w:cs="Arial"/>
          <w:color w:val="000000"/>
          <w:lang w:eastAsia="en-GB"/>
        </w:rPr>
      </w:pPr>
      <w:r w:rsidRPr="00397AAD">
        <w:rPr>
          <w:rFonts w:cs="Arial"/>
          <w:color w:val="000000"/>
          <w:lang w:eastAsia="en-GB"/>
        </w:rPr>
        <w:t>Abbey Foregate</w:t>
      </w:r>
    </w:p>
    <w:p w14:paraId="1D20F8F2" w14:textId="77777777" w:rsidR="0070285F" w:rsidRPr="00397AAD" w:rsidRDefault="0070285F" w:rsidP="00A75D15">
      <w:pPr>
        <w:autoSpaceDE w:val="0"/>
        <w:autoSpaceDN w:val="0"/>
        <w:adjustRightInd w:val="0"/>
        <w:spacing w:after="0"/>
        <w:ind w:left="1560" w:hanging="142"/>
        <w:rPr>
          <w:rFonts w:cs="Arial"/>
          <w:color w:val="000000"/>
          <w:lang w:eastAsia="en-GB"/>
        </w:rPr>
      </w:pPr>
      <w:r w:rsidRPr="00397AAD">
        <w:rPr>
          <w:rFonts w:cs="Arial"/>
          <w:color w:val="000000"/>
          <w:lang w:eastAsia="en-GB"/>
        </w:rPr>
        <w:t>Shrewsbury</w:t>
      </w:r>
    </w:p>
    <w:p w14:paraId="14FB153D" w14:textId="77777777" w:rsidR="0070285F" w:rsidRPr="00397AAD" w:rsidRDefault="0070285F" w:rsidP="00A75D15">
      <w:pPr>
        <w:autoSpaceDE w:val="0"/>
        <w:autoSpaceDN w:val="0"/>
        <w:adjustRightInd w:val="0"/>
        <w:spacing w:after="0"/>
        <w:ind w:left="1560" w:hanging="142"/>
        <w:rPr>
          <w:rFonts w:cs="Arial"/>
          <w:color w:val="000000"/>
          <w:lang w:eastAsia="en-GB"/>
        </w:rPr>
      </w:pPr>
      <w:r w:rsidRPr="00397AAD">
        <w:rPr>
          <w:rFonts w:cs="Arial"/>
          <w:color w:val="000000"/>
          <w:lang w:eastAsia="en-GB"/>
        </w:rPr>
        <w:t>Shropshire</w:t>
      </w:r>
    </w:p>
    <w:p w14:paraId="7F6A76E9" w14:textId="77777777" w:rsidR="00901A7B" w:rsidRPr="00397AAD" w:rsidRDefault="00901A7B" w:rsidP="00A75D15">
      <w:pPr>
        <w:autoSpaceDE w:val="0"/>
        <w:autoSpaceDN w:val="0"/>
        <w:adjustRightInd w:val="0"/>
        <w:spacing w:after="0"/>
        <w:ind w:left="1560" w:hanging="142"/>
        <w:rPr>
          <w:rFonts w:cs="Arial"/>
          <w:color w:val="000000"/>
          <w:lang w:eastAsia="en-GB"/>
        </w:rPr>
      </w:pPr>
      <w:r w:rsidRPr="00397AAD">
        <w:rPr>
          <w:rFonts w:cs="Arial"/>
          <w:color w:val="000000"/>
          <w:lang w:eastAsia="en-GB"/>
        </w:rPr>
        <w:t>SY2 6ND</w:t>
      </w:r>
    </w:p>
    <w:p w14:paraId="3260B9DD" w14:textId="77777777" w:rsidR="0070285F" w:rsidRPr="00397AAD" w:rsidRDefault="0070285F" w:rsidP="00A75D15">
      <w:pPr>
        <w:autoSpaceDE w:val="0"/>
        <w:autoSpaceDN w:val="0"/>
        <w:adjustRightInd w:val="0"/>
        <w:spacing w:after="0"/>
        <w:ind w:left="1560" w:hanging="142"/>
        <w:rPr>
          <w:rFonts w:cs="Arial"/>
          <w:color w:val="000000"/>
          <w:lang w:eastAsia="en-GB"/>
        </w:rPr>
      </w:pPr>
      <w:r w:rsidRPr="00397AAD">
        <w:rPr>
          <w:rFonts w:cs="Arial"/>
          <w:color w:val="000000"/>
          <w:lang w:eastAsia="en-GB"/>
        </w:rPr>
        <w:t xml:space="preserve">Tel: 0345 678 9026 </w:t>
      </w:r>
    </w:p>
    <w:p w14:paraId="43C71872" w14:textId="77777777" w:rsidR="0070285F" w:rsidRPr="00397AAD" w:rsidRDefault="0070285F" w:rsidP="00A75D15">
      <w:pPr>
        <w:spacing w:after="0"/>
        <w:ind w:left="1560" w:hanging="142"/>
        <w:rPr>
          <w:rFonts w:cs="Arial"/>
          <w:color w:val="000000"/>
          <w:lang w:eastAsia="en-GB"/>
        </w:rPr>
      </w:pPr>
      <w:r w:rsidRPr="00397AAD">
        <w:rPr>
          <w:rFonts w:cs="Arial"/>
          <w:color w:val="000000"/>
          <w:lang w:eastAsia="en-GB"/>
        </w:rPr>
        <w:t xml:space="preserve">Email: </w:t>
      </w:r>
      <w:hyperlink r:id="rId29" w:history="1">
        <w:r w:rsidR="00EE68DE" w:rsidRPr="00397AAD">
          <w:rPr>
            <w:rStyle w:val="Hyperlink"/>
            <w:rFonts w:cs="Arial"/>
            <w:lang w:eastAsia="en-GB"/>
          </w:rPr>
          <w:t>licensing@shropshire.gov.uk</w:t>
        </w:r>
      </w:hyperlink>
      <w:r w:rsidRPr="00397AAD">
        <w:rPr>
          <w:rFonts w:cs="Arial"/>
          <w:color w:val="000000"/>
          <w:lang w:eastAsia="en-GB"/>
        </w:rPr>
        <w:t xml:space="preserve"> </w:t>
      </w:r>
    </w:p>
    <w:p w14:paraId="480199FE" w14:textId="77777777" w:rsidR="0070285F" w:rsidRPr="00397AAD" w:rsidRDefault="0070285F" w:rsidP="0070285F">
      <w:pPr>
        <w:rPr>
          <w:rFonts w:cs="Arial"/>
          <w:color w:val="000000"/>
          <w:lang w:eastAsia="en-GB"/>
        </w:rPr>
      </w:pPr>
    </w:p>
    <w:p w14:paraId="007D712E" w14:textId="4EDFD9C1" w:rsidR="00A75D15" w:rsidRPr="00397AAD" w:rsidRDefault="007C7A0B" w:rsidP="00A75D15">
      <w:pPr>
        <w:ind w:left="720" w:hanging="720"/>
        <w:rPr>
          <w:rFonts w:cs="Arial"/>
          <w:color w:val="000000"/>
          <w:lang w:eastAsia="en-GB"/>
        </w:rPr>
      </w:pPr>
      <w:r>
        <w:rPr>
          <w:rFonts w:cs="Arial"/>
          <w:color w:val="000000"/>
          <w:lang w:eastAsia="en-GB"/>
        </w:rPr>
        <w:t>59.2</w:t>
      </w:r>
      <w:r w:rsidR="00A75D15" w:rsidRPr="00397AAD">
        <w:rPr>
          <w:rFonts w:cs="Arial"/>
          <w:color w:val="000000"/>
          <w:lang w:eastAsia="en-GB"/>
        </w:rPr>
        <w:tab/>
      </w:r>
      <w:r w:rsidR="002F4237" w:rsidRPr="00397AAD">
        <w:rPr>
          <w:rFonts w:cs="Arial"/>
          <w:color w:val="000000"/>
          <w:lang w:eastAsia="en-GB"/>
        </w:rPr>
        <w:t>Website</w:t>
      </w:r>
      <w:r w:rsidR="00CD6865" w:rsidRPr="00397AAD">
        <w:rPr>
          <w:rFonts w:cs="Arial"/>
          <w:color w:val="000000"/>
          <w:lang w:eastAsia="en-GB"/>
        </w:rPr>
        <w:t xml:space="preserve">: </w:t>
      </w:r>
      <w:hyperlink r:id="rId30" w:history="1">
        <w:r w:rsidR="00291A6F" w:rsidRPr="00397AAD">
          <w:rPr>
            <w:rStyle w:val="Hyperlink"/>
            <w:rFonts w:cs="Arial"/>
            <w:lang w:eastAsia="en-GB"/>
          </w:rPr>
          <w:t>http://www.shropshire.gov.uk/licensing/</w:t>
        </w:r>
      </w:hyperlink>
    </w:p>
    <w:p w14:paraId="676BA542" w14:textId="77777777" w:rsidR="00291A6F" w:rsidRPr="00397AAD" w:rsidRDefault="00291A6F" w:rsidP="00A75D15">
      <w:pPr>
        <w:ind w:left="720" w:hanging="720"/>
        <w:rPr>
          <w:rFonts w:cs="Arial"/>
        </w:rPr>
      </w:pPr>
    </w:p>
    <w:p w14:paraId="57DDCFE5" w14:textId="77777777" w:rsidR="007C7A0B" w:rsidRDefault="007C7A0B" w:rsidP="0070285F">
      <w:pPr>
        <w:pStyle w:val="BodyTextIndent2"/>
        <w:tabs>
          <w:tab w:val="left" w:pos="720"/>
        </w:tabs>
        <w:spacing w:after="0"/>
        <w:ind w:left="720" w:hanging="720"/>
        <w:rPr>
          <w:rFonts w:cs="Arial"/>
          <w:b/>
        </w:rPr>
      </w:pPr>
      <w:r>
        <w:rPr>
          <w:rFonts w:cs="Arial"/>
          <w:b/>
        </w:rPr>
        <w:t>60.0</w:t>
      </w:r>
      <w:r w:rsidR="00A75D15" w:rsidRPr="00397AAD">
        <w:rPr>
          <w:rFonts w:cs="Arial"/>
          <w:b/>
        </w:rPr>
        <w:tab/>
      </w:r>
      <w:r w:rsidR="0070285F" w:rsidRPr="00397AAD">
        <w:rPr>
          <w:rFonts w:cs="Arial"/>
          <w:b/>
        </w:rPr>
        <w:t xml:space="preserve">Licence Fee Payments </w:t>
      </w:r>
    </w:p>
    <w:p w14:paraId="27AFD3FC" w14:textId="6A516988" w:rsidR="0070285F" w:rsidRPr="00397AAD" w:rsidRDefault="007C7A0B" w:rsidP="0070285F">
      <w:pPr>
        <w:pStyle w:val="BodyTextIndent2"/>
        <w:tabs>
          <w:tab w:val="left" w:pos="720"/>
        </w:tabs>
        <w:spacing w:after="0"/>
        <w:ind w:left="720" w:hanging="720"/>
        <w:rPr>
          <w:rFonts w:cs="Arial"/>
        </w:rPr>
      </w:pPr>
      <w:r>
        <w:rPr>
          <w:rFonts w:cs="Arial"/>
          <w:b/>
        </w:rPr>
        <w:tab/>
      </w:r>
      <w:r w:rsidR="0070285F" w:rsidRPr="00397AAD">
        <w:rPr>
          <w:rFonts w:cs="Arial"/>
        </w:rPr>
        <w:t>Telephone: 0345 678 9026</w:t>
      </w:r>
    </w:p>
    <w:p w14:paraId="1F6424EB" w14:textId="77777777" w:rsidR="003778DB" w:rsidRPr="00397AAD" w:rsidRDefault="002F4237" w:rsidP="00A75D15">
      <w:pPr>
        <w:ind w:left="720"/>
        <w:rPr>
          <w:rFonts w:cs="Arial"/>
        </w:rPr>
      </w:pPr>
      <w:r w:rsidRPr="00397AAD">
        <w:rPr>
          <w:rFonts w:cs="Arial"/>
        </w:rPr>
        <w:t>Online</w:t>
      </w:r>
      <w:r w:rsidR="00CD6865" w:rsidRPr="00397AAD">
        <w:rPr>
          <w:rFonts w:cs="Arial"/>
        </w:rPr>
        <w:t xml:space="preserve">: </w:t>
      </w:r>
      <w:hyperlink r:id="rId31" w:history="1">
        <w:r w:rsidR="00291A6F" w:rsidRPr="00397AAD">
          <w:rPr>
            <w:rStyle w:val="Hyperlink"/>
            <w:rFonts w:cs="Arial"/>
          </w:rPr>
          <w:t>http://www.shropshire.gov.uk/pay-for/</w:t>
        </w:r>
      </w:hyperlink>
    </w:p>
    <w:p w14:paraId="5FE911F4" w14:textId="77777777" w:rsidR="00291A6F" w:rsidRPr="00397AAD" w:rsidRDefault="00291A6F" w:rsidP="00A75D15">
      <w:pPr>
        <w:ind w:left="720"/>
        <w:rPr>
          <w:rFonts w:cs="Arial"/>
        </w:rPr>
      </w:pPr>
    </w:p>
    <w:p w14:paraId="0B629B88" w14:textId="77777777" w:rsidR="0070285F" w:rsidRPr="00397AAD" w:rsidRDefault="0070285F" w:rsidP="0070285F">
      <w:pPr>
        <w:rPr>
          <w:rFonts w:cs="Arial"/>
        </w:rPr>
      </w:pPr>
    </w:p>
    <w:p w14:paraId="60F5545F" w14:textId="77777777" w:rsidR="0070285F" w:rsidRPr="00397AAD" w:rsidRDefault="0070285F" w:rsidP="0070285F">
      <w:pPr>
        <w:rPr>
          <w:rFonts w:cs="Arial"/>
        </w:rPr>
      </w:pPr>
    </w:p>
    <w:p w14:paraId="3EB2A18B" w14:textId="77777777" w:rsidR="0070285F" w:rsidRPr="00397AAD" w:rsidRDefault="0070285F" w:rsidP="0070285F">
      <w:pPr>
        <w:rPr>
          <w:rFonts w:cs="Arial"/>
        </w:rPr>
      </w:pPr>
    </w:p>
    <w:p w14:paraId="65EC33F3" w14:textId="77777777" w:rsidR="0070285F" w:rsidRPr="00397AAD" w:rsidRDefault="0070285F" w:rsidP="0070285F">
      <w:pPr>
        <w:rPr>
          <w:rFonts w:cs="Arial"/>
        </w:rPr>
      </w:pPr>
    </w:p>
    <w:p w14:paraId="3191E50B" w14:textId="77777777" w:rsidR="0070285F" w:rsidRPr="00397AAD" w:rsidRDefault="0070285F" w:rsidP="0070285F">
      <w:pPr>
        <w:rPr>
          <w:rFonts w:cs="Arial"/>
        </w:rPr>
      </w:pPr>
    </w:p>
    <w:p w14:paraId="450CA2D3" w14:textId="77777777" w:rsidR="0070285F" w:rsidRPr="00397AAD" w:rsidRDefault="0070285F" w:rsidP="0070285F">
      <w:pPr>
        <w:rPr>
          <w:rFonts w:cs="Arial"/>
        </w:rPr>
      </w:pPr>
    </w:p>
    <w:p w14:paraId="10CF4B9A" w14:textId="77777777" w:rsidR="0070285F" w:rsidRPr="00397AAD" w:rsidRDefault="0070285F" w:rsidP="0070285F">
      <w:pPr>
        <w:rPr>
          <w:rFonts w:cs="Arial"/>
        </w:rPr>
      </w:pPr>
    </w:p>
    <w:p w14:paraId="7B940957" w14:textId="77777777" w:rsidR="0070285F" w:rsidRPr="00397AAD" w:rsidRDefault="0070285F" w:rsidP="0070285F">
      <w:pPr>
        <w:rPr>
          <w:rFonts w:cs="Arial"/>
        </w:rPr>
      </w:pPr>
    </w:p>
    <w:p w14:paraId="793749DC" w14:textId="77777777" w:rsidR="0070285F" w:rsidRPr="00397AAD" w:rsidRDefault="0070285F" w:rsidP="0070285F">
      <w:pPr>
        <w:rPr>
          <w:rFonts w:cs="Arial"/>
        </w:rPr>
      </w:pPr>
    </w:p>
    <w:p w14:paraId="5919757B" w14:textId="77777777" w:rsidR="0070285F" w:rsidRPr="00397AAD" w:rsidRDefault="0070285F" w:rsidP="0070285F">
      <w:pPr>
        <w:rPr>
          <w:rFonts w:cs="Arial"/>
        </w:rPr>
      </w:pPr>
    </w:p>
    <w:p w14:paraId="40BCD390" w14:textId="77777777" w:rsidR="0070285F" w:rsidRPr="00397AAD" w:rsidRDefault="0070285F" w:rsidP="0070285F">
      <w:pPr>
        <w:rPr>
          <w:rFonts w:cs="Arial"/>
        </w:rPr>
      </w:pPr>
    </w:p>
    <w:p w14:paraId="270D1A06" w14:textId="77777777" w:rsidR="0070285F" w:rsidRPr="00397AAD" w:rsidRDefault="0070285F" w:rsidP="0070285F">
      <w:pPr>
        <w:rPr>
          <w:rFonts w:cs="Arial"/>
        </w:rPr>
      </w:pPr>
    </w:p>
    <w:p w14:paraId="3CAC226F" w14:textId="77777777" w:rsidR="00EE68DE" w:rsidRPr="00397AAD" w:rsidRDefault="00EE68DE" w:rsidP="007678DE">
      <w:pPr>
        <w:tabs>
          <w:tab w:val="left" w:pos="720"/>
          <w:tab w:val="left" w:pos="1440"/>
        </w:tabs>
        <w:spacing w:before="120" w:after="120"/>
        <w:ind w:left="709" w:hanging="709"/>
        <w:jc w:val="center"/>
        <w:rPr>
          <w:rFonts w:cs="Arial"/>
          <w:b/>
          <w:sz w:val="28"/>
          <w:szCs w:val="28"/>
        </w:rPr>
      </w:pPr>
    </w:p>
    <w:p w14:paraId="32B1D664" w14:textId="77777777" w:rsidR="00EE68DE" w:rsidRPr="00397AAD" w:rsidRDefault="00EE68DE" w:rsidP="007678DE">
      <w:pPr>
        <w:tabs>
          <w:tab w:val="left" w:pos="720"/>
          <w:tab w:val="left" w:pos="1440"/>
        </w:tabs>
        <w:spacing w:before="120" w:after="120"/>
        <w:ind w:left="709" w:hanging="709"/>
        <w:jc w:val="center"/>
        <w:rPr>
          <w:rFonts w:cs="Arial"/>
          <w:b/>
          <w:sz w:val="28"/>
          <w:szCs w:val="28"/>
        </w:rPr>
      </w:pPr>
    </w:p>
    <w:p w14:paraId="6B7A7A8A" w14:textId="77777777" w:rsidR="00EE68DE" w:rsidRPr="00397AAD" w:rsidRDefault="00EE68DE" w:rsidP="007678DE">
      <w:pPr>
        <w:tabs>
          <w:tab w:val="left" w:pos="720"/>
          <w:tab w:val="left" w:pos="1440"/>
        </w:tabs>
        <w:spacing w:before="120" w:after="120"/>
        <w:ind w:left="709" w:hanging="709"/>
        <w:jc w:val="center"/>
        <w:rPr>
          <w:rFonts w:cs="Arial"/>
          <w:b/>
          <w:sz w:val="28"/>
          <w:szCs w:val="28"/>
        </w:rPr>
      </w:pPr>
    </w:p>
    <w:p w14:paraId="54BBF385" w14:textId="77777777" w:rsidR="00EE68DE" w:rsidRPr="00397AAD" w:rsidRDefault="00EE68DE" w:rsidP="007678DE">
      <w:pPr>
        <w:tabs>
          <w:tab w:val="left" w:pos="720"/>
          <w:tab w:val="left" w:pos="1440"/>
        </w:tabs>
        <w:spacing w:before="120" w:after="120"/>
        <w:ind w:left="709" w:hanging="709"/>
        <w:jc w:val="center"/>
        <w:rPr>
          <w:rFonts w:cs="Arial"/>
          <w:b/>
          <w:sz w:val="28"/>
          <w:szCs w:val="28"/>
        </w:rPr>
      </w:pPr>
    </w:p>
    <w:p w14:paraId="6ED19317" w14:textId="77777777" w:rsidR="00C10A46" w:rsidRPr="00397AAD" w:rsidRDefault="00C10A46" w:rsidP="007678DE">
      <w:pPr>
        <w:tabs>
          <w:tab w:val="left" w:pos="720"/>
          <w:tab w:val="left" w:pos="1440"/>
        </w:tabs>
        <w:spacing w:before="120" w:after="120"/>
        <w:ind w:left="709" w:hanging="709"/>
        <w:jc w:val="center"/>
        <w:rPr>
          <w:rFonts w:cs="Arial"/>
          <w:b/>
          <w:sz w:val="96"/>
          <w:szCs w:val="96"/>
        </w:rPr>
      </w:pPr>
    </w:p>
    <w:p w14:paraId="7904DA9B" w14:textId="77777777" w:rsidR="00C10A46" w:rsidRPr="00397AAD" w:rsidRDefault="00C10A46" w:rsidP="007678DE">
      <w:pPr>
        <w:tabs>
          <w:tab w:val="left" w:pos="720"/>
          <w:tab w:val="left" w:pos="1440"/>
        </w:tabs>
        <w:spacing w:before="120" w:after="120"/>
        <w:ind w:left="709" w:hanging="709"/>
        <w:jc w:val="center"/>
        <w:rPr>
          <w:rFonts w:cs="Arial"/>
          <w:b/>
          <w:sz w:val="96"/>
          <w:szCs w:val="96"/>
        </w:rPr>
      </w:pPr>
    </w:p>
    <w:p w14:paraId="4A4352E3" w14:textId="77777777" w:rsidR="007678DE" w:rsidRPr="00397AAD" w:rsidRDefault="007678DE" w:rsidP="007678DE">
      <w:pPr>
        <w:tabs>
          <w:tab w:val="left" w:pos="720"/>
          <w:tab w:val="left" w:pos="1440"/>
        </w:tabs>
        <w:spacing w:before="120" w:after="120"/>
        <w:ind w:left="709" w:hanging="709"/>
        <w:jc w:val="center"/>
        <w:rPr>
          <w:rFonts w:cs="Arial"/>
          <w:b/>
          <w:sz w:val="96"/>
          <w:szCs w:val="96"/>
        </w:rPr>
      </w:pPr>
      <w:r w:rsidRPr="00397AAD">
        <w:rPr>
          <w:rFonts w:cs="Arial"/>
          <w:b/>
          <w:sz w:val="96"/>
          <w:szCs w:val="96"/>
        </w:rPr>
        <w:t>A</w:t>
      </w:r>
      <w:r w:rsidR="003778DB" w:rsidRPr="00397AAD">
        <w:rPr>
          <w:rFonts w:cs="Arial"/>
          <w:b/>
          <w:sz w:val="96"/>
          <w:szCs w:val="96"/>
        </w:rPr>
        <w:t>PPENDICES</w:t>
      </w:r>
    </w:p>
    <w:p w14:paraId="13CF9B92" w14:textId="77777777" w:rsidR="00A44DBA" w:rsidRPr="00397AAD" w:rsidRDefault="00A44DBA" w:rsidP="007678DE">
      <w:pPr>
        <w:tabs>
          <w:tab w:val="left" w:pos="720"/>
          <w:tab w:val="left" w:pos="1440"/>
        </w:tabs>
        <w:spacing w:before="120" w:after="120"/>
        <w:ind w:left="709" w:hanging="709"/>
        <w:jc w:val="center"/>
        <w:rPr>
          <w:rFonts w:cs="Arial"/>
          <w:b/>
          <w:sz w:val="28"/>
          <w:szCs w:val="28"/>
        </w:rPr>
      </w:pPr>
    </w:p>
    <w:p w14:paraId="1E8FDFFF" w14:textId="77777777" w:rsidR="009076D4" w:rsidRPr="00397AAD" w:rsidRDefault="009076D4" w:rsidP="002462ED">
      <w:pPr>
        <w:jc w:val="center"/>
        <w:rPr>
          <w:rFonts w:cs="Arial"/>
          <w:sz w:val="32"/>
          <w:szCs w:val="32"/>
        </w:rPr>
      </w:pPr>
    </w:p>
    <w:p w14:paraId="1090F6B5" w14:textId="77777777" w:rsidR="00CD6865" w:rsidRPr="00397AAD" w:rsidRDefault="00CD6865" w:rsidP="002462ED">
      <w:pPr>
        <w:jc w:val="center"/>
        <w:rPr>
          <w:rFonts w:cs="Arial"/>
          <w:sz w:val="32"/>
          <w:szCs w:val="32"/>
        </w:rPr>
      </w:pPr>
    </w:p>
    <w:p w14:paraId="245532A8" w14:textId="77777777" w:rsidR="00C10A46" w:rsidRPr="00397AAD" w:rsidRDefault="00C10A46" w:rsidP="002462ED">
      <w:pPr>
        <w:jc w:val="center"/>
        <w:rPr>
          <w:rFonts w:cs="Arial"/>
          <w:sz w:val="32"/>
          <w:szCs w:val="32"/>
        </w:rPr>
      </w:pPr>
    </w:p>
    <w:p w14:paraId="738513A5" w14:textId="77777777" w:rsidR="00C10A46" w:rsidRPr="00397AAD" w:rsidRDefault="00C10A46" w:rsidP="002462ED">
      <w:pPr>
        <w:jc w:val="center"/>
        <w:rPr>
          <w:rFonts w:cs="Arial"/>
          <w:sz w:val="32"/>
          <w:szCs w:val="32"/>
        </w:rPr>
      </w:pPr>
    </w:p>
    <w:p w14:paraId="534F9F1F" w14:textId="77777777" w:rsidR="00C10A46" w:rsidRPr="00397AAD" w:rsidRDefault="00C10A46" w:rsidP="002462ED">
      <w:pPr>
        <w:jc w:val="center"/>
        <w:rPr>
          <w:rFonts w:cs="Arial"/>
          <w:sz w:val="32"/>
          <w:szCs w:val="32"/>
        </w:rPr>
      </w:pPr>
    </w:p>
    <w:p w14:paraId="30983D9B" w14:textId="77777777" w:rsidR="00C10A46" w:rsidRPr="00397AAD" w:rsidRDefault="00C10A46" w:rsidP="002462ED">
      <w:pPr>
        <w:jc w:val="center"/>
        <w:rPr>
          <w:rFonts w:cs="Arial"/>
          <w:sz w:val="32"/>
          <w:szCs w:val="32"/>
        </w:rPr>
      </w:pPr>
    </w:p>
    <w:p w14:paraId="5B8038E0" w14:textId="77777777" w:rsidR="00C10A46" w:rsidRPr="00397AAD" w:rsidRDefault="00C10A46" w:rsidP="002462ED">
      <w:pPr>
        <w:jc w:val="center"/>
        <w:rPr>
          <w:rFonts w:cs="Arial"/>
          <w:sz w:val="32"/>
          <w:szCs w:val="32"/>
        </w:rPr>
      </w:pPr>
    </w:p>
    <w:p w14:paraId="6112D3D9" w14:textId="77777777" w:rsidR="00C10A46" w:rsidRPr="00397AAD" w:rsidRDefault="00C10A46" w:rsidP="002462ED">
      <w:pPr>
        <w:jc w:val="center"/>
        <w:rPr>
          <w:rFonts w:cs="Arial"/>
          <w:sz w:val="32"/>
          <w:szCs w:val="32"/>
        </w:rPr>
      </w:pPr>
    </w:p>
    <w:p w14:paraId="2A5609F2" w14:textId="77777777" w:rsidR="00901A7B" w:rsidRPr="00397AAD" w:rsidRDefault="00901A7B" w:rsidP="002462ED">
      <w:pPr>
        <w:jc w:val="center"/>
        <w:rPr>
          <w:rFonts w:cs="Arial"/>
          <w:sz w:val="32"/>
          <w:szCs w:val="32"/>
        </w:rPr>
      </w:pPr>
    </w:p>
    <w:p w14:paraId="41C841C9" w14:textId="77777777" w:rsidR="00C10A46" w:rsidRPr="00397AAD" w:rsidRDefault="00C10A46" w:rsidP="002462ED">
      <w:pPr>
        <w:jc w:val="center"/>
        <w:rPr>
          <w:rFonts w:cs="Arial"/>
          <w:sz w:val="32"/>
          <w:szCs w:val="32"/>
        </w:rPr>
      </w:pPr>
    </w:p>
    <w:p w14:paraId="3A9090B0" w14:textId="77777777" w:rsidR="00C10A46" w:rsidRPr="00397AAD" w:rsidRDefault="00C10A46" w:rsidP="002462ED">
      <w:pPr>
        <w:jc w:val="center"/>
        <w:rPr>
          <w:rFonts w:cs="Arial"/>
          <w:sz w:val="32"/>
          <w:szCs w:val="32"/>
        </w:rPr>
      </w:pPr>
    </w:p>
    <w:p w14:paraId="570B9384" w14:textId="77777777" w:rsidR="00C10A46" w:rsidRPr="00397AAD" w:rsidRDefault="00C10A46" w:rsidP="002462ED">
      <w:pPr>
        <w:jc w:val="center"/>
        <w:rPr>
          <w:rFonts w:cs="Arial"/>
          <w:sz w:val="32"/>
          <w:szCs w:val="32"/>
        </w:rPr>
      </w:pPr>
    </w:p>
    <w:p w14:paraId="72271826" w14:textId="77777777" w:rsidR="00C10A46" w:rsidRPr="00397AAD" w:rsidRDefault="00C10A46" w:rsidP="002462ED">
      <w:pPr>
        <w:jc w:val="center"/>
        <w:rPr>
          <w:rFonts w:cs="Arial"/>
          <w:sz w:val="32"/>
          <w:szCs w:val="32"/>
        </w:rPr>
      </w:pPr>
    </w:p>
    <w:p w14:paraId="60D66AE8" w14:textId="77777777" w:rsidR="00C10A46" w:rsidRPr="00397AAD" w:rsidRDefault="00C10A46" w:rsidP="002462ED">
      <w:pPr>
        <w:jc w:val="center"/>
        <w:rPr>
          <w:rFonts w:cs="Arial"/>
          <w:sz w:val="32"/>
          <w:szCs w:val="32"/>
        </w:rPr>
      </w:pPr>
    </w:p>
    <w:p w14:paraId="1CD01EED" w14:textId="77777777" w:rsidR="00C10A46" w:rsidRPr="00397AAD" w:rsidRDefault="00C10A46" w:rsidP="002462ED">
      <w:pPr>
        <w:jc w:val="center"/>
        <w:rPr>
          <w:rFonts w:cs="Arial"/>
          <w:sz w:val="32"/>
          <w:szCs w:val="32"/>
        </w:rPr>
      </w:pPr>
    </w:p>
    <w:p w14:paraId="4AAF09F6" w14:textId="77777777" w:rsidR="00C10A46" w:rsidRDefault="00C10A46" w:rsidP="002462ED">
      <w:pPr>
        <w:jc w:val="center"/>
        <w:rPr>
          <w:rFonts w:cs="Arial"/>
          <w:sz w:val="32"/>
          <w:szCs w:val="32"/>
        </w:rPr>
      </w:pPr>
    </w:p>
    <w:p w14:paraId="0B1E56A0" w14:textId="77777777" w:rsidR="004A48C6" w:rsidRPr="00397AAD" w:rsidRDefault="004A48C6" w:rsidP="002462ED">
      <w:pPr>
        <w:jc w:val="center"/>
        <w:rPr>
          <w:rFonts w:cs="Arial"/>
          <w:sz w:val="32"/>
          <w:szCs w:val="32"/>
        </w:rPr>
      </w:pPr>
    </w:p>
    <w:p w14:paraId="381E1109" w14:textId="77777777" w:rsidR="00CD6865" w:rsidRPr="00397AAD" w:rsidRDefault="00CD6865" w:rsidP="002462ED">
      <w:pPr>
        <w:jc w:val="center"/>
        <w:rPr>
          <w:rFonts w:cs="Arial"/>
          <w:sz w:val="32"/>
          <w:szCs w:val="32"/>
        </w:rPr>
      </w:pPr>
    </w:p>
    <w:p w14:paraId="74806AF8" w14:textId="77777777" w:rsidR="00CD6865" w:rsidRPr="00397AAD" w:rsidRDefault="00CD6865" w:rsidP="002462ED">
      <w:pPr>
        <w:jc w:val="center"/>
        <w:rPr>
          <w:rFonts w:cs="Arial"/>
          <w:sz w:val="32"/>
          <w:szCs w:val="32"/>
        </w:rPr>
      </w:pPr>
    </w:p>
    <w:p w14:paraId="7D94B117" w14:textId="77777777" w:rsidR="00CD6865" w:rsidRPr="00397AAD" w:rsidRDefault="00CD6865" w:rsidP="00FE3B4A">
      <w:pPr>
        <w:ind w:left="720" w:hanging="731"/>
        <w:jc w:val="center"/>
        <w:rPr>
          <w:rFonts w:cs="Arial"/>
          <w:b/>
          <w:sz w:val="96"/>
          <w:szCs w:val="96"/>
        </w:rPr>
      </w:pPr>
      <w:r w:rsidRPr="00397AAD">
        <w:rPr>
          <w:rFonts w:cs="Arial"/>
          <w:b/>
          <w:sz w:val="96"/>
          <w:szCs w:val="96"/>
        </w:rPr>
        <w:t>APPENDIX A</w:t>
      </w:r>
    </w:p>
    <w:p w14:paraId="4C5AA914" w14:textId="77777777" w:rsidR="00CD6865" w:rsidRPr="00397AAD" w:rsidRDefault="00CD6865" w:rsidP="00FE3B4A">
      <w:pPr>
        <w:ind w:left="720" w:hanging="731"/>
        <w:jc w:val="center"/>
        <w:rPr>
          <w:rFonts w:cs="Arial"/>
          <w:b/>
          <w:sz w:val="96"/>
          <w:szCs w:val="96"/>
        </w:rPr>
      </w:pPr>
    </w:p>
    <w:p w14:paraId="4D15497E" w14:textId="77777777" w:rsidR="00CD6865" w:rsidRPr="00397AAD" w:rsidRDefault="00CD6865" w:rsidP="0040437C">
      <w:pPr>
        <w:ind w:left="720" w:hanging="731"/>
        <w:jc w:val="center"/>
        <w:rPr>
          <w:rFonts w:cs="Arial"/>
          <w:b/>
          <w:sz w:val="52"/>
          <w:szCs w:val="52"/>
        </w:rPr>
      </w:pPr>
      <w:r w:rsidRPr="00397AAD">
        <w:rPr>
          <w:rFonts w:cs="Arial"/>
          <w:b/>
          <w:sz w:val="52"/>
          <w:szCs w:val="52"/>
        </w:rPr>
        <w:t>MAP OF GEOGRAPHICAL AREA OF THE ADMINISTRATIVE AREA OF SHROPSHIRE COUNCIL</w:t>
      </w:r>
    </w:p>
    <w:p w14:paraId="44B14FD3" w14:textId="77777777" w:rsidR="00CD6865" w:rsidRPr="00397AAD" w:rsidRDefault="00CD6865" w:rsidP="00FE3B4A">
      <w:pPr>
        <w:ind w:left="720" w:hanging="731"/>
        <w:jc w:val="center"/>
        <w:rPr>
          <w:rFonts w:cs="Arial"/>
          <w:b/>
          <w:sz w:val="96"/>
          <w:szCs w:val="96"/>
        </w:rPr>
      </w:pPr>
    </w:p>
    <w:p w14:paraId="61501E74" w14:textId="77777777" w:rsidR="00CD6865" w:rsidRPr="00397AAD" w:rsidRDefault="00CD6865" w:rsidP="00FE3B4A">
      <w:pPr>
        <w:ind w:left="720" w:hanging="731"/>
        <w:jc w:val="center"/>
        <w:rPr>
          <w:rFonts w:cs="Arial"/>
          <w:b/>
          <w:sz w:val="96"/>
          <w:szCs w:val="96"/>
        </w:rPr>
      </w:pPr>
    </w:p>
    <w:p w14:paraId="59AD28F2" w14:textId="77777777" w:rsidR="00CD6865" w:rsidRPr="00397AAD" w:rsidRDefault="00AA6D99" w:rsidP="00FE3B4A">
      <w:pPr>
        <w:ind w:left="720" w:hanging="731"/>
        <w:jc w:val="center"/>
        <w:rPr>
          <w:rFonts w:cs="Arial"/>
          <w:b/>
          <w:sz w:val="96"/>
          <w:szCs w:val="96"/>
        </w:rPr>
      </w:pPr>
      <w:r w:rsidRPr="00397AAD">
        <w:rPr>
          <w:rFonts w:cs="Arial"/>
          <w:noProof/>
          <w:sz w:val="28"/>
          <w:szCs w:val="28"/>
          <w:lang w:eastAsia="en-GB"/>
        </w:rPr>
        <w:lastRenderedPageBreak/>
        <w:drawing>
          <wp:inline distT="0" distB="0" distL="0" distR="0" wp14:anchorId="4DC2688D" wp14:editId="14DC51BB">
            <wp:extent cx="5456223" cy="7715250"/>
            <wp:effectExtent l="0" t="0" r="0" b="0"/>
            <wp:docPr id="1" name="Picture 1" descr="V:\Development_Services\Public_Protection\EH_Licensing\Action Plan\Project - Gambling Act 2015 Mandy\SLC - JANUARY 2016\boundaries\pop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Development_Services\Public_Protection\EH_Licensing\Action Plan\Project - Gambling Act 2015 Mandy\SLC - JANUARY 2016\boundaries\populatio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67371" cy="7731013"/>
                    </a:xfrm>
                    <a:prstGeom prst="rect">
                      <a:avLst/>
                    </a:prstGeom>
                    <a:noFill/>
                    <a:ln>
                      <a:noFill/>
                    </a:ln>
                  </pic:spPr>
                </pic:pic>
              </a:graphicData>
            </a:graphic>
          </wp:inline>
        </w:drawing>
      </w:r>
      <w:r w:rsidRPr="00397AAD" w:rsidDel="00AA6D99">
        <w:rPr>
          <w:rFonts w:cs="Arial"/>
          <w:sz w:val="28"/>
          <w:szCs w:val="28"/>
        </w:rPr>
        <w:t xml:space="preserve"> </w:t>
      </w:r>
    </w:p>
    <w:p w14:paraId="6308BFD4" w14:textId="47A13694" w:rsidR="0026085B" w:rsidRPr="00397AAD" w:rsidRDefault="00C60D90" w:rsidP="00B60759">
      <w:pPr>
        <w:ind w:left="720" w:hanging="731"/>
        <w:rPr>
          <w:rFonts w:cs="Arial"/>
          <w:b/>
        </w:rPr>
      </w:pPr>
      <w:r w:rsidRPr="00397AAD">
        <w:rPr>
          <w:rFonts w:cs="Arial"/>
          <w:b/>
        </w:rPr>
        <w:t>Key</w:t>
      </w:r>
    </w:p>
    <w:p w14:paraId="0EB7B917" w14:textId="60BD20A9" w:rsidR="00C60D90" w:rsidRPr="00397AAD" w:rsidRDefault="00C60D90" w:rsidP="00B60759">
      <w:pPr>
        <w:ind w:left="720" w:hanging="731"/>
        <w:rPr>
          <w:rFonts w:cs="Arial"/>
          <w:b/>
        </w:rPr>
      </w:pPr>
      <w:r w:rsidRPr="00397AAD">
        <w:rPr>
          <w:rFonts w:cs="Arial"/>
          <w:b/>
        </w:rPr>
        <w:t>Yellow shaded area shows settlements</w:t>
      </w:r>
      <w:r w:rsidR="00072AC6" w:rsidRPr="00397AAD">
        <w:rPr>
          <w:rFonts w:cs="Arial"/>
          <w:b/>
        </w:rPr>
        <w:t xml:space="preserve"> of a population of over 10,000 people.</w:t>
      </w:r>
    </w:p>
    <w:p w14:paraId="61B401C7" w14:textId="77777777" w:rsidR="00C10A46" w:rsidRDefault="00C10A46" w:rsidP="00FE3B4A">
      <w:pPr>
        <w:ind w:left="720" w:hanging="731"/>
        <w:jc w:val="center"/>
        <w:rPr>
          <w:rFonts w:cs="Arial"/>
          <w:b/>
          <w:sz w:val="96"/>
          <w:szCs w:val="96"/>
        </w:rPr>
      </w:pPr>
    </w:p>
    <w:p w14:paraId="25EDE60F" w14:textId="77777777" w:rsidR="004A48C6" w:rsidRPr="00397AAD" w:rsidRDefault="004A48C6" w:rsidP="00FE3B4A">
      <w:pPr>
        <w:ind w:left="720" w:hanging="731"/>
        <w:jc w:val="center"/>
        <w:rPr>
          <w:rFonts w:cs="Arial"/>
          <w:b/>
          <w:sz w:val="96"/>
          <w:szCs w:val="96"/>
        </w:rPr>
      </w:pPr>
    </w:p>
    <w:p w14:paraId="0F5A3B8C" w14:textId="2D47CF00" w:rsidR="00557002" w:rsidRPr="00397AAD" w:rsidRDefault="00E75171" w:rsidP="00E75171">
      <w:pPr>
        <w:jc w:val="center"/>
        <w:rPr>
          <w:rFonts w:cs="Arial"/>
          <w:b/>
          <w:sz w:val="96"/>
          <w:szCs w:val="96"/>
        </w:rPr>
      </w:pPr>
      <w:r w:rsidRPr="00397AAD">
        <w:rPr>
          <w:rFonts w:cs="Arial"/>
          <w:b/>
          <w:sz w:val="96"/>
          <w:szCs w:val="96"/>
        </w:rPr>
        <w:t>APPENDIX</w:t>
      </w:r>
      <w:r w:rsidR="00557002" w:rsidRPr="00397AAD">
        <w:rPr>
          <w:rFonts w:cs="Arial"/>
          <w:b/>
          <w:sz w:val="96"/>
          <w:szCs w:val="96"/>
        </w:rPr>
        <w:t xml:space="preserve"> B</w:t>
      </w:r>
    </w:p>
    <w:p w14:paraId="36DD0892" w14:textId="77777777" w:rsidR="00E75171" w:rsidRPr="00397AAD" w:rsidRDefault="00E75171" w:rsidP="00E75171">
      <w:pPr>
        <w:jc w:val="center"/>
        <w:rPr>
          <w:rFonts w:cs="Arial"/>
          <w:b/>
          <w:sz w:val="96"/>
          <w:szCs w:val="96"/>
        </w:rPr>
      </w:pPr>
    </w:p>
    <w:p w14:paraId="612F5B3F" w14:textId="6CEEBDEA" w:rsidR="00E75171" w:rsidRPr="00397AAD" w:rsidRDefault="00DC192A" w:rsidP="00557002">
      <w:pPr>
        <w:jc w:val="center"/>
        <w:rPr>
          <w:rFonts w:cs="Arial"/>
          <w:b/>
          <w:sz w:val="96"/>
          <w:szCs w:val="96"/>
        </w:rPr>
        <w:sectPr w:rsidR="00E75171" w:rsidRPr="00397AAD" w:rsidSect="00921CA3">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709" w:footer="709" w:gutter="0"/>
          <w:cols w:space="708"/>
          <w:docGrid w:linePitch="360"/>
        </w:sectPr>
      </w:pPr>
      <w:r w:rsidRPr="00397AAD">
        <w:rPr>
          <w:rFonts w:cs="Arial"/>
          <w:b/>
          <w:sz w:val="96"/>
          <w:szCs w:val="96"/>
        </w:rPr>
        <w:t>LOCAL AREA PROFILE</w:t>
      </w:r>
    </w:p>
    <w:p w14:paraId="2C5C60EE" w14:textId="6EC52585" w:rsidR="004C556B" w:rsidRDefault="00AD1A28" w:rsidP="00AD1A28">
      <w:pPr>
        <w:tabs>
          <w:tab w:val="left" w:pos="3195"/>
        </w:tabs>
        <w:jc w:val="center"/>
        <w:rPr>
          <w:rFonts w:cs="Arial"/>
          <w:sz w:val="96"/>
          <w:szCs w:val="96"/>
        </w:rPr>
      </w:pPr>
      <w:r>
        <w:rPr>
          <w:noProof/>
          <w:lang w:eastAsia="en-GB"/>
        </w:rPr>
        <w:lastRenderedPageBreak/>
        <w:drawing>
          <wp:inline distT="0" distB="0" distL="0" distR="0" wp14:anchorId="54F7DA94" wp14:editId="43894DFC">
            <wp:extent cx="3067050" cy="9715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67050" cy="971550"/>
                    </a:xfrm>
                    <a:prstGeom prst="rect">
                      <a:avLst/>
                    </a:prstGeom>
                    <a:noFill/>
                    <a:ln>
                      <a:noFill/>
                    </a:ln>
                  </pic:spPr>
                </pic:pic>
              </a:graphicData>
            </a:graphic>
          </wp:inline>
        </w:drawing>
      </w:r>
    </w:p>
    <w:p w14:paraId="1C3D478B" w14:textId="745C0166" w:rsidR="00AD1A28" w:rsidRDefault="00AD1A28" w:rsidP="00DC192A">
      <w:pPr>
        <w:tabs>
          <w:tab w:val="left" w:pos="3195"/>
        </w:tabs>
        <w:rPr>
          <w:rFonts w:cs="Arial"/>
          <w:sz w:val="96"/>
          <w:szCs w:val="96"/>
        </w:rPr>
      </w:pPr>
    </w:p>
    <w:p w14:paraId="785DA0F8" w14:textId="77777777" w:rsidR="00AD1A28" w:rsidRPr="00AD1A28" w:rsidRDefault="00AD1A28" w:rsidP="00AD1A28">
      <w:pPr>
        <w:rPr>
          <w:rFonts w:asciiTheme="minorHAnsi" w:hAnsiTheme="minorHAnsi"/>
          <w:sz w:val="40"/>
          <w:szCs w:val="40"/>
        </w:rPr>
      </w:pPr>
      <w:r w:rsidRPr="00AD1A28">
        <w:rPr>
          <w:rFonts w:asciiTheme="minorHAnsi" w:hAnsiTheme="minorHAnsi"/>
          <w:b/>
          <w:sz w:val="40"/>
          <w:szCs w:val="40"/>
        </w:rPr>
        <w:t>PROBLEM PROFILE:</w:t>
      </w:r>
      <w:r w:rsidRPr="00AD1A28">
        <w:rPr>
          <w:rFonts w:asciiTheme="minorHAnsi" w:hAnsiTheme="minorHAnsi"/>
          <w:sz w:val="40"/>
          <w:szCs w:val="40"/>
        </w:rPr>
        <w:t xml:space="preserve"> </w:t>
      </w:r>
    </w:p>
    <w:p w14:paraId="3AF53551" w14:textId="77777777" w:rsidR="00AD1A28" w:rsidRPr="00AD1A28" w:rsidRDefault="00AD1A28" w:rsidP="00AD1A28">
      <w:pPr>
        <w:rPr>
          <w:rFonts w:asciiTheme="minorHAnsi" w:hAnsiTheme="minorHAnsi"/>
          <w:sz w:val="40"/>
          <w:szCs w:val="40"/>
        </w:rPr>
      </w:pPr>
      <w:r w:rsidRPr="00AD1A28">
        <w:rPr>
          <w:rFonts w:asciiTheme="minorHAnsi" w:hAnsiTheme="minorHAnsi"/>
          <w:sz w:val="40"/>
          <w:szCs w:val="40"/>
        </w:rPr>
        <w:t>LOCAL AREA PROFILE – LICENSED PREMISES</w:t>
      </w:r>
    </w:p>
    <w:p w14:paraId="6C0B3B91" w14:textId="77777777" w:rsidR="00AD1A28" w:rsidRPr="00AD1A28" w:rsidRDefault="00AD1A28" w:rsidP="00AD1A28">
      <w:pPr>
        <w:rPr>
          <w:rFonts w:asciiTheme="minorHAnsi" w:hAnsiTheme="minorHAnsi"/>
          <w:b/>
          <w:sz w:val="32"/>
          <w:szCs w:val="32"/>
        </w:rPr>
      </w:pPr>
    </w:p>
    <w:p w14:paraId="05F90D09" w14:textId="77777777" w:rsidR="00AD1A28" w:rsidRPr="00AD1A28" w:rsidRDefault="00AD1A28" w:rsidP="00AD1A28">
      <w:pPr>
        <w:rPr>
          <w:rFonts w:asciiTheme="minorHAnsi" w:hAnsiTheme="minorHAnsi"/>
          <w:b/>
          <w:sz w:val="40"/>
          <w:szCs w:val="40"/>
        </w:rPr>
      </w:pPr>
      <w:r w:rsidRPr="00AD1A28">
        <w:rPr>
          <w:rFonts w:asciiTheme="minorHAnsi" w:hAnsiTheme="minorHAnsi"/>
          <w:b/>
          <w:sz w:val="40"/>
          <w:szCs w:val="40"/>
        </w:rPr>
        <w:t>AUTHOR:</w:t>
      </w:r>
      <w:r w:rsidRPr="00AD1A28">
        <w:rPr>
          <w:rFonts w:asciiTheme="minorHAnsi" w:hAnsiTheme="minorHAnsi"/>
          <w:noProof/>
          <w:sz w:val="40"/>
          <w:szCs w:val="40"/>
          <w:lang w:eastAsia="en-GB"/>
        </w:rPr>
        <w:t xml:space="preserve"> </w:t>
      </w:r>
    </w:p>
    <w:p w14:paraId="3E75C05A" w14:textId="77777777" w:rsidR="00AD1A28" w:rsidRPr="00AD1A28" w:rsidRDefault="00AD1A28" w:rsidP="00AD1A28">
      <w:pPr>
        <w:rPr>
          <w:rFonts w:asciiTheme="minorHAnsi" w:hAnsiTheme="minorHAnsi"/>
          <w:sz w:val="40"/>
          <w:szCs w:val="40"/>
        </w:rPr>
      </w:pPr>
      <w:r w:rsidRPr="00AD1A28">
        <w:rPr>
          <w:rFonts w:asciiTheme="minorHAnsi" w:hAnsiTheme="minorHAnsi"/>
          <w:sz w:val="40"/>
          <w:szCs w:val="40"/>
        </w:rPr>
        <w:t>NIKKI ARMSTRONG-SMITH</w:t>
      </w:r>
    </w:p>
    <w:p w14:paraId="46610B5F" w14:textId="77777777" w:rsidR="00AD1A28" w:rsidRPr="00AD1A28" w:rsidRDefault="00AD1A28" w:rsidP="00AD1A28">
      <w:pPr>
        <w:rPr>
          <w:rFonts w:asciiTheme="minorHAnsi" w:hAnsiTheme="minorHAnsi"/>
          <w:sz w:val="40"/>
          <w:szCs w:val="40"/>
        </w:rPr>
      </w:pPr>
      <w:r w:rsidRPr="00AD1A28">
        <w:rPr>
          <w:rFonts w:asciiTheme="minorHAnsi" w:hAnsiTheme="minorHAnsi"/>
          <w:sz w:val="40"/>
          <w:szCs w:val="40"/>
        </w:rPr>
        <w:t>PUBLIC PROTECTION OFFICER - INTELLIGENCE</w:t>
      </w:r>
    </w:p>
    <w:p w14:paraId="13FE0AB7" w14:textId="77777777" w:rsidR="00AD1A28" w:rsidRPr="00AD1A28" w:rsidRDefault="00AD1A28" w:rsidP="00AD1A28">
      <w:pPr>
        <w:rPr>
          <w:rFonts w:asciiTheme="minorHAnsi" w:hAnsiTheme="minorHAnsi"/>
          <w:sz w:val="40"/>
          <w:szCs w:val="40"/>
        </w:rPr>
      </w:pPr>
    </w:p>
    <w:p w14:paraId="13EDC1BC" w14:textId="77777777" w:rsidR="00AD1A28" w:rsidRPr="00AD1A28" w:rsidRDefault="00AD1A28" w:rsidP="00AD1A28">
      <w:pPr>
        <w:rPr>
          <w:rFonts w:asciiTheme="minorHAnsi" w:hAnsiTheme="minorHAnsi"/>
          <w:b/>
          <w:sz w:val="40"/>
          <w:szCs w:val="40"/>
        </w:rPr>
      </w:pPr>
      <w:r w:rsidRPr="00AD1A28">
        <w:rPr>
          <w:rFonts w:asciiTheme="minorHAnsi" w:hAnsiTheme="minorHAnsi"/>
          <w:b/>
          <w:sz w:val="40"/>
          <w:szCs w:val="40"/>
        </w:rPr>
        <w:t>CREATED DATE:</w:t>
      </w:r>
    </w:p>
    <w:p w14:paraId="232E0611" w14:textId="77777777" w:rsidR="00AD1A28" w:rsidRPr="00AD1A28" w:rsidRDefault="00AD1A28" w:rsidP="00AD1A28">
      <w:pPr>
        <w:rPr>
          <w:rFonts w:asciiTheme="minorHAnsi" w:hAnsiTheme="minorHAnsi"/>
          <w:sz w:val="40"/>
          <w:szCs w:val="40"/>
        </w:rPr>
      </w:pPr>
      <w:r w:rsidRPr="00AD1A28">
        <w:rPr>
          <w:rFonts w:asciiTheme="minorHAnsi" w:hAnsiTheme="minorHAnsi"/>
          <w:sz w:val="40"/>
          <w:szCs w:val="40"/>
        </w:rPr>
        <w:t xml:space="preserve">15 MARCH 2018 - </w:t>
      </w:r>
      <w:r w:rsidRPr="00AD1A28">
        <w:rPr>
          <w:rFonts w:asciiTheme="minorHAnsi" w:hAnsiTheme="minorHAnsi"/>
          <w:color w:val="FF0000"/>
          <w:sz w:val="40"/>
          <w:szCs w:val="40"/>
        </w:rPr>
        <w:t>DRAFT</w:t>
      </w:r>
    </w:p>
    <w:p w14:paraId="37AB7991" w14:textId="77777777" w:rsidR="00AD1A28" w:rsidRPr="00AD1A28" w:rsidRDefault="00AD1A28" w:rsidP="00AD1A28">
      <w:pPr>
        <w:rPr>
          <w:rFonts w:asciiTheme="minorHAnsi" w:hAnsiTheme="minorHAnsi"/>
          <w:sz w:val="40"/>
          <w:szCs w:val="40"/>
        </w:rPr>
      </w:pPr>
    </w:p>
    <w:tbl>
      <w:tblPr>
        <w:tblStyle w:val="TableGrid2"/>
        <w:tblW w:w="0" w:type="auto"/>
        <w:tblLook w:val="04A0" w:firstRow="1" w:lastRow="0" w:firstColumn="1" w:lastColumn="0" w:noHBand="0" w:noVBand="1"/>
      </w:tblPr>
      <w:tblGrid>
        <w:gridCol w:w="1271"/>
        <w:gridCol w:w="1559"/>
      </w:tblGrid>
      <w:tr w:rsidR="00AD1A28" w:rsidRPr="00AD1A28" w14:paraId="1B3BA81B" w14:textId="77777777" w:rsidTr="00590679">
        <w:tc>
          <w:tcPr>
            <w:tcW w:w="1271" w:type="dxa"/>
          </w:tcPr>
          <w:p w14:paraId="48637CC7" w14:textId="77777777" w:rsidR="00AD1A28" w:rsidRPr="00AD1A28" w:rsidRDefault="00AD1A28" w:rsidP="00AD1A28">
            <w:pPr>
              <w:rPr>
                <w:b/>
              </w:rPr>
            </w:pPr>
            <w:r w:rsidRPr="00AD1A28">
              <w:rPr>
                <w:b/>
              </w:rPr>
              <w:t>VERSION</w:t>
            </w:r>
          </w:p>
        </w:tc>
        <w:tc>
          <w:tcPr>
            <w:tcW w:w="1559" w:type="dxa"/>
          </w:tcPr>
          <w:p w14:paraId="2BB6B49D" w14:textId="77777777" w:rsidR="00AD1A28" w:rsidRPr="00AD1A28" w:rsidRDefault="00AD1A28" w:rsidP="00AD1A28">
            <w:pPr>
              <w:rPr>
                <w:b/>
              </w:rPr>
            </w:pPr>
            <w:r w:rsidRPr="00AD1A28">
              <w:rPr>
                <w:b/>
              </w:rPr>
              <w:t>DATE</w:t>
            </w:r>
          </w:p>
        </w:tc>
      </w:tr>
      <w:tr w:rsidR="00AD1A28" w:rsidRPr="00AD1A28" w14:paraId="624EC61C" w14:textId="77777777" w:rsidTr="00590679">
        <w:tc>
          <w:tcPr>
            <w:tcW w:w="1271" w:type="dxa"/>
          </w:tcPr>
          <w:p w14:paraId="5AACC8B5" w14:textId="77777777" w:rsidR="00AD1A28" w:rsidRPr="00AD1A28" w:rsidRDefault="00AD1A28" w:rsidP="00AD1A28">
            <w:pPr>
              <w:jc w:val="center"/>
            </w:pPr>
            <w:r w:rsidRPr="00AD1A28">
              <w:t>V1</w:t>
            </w:r>
          </w:p>
        </w:tc>
        <w:tc>
          <w:tcPr>
            <w:tcW w:w="1559" w:type="dxa"/>
          </w:tcPr>
          <w:p w14:paraId="319CAABC" w14:textId="77777777" w:rsidR="00AD1A28" w:rsidRPr="00AD1A28" w:rsidRDefault="00AD1A28" w:rsidP="00AD1A28">
            <w:r w:rsidRPr="00AD1A28">
              <w:t>15.03.18</w:t>
            </w:r>
          </w:p>
        </w:tc>
      </w:tr>
      <w:tr w:rsidR="00AD1A28" w:rsidRPr="00AD1A28" w14:paraId="0DDF06D1" w14:textId="77777777" w:rsidTr="00590679">
        <w:tc>
          <w:tcPr>
            <w:tcW w:w="1271" w:type="dxa"/>
          </w:tcPr>
          <w:p w14:paraId="03131BE2" w14:textId="77777777" w:rsidR="00AD1A28" w:rsidRPr="00AD1A28" w:rsidRDefault="00AD1A28" w:rsidP="00AD1A28">
            <w:pPr>
              <w:jc w:val="center"/>
            </w:pPr>
          </w:p>
        </w:tc>
        <w:tc>
          <w:tcPr>
            <w:tcW w:w="1559" w:type="dxa"/>
          </w:tcPr>
          <w:p w14:paraId="0F215C4F" w14:textId="77777777" w:rsidR="00AD1A28" w:rsidRPr="00AD1A28" w:rsidRDefault="00AD1A28" w:rsidP="00AD1A28"/>
        </w:tc>
      </w:tr>
      <w:tr w:rsidR="00AD1A28" w:rsidRPr="00AD1A28" w14:paraId="6990BBED" w14:textId="77777777" w:rsidTr="00590679">
        <w:tc>
          <w:tcPr>
            <w:tcW w:w="1271" w:type="dxa"/>
          </w:tcPr>
          <w:p w14:paraId="40152850" w14:textId="77777777" w:rsidR="00AD1A28" w:rsidRPr="00AD1A28" w:rsidRDefault="00AD1A28" w:rsidP="00AD1A28">
            <w:pPr>
              <w:jc w:val="center"/>
            </w:pPr>
          </w:p>
        </w:tc>
        <w:tc>
          <w:tcPr>
            <w:tcW w:w="1559" w:type="dxa"/>
          </w:tcPr>
          <w:p w14:paraId="06B85B3C" w14:textId="77777777" w:rsidR="00AD1A28" w:rsidRPr="00AD1A28" w:rsidRDefault="00AD1A28" w:rsidP="00AD1A28"/>
        </w:tc>
      </w:tr>
    </w:tbl>
    <w:p w14:paraId="7086569A" w14:textId="77777777" w:rsidR="00AD1A28" w:rsidRPr="00AD1A28" w:rsidRDefault="00AD1A28" w:rsidP="00AD1A28">
      <w:pPr>
        <w:rPr>
          <w:rFonts w:asciiTheme="minorHAnsi" w:hAnsiTheme="minorHAnsi"/>
          <w:sz w:val="40"/>
          <w:szCs w:val="40"/>
        </w:rPr>
      </w:pPr>
    </w:p>
    <w:p w14:paraId="6CB5342D" w14:textId="77777777" w:rsidR="00AD1A28" w:rsidRPr="00AD1A28" w:rsidRDefault="00AD1A28" w:rsidP="00AD1A28">
      <w:pPr>
        <w:rPr>
          <w:rFonts w:asciiTheme="minorHAnsi" w:hAnsiTheme="minorHAnsi"/>
          <w:sz w:val="40"/>
          <w:szCs w:val="40"/>
        </w:rPr>
      </w:pPr>
      <w:r w:rsidRPr="00AD1A28">
        <w:rPr>
          <w:rFonts w:asciiTheme="minorHAnsi" w:hAnsiTheme="minorHAnsi"/>
          <w:noProof/>
          <w:sz w:val="40"/>
          <w:szCs w:val="40"/>
          <w:lang w:eastAsia="en-GB"/>
        </w:rPr>
        <mc:AlternateContent>
          <mc:Choice Requires="wps">
            <w:drawing>
              <wp:anchor distT="0" distB="0" distL="114300" distR="114300" simplePos="0" relativeHeight="251658269" behindDoc="0" locked="0" layoutInCell="1" allowOverlap="1" wp14:anchorId="7A5725AC" wp14:editId="7C4D4326">
                <wp:simplePos x="0" y="0"/>
                <wp:positionH relativeFrom="margin">
                  <wp:align>left</wp:align>
                </wp:positionH>
                <wp:positionV relativeFrom="paragraph">
                  <wp:posOffset>48895</wp:posOffset>
                </wp:positionV>
                <wp:extent cx="5762625" cy="971550"/>
                <wp:effectExtent l="0" t="0" r="28575" b="19050"/>
                <wp:wrapNone/>
                <wp:docPr id="20" name="Text Box 20"/>
                <wp:cNvGraphicFramePr/>
                <a:graphic xmlns:a="http://schemas.openxmlformats.org/drawingml/2006/main">
                  <a:graphicData uri="http://schemas.microsoft.com/office/word/2010/wordprocessingShape">
                    <wps:wsp>
                      <wps:cNvSpPr txBox="1"/>
                      <wps:spPr>
                        <a:xfrm>
                          <a:off x="0" y="0"/>
                          <a:ext cx="5762625" cy="971550"/>
                        </a:xfrm>
                        <a:prstGeom prst="rect">
                          <a:avLst/>
                        </a:prstGeom>
                        <a:solidFill>
                          <a:sysClr val="window" lastClr="FFFFFF"/>
                        </a:solidFill>
                        <a:ln w="6350">
                          <a:solidFill>
                            <a:prstClr val="black"/>
                          </a:solidFill>
                        </a:ln>
                        <a:effectLst/>
                      </wps:spPr>
                      <wps:txbx>
                        <w:txbxContent>
                          <w:p w14:paraId="4BF62FC3" w14:textId="77777777" w:rsidR="004A48C6" w:rsidRDefault="004A48C6" w:rsidP="00AD1A28">
                            <w:pPr>
                              <w:rPr>
                                <w:i/>
                              </w:rPr>
                            </w:pPr>
                            <w:r>
                              <w:rPr>
                                <w:i/>
                              </w:rPr>
                              <w:t>Trading Standards, Licensing and Regulatory Services</w:t>
                            </w:r>
                          </w:p>
                          <w:p w14:paraId="3E932F1F" w14:textId="77777777" w:rsidR="004A48C6" w:rsidRDefault="004A48C6" w:rsidP="00AD1A28">
                            <w:pPr>
                              <w:rPr>
                                <w:i/>
                              </w:rPr>
                            </w:pPr>
                            <w:r>
                              <w:rPr>
                                <w:i/>
                              </w:rPr>
                              <w:t>Public Health</w:t>
                            </w:r>
                          </w:p>
                          <w:p w14:paraId="2F838597" w14:textId="77777777" w:rsidR="004A48C6" w:rsidRPr="00F1251E" w:rsidRDefault="004A48C6" w:rsidP="00AD1A28">
                            <w:pPr>
                              <w:rPr>
                                <w:i/>
                              </w:rPr>
                            </w:pPr>
                            <w:r>
                              <w:rPr>
                                <w:i/>
                              </w:rPr>
                              <w:t>Shropshire Council, Shirehall, Abbey Foregate, Shrewsbury, SY2 6ND. Tel: 01743 258765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5725AC" id="_x0000_t202" coordsize="21600,21600" o:spt="202" path="m,l,21600r21600,l21600,xe">
                <v:stroke joinstyle="miter"/>
                <v:path gradientshapeok="t" o:connecttype="rect"/>
              </v:shapetype>
              <v:shape id="Text Box 20" o:spid="_x0000_s1026" type="#_x0000_t202" style="position:absolute;margin-left:0;margin-top:3.85pt;width:453.75pt;height:76.5pt;z-index:25165826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" fillcolor="window" strokeweight=".5pt">
                <v:textbox>
                  <w:txbxContent>
                    <w:p w14:paraId="4BF62FC3" w14:textId="77777777" w:rsidR="004A48C6" w:rsidRDefault="004A48C6" w:rsidP="00AD1A28">
                      <w:pPr>
                        <w:rPr>
                          <w:i/>
                        </w:rPr>
                      </w:pPr>
                      <w:r>
                        <w:rPr>
                          <w:i/>
                        </w:rPr>
                        <w:t>Trading Standards, Licensing and Regulatory Services</w:t>
                      </w:r>
                    </w:p>
                    <w:p w14:paraId="3E932F1F" w14:textId="77777777" w:rsidR="004A48C6" w:rsidRDefault="004A48C6" w:rsidP="00AD1A28">
                      <w:pPr>
                        <w:rPr>
                          <w:i/>
                        </w:rPr>
                      </w:pPr>
                      <w:r>
                        <w:rPr>
                          <w:i/>
                        </w:rPr>
                        <w:t>Public Health</w:t>
                      </w:r>
                    </w:p>
                    <w:p w14:paraId="2F838597" w14:textId="77777777" w:rsidR="004A48C6" w:rsidRPr="00F1251E" w:rsidRDefault="004A48C6" w:rsidP="00AD1A28">
                      <w:pPr>
                        <w:rPr>
                          <w:i/>
                        </w:rPr>
                      </w:pPr>
                      <w:r>
                        <w:rPr>
                          <w:i/>
                        </w:rPr>
                        <w:t>Shropshire Council, Shirehall, Abbey Foregate, Shrewsbury, SY2 6ND. Tel: 01743 258765</w:t>
                      </w:r>
                    </w:p>
                  </w:txbxContent>
                </v:textbox>
                <w10:wrap anchorx="margin"/>
              </v:shape>
            </w:pict>
          </mc:Fallback>
        </mc:AlternateContent>
      </w:r>
    </w:p>
    <w:p w14:paraId="7E9F8147" w14:textId="77777777" w:rsidR="00AD1A28" w:rsidRPr="00AD1A28" w:rsidRDefault="00AD1A28" w:rsidP="00AD1A28">
      <w:pPr>
        <w:rPr>
          <w:rFonts w:asciiTheme="minorHAnsi" w:hAnsiTheme="minorHAnsi"/>
        </w:rPr>
      </w:pPr>
    </w:p>
    <w:p w14:paraId="482F8664" w14:textId="77777777" w:rsidR="00AD1A28" w:rsidRPr="00AD1A28" w:rsidRDefault="00AD1A28" w:rsidP="00AD1A28">
      <w:pPr>
        <w:ind w:left="1440"/>
        <w:contextualSpacing/>
        <w:rPr>
          <w:rFonts w:asciiTheme="minorHAnsi" w:hAnsiTheme="minorHAnsi"/>
        </w:rPr>
      </w:pPr>
    </w:p>
    <w:p w14:paraId="62437F12" w14:textId="77777777" w:rsidR="00AD1A28" w:rsidRPr="00AD1A28" w:rsidRDefault="00AD1A28" w:rsidP="00AD1A28">
      <w:pPr>
        <w:ind w:left="1440"/>
        <w:contextualSpacing/>
        <w:rPr>
          <w:rFonts w:asciiTheme="minorHAnsi" w:hAnsiTheme="minorHAnsi"/>
        </w:rPr>
      </w:pPr>
    </w:p>
    <w:p w14:paraId="526EC016" w14:textId="77777777" w:rsidR="00AD1A28" w:rsidRPr="00AD1A28" w:rsidRDefault="00AD1A28" w:rsidP="00AD1A28">
      <w:pPr>
        <w:ind w:left="1440"/>
        <w:contextualSpacing/>
        <w:rPr>
          <w:rFonts w:asciiTheme="minorHAnsi" w:hAnsiTheme="minorHAnsi"/>
        </w:rPr>
      </w:pPr>
    </w:p>
    <w:p w14:paraId="7DCBF111" w14:textId="77777777" w:rsidR="00AD1A28" w:rsidRPr="00AD1A28" w:rsidRDefault="00AD1A28" w:rsidP="00AD1A28">
      <w:pPr>
        <w:ind w:left="1440"/>
        <w:contextualSpacing/>
        <w:rPr>
          <w:rFonts w:asciiTheme="minorHAnsi" w:hAnsiTheme="minorHAnsi"/>
        </w:rPr>
      </w:pPr>
    </w:p>
    <w:p w14:paraId="13EC1AA8" w14:textId="77777777" w:rsidR="00AD1A28" w:rsidRPr="00AD1A28" w:rsidRDefault="00AD1A28" w:rsidP="00AD1A28">
      <w:pPr>
        <w:numPr>
          <w:ilvl w:val="0"/>
          <w:numId w:val="51"/>
        </w:numPr>
        <w:spacing w:after="0"/>
        <w:contextualSpacing/>
        <w:rPr>
          <w:rFonts w:asciiTheme="minorHAnsi" w:hAnsiTheme="minorHAnsi"/>
        </w:rPr>
      </w:pPr>
      <w:r w:rsidRPr="00AD1A28">
        <w:rPr>
          <w:rFonts w:asciiTheme="minorHAnsi" w:hAnsiTheme="minorHAnsi"/>
        </w:rPr>
        <w:t>INTRODUCTION</w:t>
      </w:r>
    </w:p>
    <w:p w14:paraId="63C74DB6" w14:textId="77777777" w:rsidR="00AD1A28" w:rsidRPr="00AD1A28" w:rsidRDefault="00AD1A28" w:rsidP="00AD1A28">
      <w:pPr>
        <w:spacing w:after="0"/>
        <w:rPr>
          <w:rFonts w:asciiTheme="minorHAnsi" w:hAnsiTheme="minorHAnsi"/>
        </w:rPr>
      </w:pPr>
    </w:p>
    <w:p w14:paraId="6FFD1F2C" w14:textId="77777777" w:rsidR="00AD1A28" w:rsidRPr="00AD1A28" w:rsidRDefault="00AD1A28" w:rsidP="00AD1A28">
      <w:pPr>
        <w:spacing w:after="0"/>
        <w:rPr>
          <w:rFonts w:asciiTheme="minorHAnsi" w:hAnsiTheme="minorHAnsi"/>
        </w:rPr>
      </w:pPr>
      <w:r w:rsidRPr="00AD1A28">
        <w:rPr>
          <w:rFonts w:asciiTheme="minorHAnsi" w:hAnsiTheme="minorHAnsi"/>
        </w:rPr>
        <w:t>One of the key pieces of legislation enforced by licensing authorities in England and Wales is the Licensing Act 2003 which regulates the sale and supply of alcohol, the provision of entertainment, and the provision of late night refreshment.</w:t>
      </w:r>
    </w:p>
    <w:p w14:paraId="5CA1D5F1" w14:textId="77777777" w:rsidR="00AD1A28" w:rsidRPr="00AD1A28" w:rsidRDefault="00AD1A28" w:rsidP="00AD1A28">
      <w:pPr>
        <w:spacing w:after="0"/>
        <w:rPr>
          <w:rFonts w:asciiTheme="minorHAnsi" w:hAnsiTheme="minorHAnsi"/>
        </w:rPr>
      </w:pPr>
    </w:p>
    <w:p w14:paraId="47995B3D" w14:textId="77777777" w:rsidR="00AD1A28" w:rsidRPr="00AD1A28" w:rsidRDefault="00AD1A28" w:rsidP="00AD1A28">
      <w:pPr>
        <w:spacing w:after="0"/>
        <w:rPr>
          <w:rFonts w:asciiTheme="minorHAnsi" w:hAnsiTheme="minorHAnsi"/>
        </w:rPr>
      </w:pPr>
      <w:r w:rsidRPr="00AD1A28">
        <w:rPr>
          <w:rFonts w:asciiTheme="minorHAnsi" w:hAnsiTheme="minorHAnsi"/>
        </w:rPr>
        <w:t>The authority is divided into two parts;</w:t>
      </w:r>
    </w:p>
    <w:p w14:paraId="614E0115" w14:textId="77777777" w:rsidR="00AD1A28" w:rsidRPr="00AD1A28" w:rsidRDefault="00AD1A28" w:rsidP="00AD1A28">
      <w:pPr>
        <w:numPr>
          <w:ilvl w:val="0"/>
          <w:numId w:val="53"/>
        </w:numPr>
        <w:spacing w:after="0"/>
        <w:contextualSpacing/>
        <w:rPr>
          <w:rFonts w:asciiTheme="minorHAnsi" w:hAnsiTheme="minorHAnsi"/>
        </w:rPr>
      </w:pPr>
      <w:r w:rsidRPr="00AD1A28">
        <w:rPr>
          <w:rFonts w:asciiTheme="minorHAnsi" w:hAnsiTheme="minorHAnsi"/>
        </w:rPr>
        <w:t>Premises Licence – includes on and off licences and details the times and conditions under which alcohol can be sold.</w:t>
      </w:r>
    </w:p>
    <w:p w14:paraId="088C7F3D" w14:textId="77777777" w:rsidR="00AD1A28" w:rsidRPr="00AD1A28" w:rsidRDefault="00AD1A28" w:rsidP="00AD1A28">
      <w:pPr>
        <w:numPr>
          <w:ilvl w:val="0"/>
          <w:numId w:val="53"/>
        </w:numPr>
        <w:spacing w:after="0"/>
        <w:contextualSpacing/>
        <w:rPr>
          <w:rFonts w:asciiTheme="minorHAnsi" w:hAnsiTheme="minorHAnsi"/>
        </w:rPr>
      </w:pPr>
      <w:r w:rsidRPr="00AD1A28">
        <w:rPr>
          <w:rFonts w:asciiTheme="minorHAnsi" w:hAnsiTheme="minorHAnsi"/>
        </w:rPr>
        <w:t>Personal Licence – allows individuals to sell alcohol or authorise the sale.</w:t>
      </w:r>
    </w:p>
    <w:p w14:paraId="10F9FD43" w14:textId="77777777" w:rsidR="00AD1A28" w:rsidRPr="00AD1A28" w:rsidRDefault="00AD1A28" w:rsidP="00AD1A28">
      <w:pPr>
        <w:spacing w:after="0"/>
        <w:rPr>
          <w:rFonts w:asciiTheme="minorHAnsi" w:hAnsiTheme="minorHAnsi"/>
        </w:rPr>
      </w:pPr>
    </w:p>
    <w:p w14:paraId="6175AC5C" w14:textId="77777777" w:rsidR="00AD1A28" w:rsidRPr="00AD1A28" w:rsidRDefault="00AD1A28" w:rsidP="00AD1A28">
      <w:pPr>
        <w:spacing w:after="0"/>
        <w:jc w:val="both"/>
        <w:rPr>
          <w:rFonts w:asciiTheme="minorHAnsi" w:hAnsiTheme="minorHAnsi"/>
        </w:rPr>
      </w:pPr>
      <w:r w:rsidRPr="00AD1A28">
        <w:rPr>
          <w:rFonts w:asciiTheme="minorHAnsi" w:hAnsiTheme="minorHAnsi"/>
        </w:rPr>
        <w:t>The licensing process focuses on 4 key objectives of the Act, which include;</w:t>
      </w:r>
    </w:p>
    <w:p w14:paraId="7A622806" w14:textId="77777777" w:rsidR="00AD1A28" w:rsidRPr="00AD1A28" w:rsidRDefault="00AD1A28" w:rsidP="00AD1A28">
      <w:pPr>
        <w:numPr>
          <w:ilvl w:val="0"/>
          <w:numId w:val="52"/>
        </w:numPr>
        <w:spacing w:after="0"/>
        <w:contextualSpacing/>
        <w:jc w:val="both"/>
        <w:rPr>
          <w:rFonts w:asciiTheme="minorHAnsi" w:hAnsiTheme="minorHAnsi"/>
        </w:rPr>
      </w:pPr>
      <w:r w:rsidRPr="00AD1A28">
        <w:rPr>
          <w:rFonts w:asciiTheme="minorHAnsi" w:hAnsiTheme="minorHAnsi"/>
        </w:rPr>
        <w:t>Prevention of crime and disorder</w:t>
      </w:r>
    </w:p>
    <w:p w14:paraId="22A66FE2" w14:textId="77777777" w:rsidR="00AD1A28" w:rsidRPr="00AD1A28" w:rsidRDefault="00AD1A28" w:rsidP="00AD1A28">
      <w:pPr>
        <w:numPr>
          <w:ilvl w:val="0"/>
          <w:numId w:val="52"/>
        </w:numPr>
        <w:spacing w:after="0"/>
        <w:contextualSpacing/>
        <w:jc w:val="both"/>
        <w:rPr>
          <w:rFonts w:asciiTheme="minorHAnsi" w:hAnsiTheme="minorHAnsi"/>
        </w:rPr>
      </w:pPr>
      <w:r w:rsidRPr="00AD1A28">
        <w:rPr>
          <w:rFonts w:asciiTheme="minorHAnsi" w:hAnsiTheme="minorHAnsi"/>
        </w:rPr>
        <w:t>Promotion of public safety</w:t>
      </w:r>
    </w:p>
    <w:p w14:paraId="661EF4C3" w14:textId="77777777" w:rsidR="00AD1A28" w:rsidRPr="00AD1A28" w:rsidRDefault="00AD1A28" w:rsidP="00AD1A28">
      <w:pPr>
        <w:numPr>
          <w:ilvl w:val="0"/>
          <w:numId w:val="52"/>
        </w:numPr>
        <w:spacing w:after="0"/>
        <w:contextualSpacing/>
        <w:jc w:val="both"/>
        <w:rPr>
          <w:rFonts w:asciiTheme="minorHAnsi" w:hAnsiTheme="minorHAnsi"/>
        </w:rPr>
      </w:pPr>
      <w:r w:rsidRPr="00AD1A28">
        <w:rPr>
          <w:rFonts w:asciiTheme="minorHAnsi" w:hAnsiTheme="minorHAnsi"/>
        </w:rPr>
        <w:t xml:space="preserve">Prevention of public nuisance </w:t>
      </w:r>
    </w:p>
    <w:p w14:paraId="4CA0B781" w14:textId="77777777" w:rsidR="00AD1A28" w:rsidRPr="00AD1A28" w:rsidRDefault="00AD1A28" w:rsidP="00AD1A28">
      <w:pPr>
        <w:numPr>
          <w:ilvl w:val="0"/>
          <w:numId w:val="52"/>
        </w:numPr>
        <w:spacing w:after="0"/>
        <w:contextualSpacing/>
        <w:jc w:val="both"/>
        <w:rPr>
          <w:rFonts w:asciiTheme="minorHAnsi" w:hAnsiTheme="minorHAnsi"/>
        </w:rPr>
      </w:pPr>
      <w:r w:rsidRPr="00AD1A28">
        <w:rPr>
          <w:rFonts w:asciiTheme="minorHAnsi" w:hAnsiTheme="minorHAnsi"/>
        </w:rPr>
        <w:t xml:space="preserve">Protection of children from harm. </w:t>
      </w:r>
    </w:p>
    <w:p w14:paraId="4CACA176" w14:textId="77777777" w:rsidR="00AD1A28" w:rsidRPr="00AD1A28" w:rsidRDefault="00AD1A28" w:rsidP="00AD1A28">
      <w:pPr>
        <w:spacing w:after="0"/>
        <w:ind w:left="780"/>
        <w:contextualSpacing/>
        <w:jc w:val="both"/>
        <w:rPr>
          <w:rFonts w:asciiTheme="minorHAnsi" w:hAnsiTheme="minorHAnsi"/>
        </w:rPr>
      </w:pPr>
    </w:p>
    <w:p w14:paraId="15BAFE4B" w14:textId="77777777" w:rsidR="00AD1A28" w:rsidRPr="00AD1A28" w:rsidRDefault="00AD1A28" w:rsidP="00AD1A28">
      <w:pPr>
        <w:spacing w:after="0"/>
        <w:jc w:val="both"/>
        <w:rPr>
          <w:rFonts w:asciiTheme="minorHAnsi" w:hAnsiTheme="minorHAnsi"/>
        </w:rPr>
      </w:pPr>
      <w:r w:rsidRPr="00AD1A28">
        <w:rPr>
          <w:rFonts w:asciiTheme="minorHAnsi" w:hAnsiTheme="minorHAnsi"/>
        </w:rPr>
        <w:t>All applicants must serve notice on Responsible Authorities and evidence that they can satisfy these key objectives. Applications may be subject to representation, and in the event of an objection(s) to the licence that cannot be resolved through negotiation with the applicant a hearing is held to determine the outcome.</w:t>
      </w:r>
    </w:p>
    <w:p w14:paraId="41BA2F3B" w14:textId="77777777" w:rsidR="00AD1A28" w:rsidRPr="00AD1A28" w:rsidRDefault="00AD1A28" w:rsidP="00AD1A28">
      <w:pPr>
        <w:spacing w:after="0"/>
        <w:jc w:val="both"/>
        <w:rPr>
          <w:rFonts w:asciiTheme="minorHAnsi" w:hAnsiTheme="minorHAnsi"/>
        </w:rPr>
      </w:pPr>
    </w:p>
    <w:p w14:paraId="1EB2B5D0" w14:textId="146F0B37" w:rsidR="00AD1A28" w:rsidRPr="00AD1A28" w:rsidRDefault="00AD1A28" w:rsidP="00AD1A28">
      <w:pPr>
        <w:spacing w:after="0"/>
        <w:jc w:val="both"/>
        <w:rPr>
          <w:rFonts w:asciiTheme="minorHAnsi" w:hAnsiTheme="minorHAnsi"/>
        </w:rPr>
      </w:pPr>
      <w:r w:rsidRPr="00AD1A28">
        <w:rPr>
          <w:rFonts w:asciiTheme="minorHAnsi" w:hAnsiTheme="minorHAnsi"/>
        </w:rPr>
        <w:t xml:space="preserve">The Licensing Act 2003 requires the licensing authority to develop, consult on and publish a statement of licensing policy with respect to its licensing functions every five years </w:t>
      </w:r>
      <w:r w:rsidRPr="00AD1A28">
        <w:rPr>
          <w:rFonts w:asciiTheme="minorHAnsi" w:hAnsiTheme="minorHAnsi" w:cs="Arial"/>
        </w:rPr>
        <w:t>in order to set out the approach to regulation and assist operators in terms of compliance</w:t>
      </w:r>
      <w:r w:rsidRPr="00AD1A28">
        <w:rPr>
          <w:rFonts w:asciiTheme="minorHAnsi" w:hAnsiTheme="minorHAnsi"/>
        </w:rPr>
        <w:t xml:space="preserve">. </w:t>
      </w:r>
      <w:r w:rsidRPr="00AD1A28">
        <w:rPr>
          <w:rFonts w:asciiTheme="minorHAnsi" w:hAnsiTheme="minorHAnsi" w:cs="Arial"/>
        </w:rPr>
        <w:t>Shropshire Council are currently revising this statement ahead of implementation during 2</w:t>
      </w:r>
      <w:r w:rsidR="00E20DB9">
        <w:rPr>
          <w:rFonts w:asciiTheme="minorHAnsi" w:hAnsiTheme="minorHAnsi" w:cs="Arial"/>
        </w:rPr>
        <w:t>019, and it is vital that this P</w:t>
      </w:r>
      <w:r w:rsidRPr="00AD1A28">
        <w:rPr>
          <w:rFonts w:asciiTheme="minorHAnsi" w:hAnsiTheme="minorHAnsi" w:cs="Arial"/>
        </w:rPr>
        <w:t xml:space="preserve">olicy reflects local issues in order to identify and reduce risks to the licensing objectives (outlined above). This requires an understanding of local trends and geographical areas of risk; therefore </w:t>
      </w:r>
      <w:r w:rsidRPr="00AD1A28">
        <w:rPr>
          <w:rFonts w:asciiTheme="minorHAnsi" w:hAnsiTheme="minorHAnsi"/>
        </w:rPr>
        <w:t>the need to develop a local area profile has been identified in order to inform and support the Statement of Licensing Policy.</w:t>
      </w:r>
    </w:p>
    <w:p w14:paraId="48F5BC10" w14:textId="77777777" w:rsidR="00AD1A28" w:rsidRPr="00AD1A28" w:rsidRDefault="00AD1A28" w:rsidP="00AD1A28">
      <w:pPr>
        <w:spacing w:after="0"/>
        <w:jc w:val="both"/>
        <w:rPr>
          <w:rFonts w:asciiTheme="minorHAnsi" w:hAnsiTheme="minorHAnsi"/>
        </w:rPr>
      </w:pPr>
    </w:p>
    <w:p w14:paraId="163C80F1" w14:textId="77777777" w:rsidR="00AD1A28" w:rsidRPr="00AD1A28" w:rsidRDefault="00AD1A28" w:rsidP="00AD1A28">
      <w:pPr>
        <w:spacing w:after="0"/>
        <w:jc w:val="both"/>
        <w:rPr>
          <w:rFonts w:asciiTheme="minorHAnsi" w:hAnsiTheme="minorHAnsi"/>
          <w:color w:val="FF0000"/>
        </w:rPr>
      </w:pPr>
    </w:p>
    <w:p w14:paraId="2A2B49D6" w14:textId="77777777" w:rsidR="00AD1A28" w:rsidRPr="00AD1A28" w:rsidRDefault="00AD1A28" w:rsidP="00AD1A28">
      <w:pPr>
        <w:numPr>
          <w:ilvl w:val="0"/>
          <w:numId w:val="45"/>
        </w:numPr>
        <w:spacing w:after="0"/>
        <w:contextualSpacing/>
        <w:rPr>
          <w:rFonts w:asciiTheme="minorHAnsi" w:hAnsiTheme="minorHAnsi"/>
        </w:rPr>
      </w:pPr>
      <w:r w:rsidRPr="00AD1A28">
        <w:rPr>
          <w:rFonts w:asciiTheme="minorHAnsi" w:hAnsiTheme="minorHAnsi"/>
        </w:rPr>
        <w:t>AIM OF THE REPORT</w:t>
      </w:r>
    </w:p>
    <w:p w14:paraId="59BC57A1" w14:textId="77777777" w:rsidR="00AD1A28" w:rsidRPr="00AD1A28" w:rsidRDefault="00AD1A28" w:rsidP="00AD1A28">
      <w:pPr>
        <w:spacing w:after="0"/>
        <w:rPr>
          <w:rFonts w:asciiTheme="minorHAnsi" w:hAnsiTheme="minorHAnsi"/>
        </w:rPr>
      </w:pPr>
    </w:p>
    <w:p w14:paraId="297AA0DE" w14:textId="77777777" w:rsidR="00AD1A28" w:rsidRPr="00AD1A28" w:rsidRDefault="00AD1A28" w:rsidP="00AD1A28">
      <w:pPr>
        <w:spacing w:after="0"/>
        <w:jc w:val="both"/>
        <w:rPr>
          <w:rFonts w:asciiTheme="minorHAnsi" w:hAnsiTheme="minorHAnsi"/>
        </w:rPr>
      </w:pPr>
      <w:r w:rsidRPr="00AD1A28">
        <w:rPr>
          <w:rFonts w:asciiTheme="minorHAnsi" w:hAnsiTheme="minorHAnsi"/>
        </w:rPr>
        <w:t xml:space="preserve">The following local area profile aims to summarise existing national research regarding alcohol-related harm, as well as providing a local evidence base regarding issues relevant to the licensing objectives and geographical areas of potential risk. Data from various sources will be utilised in order to provide an understanding of current and emerging issues in order to support the statement of licensing policy, as well as identifying issues that will need to be considered by operators during the application process. </w:t>
      </w:r>
    </w:p>
    <w:p w14:paraId="607A3545" w14:textId="77777777" w:rsidR="00AD1A28" w:rsidRPr="00AD1A28" w:rsidRDefault="00AD1A28" w:rsidP="00AD1A28">
      <w:pPr>
        <w:spacing w:after="0"/>
        <w:jc w:val="both"/>
        <w:rPr>
          <w:rFonts w:asciiTheme="minorHAnsi" w:hAnsiTheme="minorHAnsi"/>
        </w:rPr>
      </w:pPr>
    </w:p>
    <w:p w14:paraId="4B5A82FD" w14:textId="77777777" w:rsidR="00AD1A28" w:rsidRPr="00AD1A28" w:rsidRDefault="00AD1A28" w:rsidP="00AD1A28">
      <w:pPr>
        <w:spacing w:after="0"/>
        <w:jc w:val="both"/>
        <w:rPr>
          <w:rFonts w:asciiTheme="minorHAnsi" w:hAnsiTheme="minorHAnsi"/>
        </w:rPr>
      </w:pPr>
      <w:r w:rsidRPr="00AD1A28">
        <w:rPr>
          <w:rFonts w:asciiTheme="minorHAnsi" w:hAnsiTheme="minorHAnsi"/>
        </w:rPr>
        <w:t xml:space="preserve">The report will also serve to support the decision making process regarding future applications in order to minimise the risks associated with licensed premises. Ultimately the </w:t>
      </w:r>
      <w:r w:rsidRPr="00AD1A28">
        <w:rPr>
          <w:rFonts w:asciiTheme="minorHAnsi" w:hAnsiTheme="minorHAnsi"/>
        </w:rPr>
        <w:lastRenderedPageBreak/>
        <w:t xml:space="preserve">findings will assist the Licensing Authority in terms of meeting the objectives and ensuring the specific needs of local communities are considered and vulnerable groups are protected. </w:t>
      </w:r>
    </w:p>
    <w:p w14:paraId="6A600577" w14:textId="77777777" w:rsidR="00AD1A28" w:rsidRPr="00AD1A28" w:rsidRDefault="00AD1A28" w:rsidP="00AD1A28">
      <w:pPr>
        <w:spacing w:after="0"/>
        <w:jc w:val="both"/>
        <w:rPr>
          <w:rFonts w:asciiTheme="minorHAnsi" w:hAnsiTheme="minorHAnsi"/>
        </w:rPr>
      </w:pPr>
    </w:p>
    <w:p w14:paraId="00BE931B" w14:textId="77777777" w:rsidR="00AD1A28" w:rsidRPr="00AD1A28" w:rsidRDefault="00AD1A28" w:rsidP="00AD1A28">
      <w:pPr>
        <w:spacing w:after="0"/>
        <w:jc w:val="both"/>
        <w:rPr>
          <w:rFonts w:asciiTheme="minorHAnsi" w:hAnsiTheme="minorHAnsi"/>
        </w:rPr>
      </w:pPr>
      <w:r w:rsidRPr="00AD1A28">
        <w:rPr>
          <w:rFonts w:asciiTheme="minorHAnsi" w:hAnsiTheme="minorHAnsi"/>
        </w:rPr>
        <w:t>Please note, sensitive and confidential data has been removed from this version of the profile in order to allow for dissemination outside of Shropshire Council; therefore not all datasets referred to are included. If you require the official-sensitive version of the report please contact the author.</w:t>
      </w:r>
    </w:p>
    <w:p w14:paraId="2A1E235D" w14:textId="77777777" w:rsidR="00AD1A28" w:rsidRPr="00AD1A28" w:rsidRDefault="00AD1A28" w:rsidP="00AD1A28">
      <w:pPr>
        <w:spacing w:after="0"/>
        <w:jc w:val="both"/>
        <w:rPr>
          <w:rFonts w:asciiTheme="minorHAnsi" w:hAnsiTheme="minorHAnsi"/>
        </w:rPr>
      </w:pPr>
    </w:p>
    <w:p w14:paraId="613F753C" w14:textId="77777777" w:rsidR="00AD1A28" w:rsidRPr="00AD1A28" w:rsidRDefault="00AD1A28" w:rsidP="00AD1A28">
      <w:pPr>
        <w:spacing w:after="0"/>
        <w:rPr>
          <w:rFonts w:asciiTheme="minorHAnsi" w:hAnsiTheme="minorHAnsi"/>
        </w:rPr>
      </w:pPr>
    </w:p>
    <w:p w14:paraId="5A816AF4" w14:textId="77777777" w:rsidR="00AD1A28" w:rsidRPr="00AD1A28" w:rsidRDefault="00AD1A28" w:rsidP="00AD1A28">
      <w:pPr>
        <w:numPr>
          <w:ilvl w:val="0"/>
          <w:numId w:val="46"/>
        </w:numPr>
        <w:spacing w:after="0"/>
        <w:contextualSpacing/>
        <w:rPr>
          <w:rFonts w:asciiTheme="minorHAnsi" w:hAnsiTheme="minorHAnsi"/>
        </w:rPr>
      </w:pPr>
      <w:r w:rsidRPr="00AD1A28">
        <w:rPr>
          <w:rFonts w:asciiTheme="minorHAnsi" w:hAnsiTheme="minorHAnsi"/>
        </w:rPr>
        <w:t>BACKGROUND: EXISTING RESEARCH – ALCOHOL RELATED HARM</w:t>
      </w:r>
    </w:p>
    <w:p w14:paraId="31F1073B" w14:textId="77777777" w:rsidR="00AD1A28" w:rsidRPr="00AD1A28" w:rsidRDefault="00AD1A28" w:rsidP="00AD1A28">
      <w:pPr>
        <w:spacing w:after="0"/>
        <w:rPr>
          <w:rFonts w:asciiTheme="minorHAnsi" w:hAnsiTheme="minorHAnsi"/>
        </w:rPr>
      </w:pPr>
    </w:p>
    <w:p w14:paraId="06AF2E31" w14:textId="77777777" w:rsidR="00AD1A28" w:rsidRPr="00AD1A28" w:rsidRDefault="00AD1A28" w:rsidP="00AD1A28">
      <w:pPr>
        <w:spacing w:after="0"/>
        <w:jc w:val="both"/>
        <w:rPr>
          <w:rFonts w:asciiTheme="minorHAnsi" w:hAnsiTheme="minorHAnsi"/>
        </w:rPr>
      </w:pPr>
      <w:r w:rsidRPr="00AD1A28">
        <w:rPr>
          <w:rFonts w:asciiTheme="minorHAnsi" w:hAnsiTheme="minorHAnsi"/>
        </w:rPr>
        <w:t>Addressing the harm caused by alcohol misuse is a priority for Public Health England (PHE), and a key theme of the four licensing objectives. Alcohol is a major cause of ill health and is the leading risk factor for deaths among men and women aged 15-49 years in the UK</w:t>
      </w:r>
      <w:r w:rsidRPr="00AD1A28">
        <w:rPr>
          <w:rFonts w:asciiTheme="minorHAnsi" w:hAnsiTheme="minorHAnsi"/>
          <w:vertAlign w:val="superscript"/>
        </w:rPr>
        <w:footnoteReference w:id="33"/>
      </w:r>
      <w:r w:rsidRPr="00AD1A28">
        <w:rPr>
          <w:rFonts w:asciiTheme="minorHAnsi" w:hAnsiTheme="minorHAnsi"/>
        </w:rPr>
        <w:t>.</w:t>
      </w:r>
      <w:r w:rsidRPr="00AD1A28">
        <w:rPr>
          <w:rFonts w:asciiTheme="minorHAnsi" w:hAnsiTheme="minorHAnsi"/>
          <w:color w:val="FF0000"/>
        </w:rPr>
        <w:t xml:space="preserve"> </w:t>
      </w:r>
      <w:r w:rsidRPr="00AD1A28">
        <w:rPr>
          <w:rFonts w:asciiTheme="minorHAnsi" w:hAnsiTheme="minorHAnsi"/>
        </w:rPr>
        <w:t xml:space="preserve">However, </w:t>
      </w:r>
      <w:r w:rsidRPr="00AD1A28">
        <w:rPr>
          <w:rFonts w:asciiTheme="minorHAnsi" w:hAnsiTheme="minorHAnsi"/>
          <w:lang w:val="en"/>
        </w:rPr>
        <w:t xml:space="preserve">the harm alcohol causes is much wider than the individual drinker; alcohol misuse can have a detrimental social, emotional and economic impact on communities. </w:t>
      </w:r>
    </w:p>
    <w:p w14:paraId="098BB36B" w14:textId="77777777" w:rsidR="00AD1A28" w:rsidRPr="00AD1A28" w:rsidRDefault="00AD1A28" w:rsidP="00AD1A28">
      <w:pPr>
        <w:spacing w:after="0"/>
        <w:rPr>
          <w:rFonts w:asciiTheme="minorHAnsi" w:hAnsiTheme="minorHAnsi"/>
        </w:rPr>
      </w:pPr>
    </w:p>
    <w:p w14:paraId="4F6ECA64" w14:textId="77777777" w:rsidR="00AD1A28" w:rsidRPr="00AD1A28" w:rsidRDefault="00AD1A28" w:rsidP="00AD1A28">
      <w:pPr>
        <w:spacing w:after="0"/>
        <w:jc w:val="both"/>
        <w:rPr>
          <w:rFonts w:asciiTheme="minorHAnsi" w:hAnsiTheme="minorHAnsi"/>
        </w:rPr>
      </w:pPr>
      <w:r w:rsidRPr="00AD1A28">
        <w:rPr>
          <w:rFonts w:asciiTheme="minorHAnsi" w:hAnsiTheme="minorHAnsi"/>
        </w:rPr>
        <w:t>Evidence indicates that 27% of men and 13% of women (an estimated 10.4 million people) in England drink alcohol in a way that presents increasing risk to their health and wellbeing</w:t>
      </w:r>
      <w:r w:rsidRPr="00AD1A28">
        <w:rPr>
          <w:rFonts w:asciiTheme="minorHAnsi" w:hAnsiTheme="minorHAnsi"/>
          <w:vertAlign w:val="superscript"/>
        </w:rPr>
        <w:footnoteReference w:id="34"/>
      </w:r>
      <w:r w:rsidRPr="00AD1A28">
        <w:rPr>
          <w:rFonts w:asciiTheme="minorHAnsi" w:hAnsiTheme="minorHAnsi"/>
        </w:rPr>
        <w:t>. The table below displays consumption data, as well as alcohol related hospital admissions and mortality rates for Shropshire, allowing for national and regional comparisons;</w:t>
      </w:r>
    </w:p>
    <w:p w14:paraId="685732D8" w14:textId="77777777" w:rsidR="00AD1A28" w:rsidRPr="00AD1A28" w:rsidRDefault="00AD1A28" w:rsidP="00AD1A28">
      <w:pPr>
        <w:spacing w:after="0"/>
        <w:rPr>
          <w:rFonts w:asciiTheme="minorHAnsi" w:hAnsiTheme="minorHAnsi"/>
        </w:rPr>
      </w:pPr>
    </w:p>
    <w:tbl>
      <w:tblPr>
        <w:tblW w:w="10660" w:type="dxa"/>
        <w:tblInd w:w="-825" w:type="dxa"/>
        <w:tblLook w:val="04A0" w:firstRow="1" w:lastRow="0" w:firstColumn="1" w:lastColumn="0" w:noHBand="0" w:noVBand="1"/>
      </w:tblPr>
      <w:tblGrid>
        <w:gridCol w:w="5686"/>
        <w:gridCol w:w="1287"/>
        <w:gridCol w:w="945"/>
        <w:gridCol w:w="1540"/>
        <w:gridCol w:w="1202"/>
      </w:tblGrid>
      <w:tr w:rsidR="00AD1A28" w:rsidRPr="00AD1A28" w14:paraId="1028C9E3" w14:textId="77777777" w:rsidTr="00590679">
        <w:trPr>
          <w:trHeight w:val="300"/>
        </w:trPr>
        <w:tc>
          <w:tcPr>
            <w:tcW w:w="5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68479" w14:textId="77777777" w:rsidR="00AD1A28" w:rsidRPr="00AD1A28" w:rsidRDefault="00AD1A28" w:rsidP="00AD1A28">
            <w:pPr>
              <w:spacing w:after="0" w:line="240" w:lineRule="auto"/>
              <w:jc w:val="center"/>
              <w:rPr>
                <w:rFonts w:ascii="Calibri" w:eastAsia="Times New Roman" w:hAnsi="Calibri" w:cs="Times New Roman"/>
                <w:b/>
                <w:bCs/>
                <w:color w:val="000000"/>
                <w:sz w:val="22"/>
                <w:szCs w:val="22"/>
                <w:lang w:eastAsia="en-GB"/>
              </w:rPr>
            </w:pPr>
            <w:r w:rsidRPr="00AD1A28">
              <w:rPr>
                <w:rFonts w:ascii="Calibri" w:eastAsia="Times New Roman" w:hAnsi="Calibri" w:cs="Times New Roman"/>
                <w:b/>
                <w:bCs/>
                <w:color w:val="000000"/>
                <w:sz w:val="22"/>
                <w:szCs w:val="22"/>
                <w:lang w:eastAsia="en-GB"/>
              </w:rPr>
              <w:t>INDICATOR</w:t>
            </w:r>
          </w:p>
        </w:tc>
        <w:tc>
          <w:tcPr>
            <w:tcW w:w="1287" w:type="dxa"/>
            <w:tcBorders>
              <w:top w:val="single" w:sz="4" w:space="0" w:color="auto"/>
              <w:left w:val="nil"/>
              <w:bottom w:val="single" w:sz="4" w:space="0" w:color="auto"/>
              <w:right w:val="single" w:sz="4" w:space="0" w:color="auto"/>
            </w:tcBorders>
            <w:shd w:val="clear" w:color="auto" w:fill="auto"/>
            <w:vAlign w:val="center"/>
            <w:hideMark/>
          </w:tcPr>
          <w:p w14:paraId="50550766" w14:textId="77777777" w:rsidR="00AD1A28" w:rsidRPr="00AD1A28" w:rsidRDefault="00AD1A28" w:rsidP="00AD1A28">
            <w:pPr>
              <w:spacing w:after="0" w:line="240" w:lineRule="auto"/>
              <w:jc w:val="center"/>
              <w:rPr>
                <w:rFonts w:ascii="Calibri" w:eastAsia="Times New Roman" w:hAnsi="Calibri" w:cs="Times New Roman"/>
                <w:b/>
                <w:bCs/>
                <w:color w:val="000000"/>
                <w:sz w:val="22"/>
                <w:szCs w:val="22"/>
                <w:lang w:eastAsia="en-GB"/>
              </w:rPr>
            </w:pPr>
            <w:r w:rsidRPr="00AD1A28">
              <w:rPr>
                <w:rFonts w:ascii="Calibri" w:eastAsia="Times New Roman" w:hAnsi="Calibri" w:cs="Times New Roman"/>
                <w:b/>
                <w:bCs/>
                <w:color w:val="000000"/>
                <w:sz w:val="22"/>
                <w:szCs w:val="22"/>
                <w:lang w:eastAsia="en-GB"/>
              </w:rPr>
              <w:t>Period</w:t>
            </w:r>
          </w:p>
        </w:tc>
        <w:tc>
          <w:tcPr>
            <w:tcW w:w="945" w:type="dxa"/>
            <w:tcBorders>
              <w:top w:val="single" w:sz="4" w:space="0" w:color="auto"/>
              <w:left w:val="nil"/>
              <w:bottom w:val="single" w:sz="4" w:space="0" w:color="auto"/>
              <w:right w:val="single" w:sz="4" w:space="0" w:color="auto"/>
            </w:tcBorders>
            <w:shd w:val="clear" w:color="auto" w:fill="auto"/>
            <w:noWrap/>
            <w:vAlign w:val="center"/>
            <w:hideMark/>
          </w:tcPr>
          <w:p w14:paraId="6909AE31" w14:textId="77777777" w:rsidR="00AD1A28" w:rsidRPr="00AD1A28" w:rsidRDefault="00AD1A28" w:rsidP="00AD1A28">
            <w:pPr>
              <w:spacing w:after="0" w:line="240" w:lineRule="auto"/>
              <w:jc w:val="center"/>
              <w:rPr>
                <w:rFonts w:ascii="Calibri" w:eastAsia="Times New Roman" w:hAnsi="Calibri" w:cs="Times New Roman"/>
                <w:b/>
                <w:bCs/>
                <w:color w:val="000000"/>
                <w:sz w:val="22"/>
                <w:szCs w:val="22"/>
                <w:lang w:eastAsia="en-GB"/>
              </w:rPr>
            </w:pPr>
            <w:r w:rsidRPr="00AD1A28">
              <w:rPr>
                <w:rFonts w:ascii="Calibri" w:eastAsia="Times New Roman" w:hAnsi="Calibri" w:cs="Times New Roman"/>
                <w:b/>
                <w:bCs/>
                <w:color w:val="000000"/>
                <w:sz w:val="22"/>
                <w:szCs w:val="22"/>
                <w:lang w:eastAsia="en-GB"/>
              </w:rPr>
              <w:t>England</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336C7B59" w14:textId="77777777" w:rsidR="00AD1A28" w:rsidRPr="00AD1A28" w:rsidRDefault="00AD1A28" w:rsidP="00AD1A28">
            <w:pPr>
              <w:spacing w:after="0" w:line="240" w:lineRule="auto"/>
              <w:jc w:val="center"/>
              <w:rPr>
                <w:rFonts w:ascii="Calibri" w:eastAsia="Times New Roman" w:hAnsi="Calibri" w:cs="Times New Roman"/>
                <w:b/>
                <w:bCs/>
                <w:color w:val="000000"/>
                <w:sz w:val="22"/>
                <w:szCs w:val="22"/>
                <w:lang w:eastAsia="en-GB"/>
              </w:rPr>
            </w:pPr>
            <w:r w:rsidRPr="00AD1A28">
              <w:rPr>
                <w:rFonts w:ascii="Calibri" w:eastAsia="Times New Roman" w:hAnsi="Calibri" w:cs="Times New Roman"/>
                <w:b/>
                <w:bCs/>
                <w:color w:val="000000"/>
                <w:sz w:val="22"/>
                <w:szCs w:val="22"/>
                <w:lang w:eastAsia="en-GB"/>
              </w:rPr>
              <w:t>West Midlands</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63C4CE3C" w14:textId="77777777" w:rsidR="00AD1A28" w:rsidRPr="00AD1A28" w:rsidRDefault="00AD1A28" w:rsidP="00AD1A28">
            <w:pPr>
              <w:spacing w:after="0" w:line="240" w:lineRule="auto"/>
              <w:jc w:val="center"/>
              <w:rPr>
                <w:rFonts w:ascii="Calibri" w:eastAsia="Times New Roman" w:hAnsi="Calibri" w:cs="Times New Roman"/>
                <w:b/>
                <w:bCs/>
                <w:color w:val="000000"/>
                <w:sz w:val="22"/>
                <w:szCs w:val="22"/>
                <w:lang w:eastAsia="en-GB"/>
              </w:rPr>
            </w:pPr>
            <w:r w:rsidRPr="00AD1A28">
              <w:rPr>
                <w:rFonts w:ascii="Calibri" w:eastAsia="Times New Roman" w:hAnsi="Calibri" w:cs="Times New Roman"/>
                <w:b/>
                <w:bCs/>
                <w:color w:val="000000"/>
                <w:sz w:val="22"/>
                <w:szCs w:val="22"/>
                <w:lang w:eastAsia="en-GB"/>
              </w:rPr>
              <w:t>Shropshire</w:t>
            </w:r>
          </w:p>
        </w:tc>
      </w:tr>
      <w:tr w:rsidR="00AD1A28" w:rsidRPr="00AD1A28" w14:paraId="281E6765" w14:textId="77777777" w:rsidTr="00590679">
        <w:trPr>
          <w:trHeight w:val="315"/>
        </w:trPr>
        <w:tc>
          <w:tcPr>
            <w:tcW w:w="5686" w:type="dxa"/>
            <w:tcBorders>
              <w:top w:val="nil"/>
              <w:left w:val="single" w:sz="4" w:space="0" w:color="auto"/>
              <w:bottom w:val="single" w:sz="4" w:space="0" w:color="auto"/>
              <w:right w:val="single" w:sz="4" w:space="0" w:color="auto"/>
            </w:tcBorders>
            <w:shd w:val="clear" w:color="auto" w:fill="auto"/>
            <w:vAlign w:val="center"/>
            <w:hideMark/>
          </w:tcPr>
          <w:p w14:paraId="07D5C722"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Volume of pure alcohol sold through the off-trade</w:t>
            </w:r>
          </w:p>
        </w:tc>
        <w:tc>
          <w:tcPr>
            <w:tcW w:w="1287" w:type="dxa"/>
            <w:tcBorders>
              <w:top w:val="nil"/>
              <w:left w:val="nil"/>
              <w:bottom w:val="single" w:sz="4" w:space="0" w:color="auto"/>
              <w:right w:val="single" w:sz="4" w:space="0" w:color="auto"/>
            </w:tcBorders>
            <w:shd w:val="clear" w:color="auto" w:fill="auto"/>
            <w:vAlign w:val="center"/>
            <w:hideMark/>
          </w:tcPr>
          <w:p w14:paraId="2F4529A3"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2014</w:t>
            </w:r>
          </w:p>
        </w:tc>
        <w:tc>
          <w:tcPr>
            <w:tcW w:w="945" w:type="dxa"/>
            <w:tcBorders>
              <w:top w:val="nil"/>
              <w:left w:val="nil"/>
              <w:bottom w:val="single" w:sz="4" w:space="0" w:color="auto"/>
              <w:right w:val="single" w:sz="4" w:space="0" w:color="auto"/>
            </w:tcBorders>
            <w:shd w:val="clear" w:color="auto" w:fill="auto"/>
            <w:noWrap/>
            <w:vAlign w:val="center"/>
            <w:hideMark/>
          </w:tcPr>
          <w:p w14:paraId="0B5B143B"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5.5</w:t>
            </w:r>
          </w:p>
        </w:tc>
        <w:tc>
          <w:tcPr>
            <w:tcW w:w="1540" w:type="dxa"/>
            <w:tcBorders>
              <w:top w:val="nil"/>
              <w:left w:val="nil"/>
              <w:bottom w:val="single" w:sz="4" w:space="0" w:color="auto"/>
              <w:right w:val="single" w:sz="4" w:space="0" w:color="auto"/>
            </w:tcBorders>
            <w:shd w:val="clear" w:color="000000" w:fill="92D050"/>
            <w:noWrap/>
            <w:vAlign w:val="center"/>
            <w:hideMark/>
          </w:tcPr>
          <w:p w14:paraId="4023CFE2"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5.1</w:t>
            </w:r>
          </w:p>
        </w:tc>
        <w:tc>
          <w:tcPr>
            <w:tcW w:w="1202" w:type="dxa"/>
            <w:tcBorders>
              <w:top w:val="nil"/>
              <w:left w:val="nil"/>
              <w:bottom w:val="single" w:sz="4" w:space="0" w:color="auto"/>
              <w:right w:val="single" w:sz="4" w:space="0" w:color="auto"/>
            </w:tcBorders>
            <w:shd w:val="clear" w:color="000000" w:fill="FFC000"/>
            <w:noWrap/>
            <w:vAlign w:val="center"/>
            <w:hideMark/>
          </w:tcPr>
          <w:p w14:paraId="38EAF0A3"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5.3</w:t>
            </w:r>
          </w:p>
        </w:tc>
      </w:tr>
      <w:tr w:rsidR="00AD1A28" w:rsidRPr="00AD1A28" w14:paraId="5DDD3F55" w14:textId="77777777" w:rsidTr="00590679">
        <w:trPr>
          <w:trHeight w:val="300"/>
        </w:trPr>
        <w:tc>
          <w:tcPr>
            <w:tcW w:w="5686" w:type="dxa"/>
            <w:tcBorders>
              <w:top w:val="nil"/>
              <w:left w:val="single" w:sz="4" w:space="0" w:color="auto"/>
              <w:bottom w:val="single" w:sz="4" w:space="0" w:color="auto"/>
              <w:right w:val="single" w:sz="4" w:space="0" w:color="auto"/>
            </w:tcBorders>
            <w:shd w:val="clear" w:color="auto" w:fill="auto"/>
            <w:vAlign w:val="center"/>
            <w:hideMark/>
          </w:tcPr>
          <w:p w14:paraId="317160CA"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Percentage of adults who abstain from drinking alcohol</w:t>
            </w:r>
          </w:p>
        </w:tc>
        <w:tc>
          <w:tcPr>
            <w:tcW w:w="1287" w:type="dxa"/>
            <w:tcBorders>
              <w:top w:val="nil"/>
              <w:left w:val="nil"/>
              <w:bottom w:val="single" w:sz="4" w:space="0" w:color="auto"/>
              <w:right w:val="single" w:sz="4" w:space="0" w:color="auto"/>
            </w:tcBorders>
            <w:shd w:val="clear" w:color="auto" w:fill="auto"/>
            <w:vAlign w:val="center"/>
            <w:hideMark/>
          </w:tcPr>
          <w:p w14:paraId="659AE9B7"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2011 - 2014</w:t>
            </w:r>
          </w:p>
        </w:tc>
        <w:tc>
          <w:tcPr>
            <w:tcW w:w="945" w:type="dxa"/>
            <w:tcBorders>
              <w:top w:val="nil"/>
              <w:left w:val="nil"/>
              <w:bottom w:val="single" w:sz="4" w:space="0" w:color="auto"/>
              <w:right w:val="single" w:sz="4" w:space="0" w:color="auto"/>
            </w:tcBorders>
            <w:shd w:val="clear" w:color="auto" w:fill="auto"/>
            <w:noWrap/>
            <w:vAlign w:val="center"/>
            <w:hideMark/>
          </w:tcPr>
          <w:p w14:paraId="03050480"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15.5</w:t>
            </w:r>
          </w:p>
        </w:tc>
        <w:tc>
          <w:tcPr>
            <w:tcW w:w="1540" w:type="dxa"/>
            <w:tcBorders>
              <w:top w:val="nil"/>
              <w:left w:val="nil"/>
              <w:bottom w:val="single" w:sz="4" w:space="0" w:color="auto"/>
              <w:right w:val="single" w:sz="4" w:space="0" w:color="auto"/>
            </w:tcBorders>
            <w:shd w:val="clear" w:color="000000" w:fill="FFC000"/>
            <w:noWrap/>
            <w:vAlign w:val="center"/>
            <w:hideMark/>
          </w:tcPr>
          <w:p w14:paraId="728A4F01"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16.6</w:t>
            </w:r>
          </w:p>
        </w:tc>
        <w:tc>
          <w:tcPr>
            <w:tcW w:w="1202" w:type="dxa"/>
            <w:tcBorders>
              <w:top w:val="nil"/>
              <w:left w:val="nil"/>
              <w:bottom w:val="single" w:sz="4" w:space="0" w:color="auto"/>
              <w:right w:val="single" w:sz="4" w:space="0" w:color="auto"/>
            </w:tcBorders>
            <w:shd w:val="clear" w:color="000000" w:fill="FF0000"/>
            <w:noWrap/>
            <w:vAlign w:val="center"/>
            <w:hideMark/>
          </w:tcPr>
          <w:p w14:paraId="3F05D586"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8.6</w:t>
            </w:r>
          </w:p>
        </w:tc>
      </w:tr>
      <w:tr w:rsidR="00AD1A28" w:rsidRPr="00AD1A28" w14:paraId="19A2BAE0" w14:textId="77777777" w:rsidTr="00590679">
        <w:trPr>
          <w:trHeight w:val="600"/>
        </w:trPr>
        <w:tc>
          <w:tcPr>
            <w:tcW w:w="5686" w:type="dxa"/>
            <w:tcBorders>
              <w:top w:val="nil"/>
              <w:left w:val="single" w:sz="4" w:space="0" w:color="auto"/>
              <w:bottom w:val="single" w:sz="4" w:space="0" w:color="auto"/>
              <w:right w:val="single" w:sz="4" w:space="0" w:color="auto"/>
            </w:tcBorders>
            <w:shd w:val="clear" w:color="auto" w:fill="auto"/>
            <w:vAlign w:val="center"/>
            <w:hideMark/>
          </w:tcPr>
          <w:p w14:paraId="0BD38EED"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Percentage of Adults drinking over 14 units of alcohol a week</w:t>
            </w:r>
          </w:p>
        </w:tc>
        <w:tc>
          <w:tcPr>
            <w:tcW w:w="1287" w:type="dxa"/>
            <w:tcBorders>
              <w:top w:val="nil"/>
              <w:left w:val="nil"/>
              <w:bottom w:val="single" w:sz="4" w:space="0" w:color="auto"/>
              <w:right w:val="single" w:sz="4" w:space="0" w:color="auto"/>
            </w:tcBorders>
            <w:shd w:val="clear" w:color="auto" w:fill="auto"/>
            <w:vAlign w:val="center"/>
            <w:hideMark/>
          </w:tcPr>
          <w:p w14:paraId="4E1ED4EA"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2011 - 2014</w:t>
            </w:r>
          </w:p>
        </w:tc>
        <w:tc>
          <w:tcPr>
            <w:tcW w:w="945" w:type="dxa"/>
            <w:tcBorders>
              <w:top w:val="nil"/>
              <w:left w:val="nil"/>
              <w:bottom w:val="single" w:sz="4" w:space="0" w:color="auto"/>
              <w:right w:val="single" w:sz="4" w:space="0" w:color="auto"/>
            </w:tcBorders>
            <w:shd w:val="clear" w:color="auto" w:fill="auto"/>
            <w:noWrap/>
            <w:vAlign w:val="center"/>
            <w:hideMark/>
          </w:tcPr>
          <w:p w14:paraId="0FDB0567"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25.7</w:t>
            </w:r>
          </w:p>
        </w:tc>
        <w:tc>
          <w:tcPr>
            <w:tcW w:w="1540" w:type="dxa"/>
            <w:tcBorders>
              <w:top w:val="nil"/>
              <w:left w:val="nil"/>
              <w:bottom w:val="single" w:sz="4" w:space="0" w:color="auto"/>
              <w:right w:val="single" w:sz="4" w:space="0" w:color="auto"/>
            </w:tcBorders>
            <w:shd w:val="clear" w:color="000000" w:fill="FFC000"/>
            <w:noWrap/>
            <w:vAlign w:val="center"/>
            <w:hideMark/>
          </w:tcPr>
          <w:p w14:paraId="606B0593"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25.7</w:t>
            </w:r>
          </w:p>
        </w:tc>
        <w:tc>
          <w:tcPr>
            <w:tcW w:w="1202" w:type="dxa"/>
            <w:tcBorders>
              <w:top w:val="nil"/>
              <w:left w:val="nil"/>
              <w:bottom w:val="single" w:sz="4" w:space="0" w:color="auto"/>
              <w:right w:val="single" w:sz="4" w:space="0" w:color="auto"/>
            </w:tcBorders>
            <w:shd w:val="clear" w:color="000000" w:fill="92D050"/>
            <w:noWrap/>
            <w:vAlign w:val="center"/>
            <w:hideMark/>
          </w:tcPr>
          <w:p w14:paraId="04C1CB59"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19.3</w:t>
            </w:r>
          </w:p>
        </w:tc>
      </w:tr>
      <w:tr w:rsidR="00AD1A28" w:rsidRPr="00AD1A28" w14:paraId="4A5837BB" w14:textId="77777777" w:rsidTr="00590679">
        <w:trPr>
          <w:trHeight w:val="300"/>
        </w:trPr>
        <w:tc>
          <w:tcPr>
            <w:tcW w:w="5686" w:type="dxa"/>
            <w:tcBorders>
              <w:top w:val="nil"/>
              <w:left w:val="single" w:sz="4" w:space="0" w:color="auto"/>
              <w:bottom w:val="single" w:sz="4" w:space="0" w:color="auto"/>
              <w:right w:val="single" w:sz="4" w:space="0" w:color="auto"/>
            </w:tcBorders>
            <w:shd w:val="clear" w:color="auto" w:fill="auto"/>
            <w:vAlign w:val="center"/>
            <w:hideMark/>
          </w:tcPr>
          <w:p w14:paraId="12E7D6EE"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Hospital admissions for alcohol related conditions</w:t>
            </w:r>
          </w:p>
        </w:tc>
        <w:tc>
          <w:tcPr>
            <w:tcW w:w="1287" w:type="dxa"/>
            <w:tcBorders>
              <w:top w:val="nil"/>
              <w:left w:val="nil"/>
              <w:bottom w:val="single" w:sz="4" w:space="0" w:color="auto"/>
              <w:right w:val="single" w:sz="4" w:space="0" w:color="auto"/>
            </w:tcBorders>
            <w:shd w:val="clear" w:color="auto" w:fill="auto"/>
            <w:vAlign w:val="center"/>
            <w:hideMark/>
          </w:tcPr>
          <w:p w14:paraId="632D1ABC"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2016/17</w:t>
            </w:r>
          </w:p>
        </w:tc>
        <w:tc>
          <w:tcPr>
            <w:tcW w:w="945" w:type="dxa"/>
            <w:tcBorders>
              <w:top w:val="nil"/>
              <w:left w:val="nil"/>
              <w:bottom w:val="single" w:sz="4" w:space="0" w:color="auto"/>
              <w:right w:val="single" w:sz="4" w:space="0" w:color="auto"/>
            </w:tcBorders>
            <w:shd w:val="clear" w:color="auto" w:fill="auto"/>
            <w:noWrap/>
            <w:vAlign w:val="center"/>
            <w:hideMark/>
          </w:tcPr>
          <w:p w14:paraId="546799ED"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2185</w:t>
            </w:r>
          </w:p>
        </w:tc>
        <w:tc>
          <w:tcPr>
            <w:tcW w:w="1540" w:type="dxa"/>
            <w:tcBorders>
              <w:top w:val="nil"/>
              <w:left w:val="nil"/>
              <w:bottom w:val="single" w:sz="4" w:space="0" w:color="auto"/>
              <w:right w:val="single" w:sz="4" w:space="0" w:color="auto"/>
            </w:tcBorders>
            <w:shd w:val="clear" w:color="000000" w:fill="FF0000"/>
            <w:noWrap/>
            <w:vAlign w:val="center"/>
            <w:hideMark/>
          </w:tcPr>
          <w:p w14:paraId="25890E10"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2345</w:t>
            </w:r>
          </w:p>
        </w:tc>
        <w:tc>
          <w:tcPr>
            <w:tcW w:w="1202" w:type="dxa"/>
            <w:tcBorders>
              <w:top w:val="nil"/>
              <w:left w:val="nil"/>
              <w:bottom w:val="single" w:sz="4" w:space="0" w:color="auto"/>
              <w:right w:val="single" w:sz="4" w:space="0" w:color="auto"/>
            </w:tcBorders>
            <w:shd w:val="clear" w:color="000000" w:fill="92D050"/>
            <w:noWrap/>
            <w:vAlign w:val="center"/>
            <w:hideMark/>
          </w:tcPr>
          <w:p w14:paraId="15ED440C"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2005</w:t>
            </w:r>
          </w:p>
        </w:tc>
      </w:tr>
      <w:tr w:rsidR="00AD1A28" w:rsidRPr="00AD1A28" w14:paraId="0EF3002E" w14:textId="77777777" w:rsidTr="00590679">
        <w:trPr>
          <w:trHeight w:val="300"/>
        </w:trPr>
        <w:tc>
          <w:tcPr>
            <w:tcW w:w="5686" w:type="dxa"/>
            <w:tcBorders>
              <w:top w:val="nil"/>
              <w:left w:val="single" w:sz="4" w:space="0" w:color="auto"/>
              <w:bottom w:val="single" w:sz="4" w:space="0" w:color="auto"/>
              <w:right w:val="single" w:sz="4" w:space="0" w:color="auto"/>
            </w:tcBorders>
            <w:shd w:val="clear" w:color="auto" w:fill="auto"/>
            <w:vAlign w:val="center"/>
            <w:hideMark/>
          </w:tcPr>
          <w:p w14:paraId="355EE3B1"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Hospital admissions for alcohol specific conditions</w:t>
            </w:r>
          </w:p>
        </w:tc>
        <w:tc>
          <w:tcPr>
            <w:tcW w:w="1287" w:type="dxa"/>
            <w:tcBorders>
              <w:top w:val="nil"/>
              <w:left w:val="nil"/>
              <w:bottom w:val="single" w:sz="4" w:space="0" w:color="auto"/>
              <w:right w:val="single" w:sz="4" w:space="0" w:color="auto"/>
            </w:tcBorders>
            <w:shd w:val="clear" w:color="auto" w:fill="auto"/>
            <w:vAlign w:val="center"/>
            <w:hideMark/>
          </w:tcPr>
          <w:p w14:paraId="1451C037"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2016/17</w:t>
            </w:r>
          </w:p>
        </w:tc>
        <w:tc>
          <w:tcPr>
            <w:tcW w:w="945" w:type="dxa"/>
            <w:tcBorders>
              <w:top w:val="nil"/>
              <w:left w:val="nil"/>
              <w:bottom w:val="single" w:sz="4" w:space="0" w:color="auto"/>
              <w:right w:val="single" w:sz="4" w:space="0" w:color="auto"/>
            </w:tcBorders>
            <w:shd w:val="clear" w:color="auto" w:fill="auto"/>
            <w:noWrap/>
            <w:vAlign w:val="center"/>
            <w:hideMark/>
          </w:tcPr>
          <w:p w14:paraId="1F47B953"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563</w:t>
            </w:r>
          </w:p>
        </w:tc>
        <w:tc>
          <w:tcPr>
            <w:tcW w:w="1540" w:type="dxa"/>
            <w:tcBorders>
              <w:top w:val="nil"/>
              <w:left w:val="nil"/>
              <w:bottom w:val="single" w:sz="4" w:space="0" w:color="auto"/>
              <w:right w:val="single" w:sz="4" w:space="0" w:color="auto"/>
            </w:tcBorders>
            <w:shd w:val="clear" w:color="000000" w:fill="92D050"/>
            <w:noWrap/>
            <w:vAlign w:val="center"/>
            <w:hideMark/>
          </w:tcPr>
          <w:p w14:paraId="1D9D7999"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543</w:t>
            </w:r>
          </w:p>
        </w:tc>
        <w:tc>
          <w:tcPr>
            <w:tcW w:w="1202" w:type="dxa"/>
            <w:tcBorders>
              <w:top w:val="nil"/>
              <w:left w:val="nil"/>
              <w:bottom w:val="single" w:sz="4" w:space="0" w:color="auto"/>
              <w:right w:val="single" w:sz="4" w:space="0" w:color="auto"/>
            </w:tcBorders>
            <w:shd w:val="clear" w:color="000000" w:fill="92D050"/>
            <w:noWrap/>
            <w:vAlign w:val="center"/>
            <w:hideMark/>
          </w:tcPr>
          <w:p w14:paraId="3D4EB142"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402</w:t>
            </w:r>
          </w:p>
        </w:tc>
      </w:tr>
      <w:tr w:rsidR="00AD1A28" w:rsidRPr="00AD1A28" w14:paraId="5BF82481" w14:textId="77777777" w:rsidTr="00590679">
        <w:trPr>
          <w:trHeight w:val="600"/>
        </w:trPr>
        <w:tc>
          <w:tcPr>
            <w:tcW w:w="5686" w:type="dxa"/>
            <w:tcBorders>
              <w:top w:val="nil"/>
              <w:left w:val="single" w:sz="4" w:space="0" w:color="auto"/>
              <w:bottom w:val="single" w:sz="4" w:space="0" w:color="auto"/>
              <w:right w:val="single" w:sz="4" w:space="0" w:color="auto"/>
            </w:tcBorders>
            <w:shd w:val="clear" w:color="auto" w:fill="auto"/>
            <w:vAlign w:val="center"/>
            <w:hideMark/>
          </w:tcPr>
          <w:p w14:paraId="1B5A97F7"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 xml:space="preserve">Hospital admissions for alcohol specific conditions - Under 18's  </w:t>
            </w:r>
          </w:p>
        </w:tc>
        <w:tc>
          <w:tcPr>
            <w:tcW w:w="1287" w:type="dxa"/>
            <w:tcBorders>
              <w:top w:val="nil"/>
              <w:left w:val="nil"/>
              <w:bottom w:val="single" w:sz="4" w:space="0" w:color="auto"/>
              <w:right w:val="single" w:sz="4" w:space="0" w:color="auto"/>
            </w:tcBorders>
            <w:shd w:val="clear" w:color="auto" w:fill="auto"/>
            <w:vAlign w:val="center"/>
            <w:hideMark/>
          </w:tcPr>
          <w:p w14:paraId="7D849B7E"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2014/15 - 16/17</w:t>
            </w:r>
          </w:p>
        </w:tc>
        <w:tc>
          <w:tcPr>
            <w:tcW w:w="945" w:type="dxa"/>
            <w:tcBorders>
              <w:top w:val="nil"/>
              <w:left w:val="nil"/>
              <w:bottom w:val="single" w:sz="4" w:space="0" w:color="auto"/>
              <w:right w:val="single" w:sz="4" w:space="0" w:color="auto"/>
            </w:tcBorders>
            <w:shd w:val="clear" w:color="auto" w:fill="auto"/>
            <w:noWrap/>
            <w:vAlign w:val="center"/>
            <w:hideMark/>
          </w:tcPr>
          <w:p w14:paraId="634E3CE3"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34.2</w:t>
            </w:r>
          </w:p>
        </w:tc>
        <w:tc>
          <w:tcPr>
            <w:tcW w:w="1540" w:type="dxa"/>
            <w:tcBorders>
              <w:top w:val="nil"/>
              <w:left w:val="nil"/>
              <w:bottom w:val="single" w:sz="4" w:space="0" w:color="auto"/>
              <w:right w:val="single" w:sz="4" w:space="0" w:color="auto"/>
            </w:tcBorders>
            <w:shd w:val="clear" w:color="000000" w:fill="92D050"/>
            <w:noWrap/>
            <w:vAlign w:val="center"/>
            <w:hideMark/>
          </w:tcPr>
          <w:p w14:paraId="4B82C414"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28.5</w:t>
            </w:r>
          </w:p>
        </w:tc>
        <w:tc>
          <w:tcPr>
            <w:tcW w:w="1202" w:type="dxa"/>
            <w:tcBorders>
              <w:top w:val="nil"/>
              <w:left w:val="nil"/>
              <w:bottom w:val="single" w:sz="4" w:space="0" w:color="auto"/>
              <w:right w:val="single" w:sz="4" w:space="0" w:color="auto"/>
            </w:tcBorders>
            <w:shd w:val="clear" w:color="000000" w:fill="FFC000"/>
            <w:noWrap/>
            <w:vAlign w:val="center"/>
            <w:hideMark/>
          </w:tcPr>
          <w:p w14:paraId="72A91784"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26.9</w:t>
            </w:r>
          </w:p>
        </w:tc>
      </w:tr>
      <w:tr w:rsidR="00AD1A28" w:rsidRPr="00AD1A28" w14:paraId="58FBE205" w14:textId="77777777" w:rsidTr="00590679">
        <w:trPr>
          <w:trHeight w:val="300"/>
        </w:trPr>
        <w:tc>
          <w:tcPr>
            <w:tcW w:w="5686" w:type="dxa"/>
            <w:tcBorders>
              <w:top w:val="nil"/>
              <w:left w:val="single" w:sz="4" w:space="0" w:color="auto"/>
              <w:bottom w:val="single" w:sz="4" w:space="0" w:color="auto"/>
              <w:right w:val="single" w:sz="4" w:space="0" w:color="auto"/>
            </w:tcBorders>
            <w:shd w:val="clear" w:color="auto" w:fill="auto"/>
            <w:vAlign w:val="center"/>
            <w:hideMark/>
          </w:tcPr>
          <w:p w14:paraId="599D44F3"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Alcohol Related Mortality</w:t>
            </w:r>
          </w:p>
        </w:tc>
        <w:tc>
          <w:tcPr>
            <w:tcW w:w="1287" w:type="dxa"/>
            <w:tcBorders>
              <w:top w:val="nil"/>
              <w:left w:val="nil"/>
              <w:bottom w:val="single" w:sz="4" w:space="0" w:color="auto"/>
              <w:right w:val="single" w:sz="4" w:space="0" w:color="auto"/>
            </w:tcBorders>
            <w:shd w:val="clear" w:color="auto" w:fill="auto"/>
            <w:vAlign w:val="center"/>
            <w:hideMark/>
          </w:tcPr>
          <w:p w14:paraId="016B0130"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2016</w:t>
            </w:r>
          </w:p>
        </w:tc>
        <w:tc>
          <w:tcPr>
            <w:tcW w:w="945" w:type="dxa"/>
            <w:tcBorders>
              <w:top w:val="nil"/>
              <w:left w:val="nil"/>
              <w:bottom w:val="single" w:sz="4" w:space="0" w:color="auto"/>
              <w:right w:val="single" w:sz="4" w:space="0" w:color="auto"/>
            </w:tcBorders>
            <w:shd w:val="clear" w:color="auto" w:fill="auto"/>
            <w:noWrap/>
            <w:vAlign w:val="center"/>
            <w:hideMark/>
          </w:tcPr>
          <w:p w14:paraId="011938ED"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46</w:t>
            </w:r>
          </w:p>
        </w:tc>
        <w:tc>
          <w:tcPr>
            <w:tcW w:w="1540" w:type="dxa"/>
            <w:tcBorders>
              <w:top w:val="nil"/>
              <w:left w:val="nil"/>
              <w:bottom w:val="single" w:sz="4" w:space="0" w:color="auto"/>
              <w:right w:val="single" w:sz="4" w:space="0" w:color="auto"/>
            </w:tcBorders>
            <w:shd w:val="clear" w:color="000000" w:fill="FF0000"/>
            <w:noWrap/>
            <w:vAlign w:val="center"/>
            <w:hideMark/>
          </w:tcPr>
          <w:p w14:paraId="3FA98F33"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50.1</w:t>
            </w:r>
          </w:p>
        </w:tc>
        <w:tc>
          <w:tcPr>
            <w:tcW w:w="1202" w:type="dxa"/>
            <w:tcBorders>
              <w:top w:val="nil"/>
              <w:left w:val="nil"/>
              <w:bottom w:val="single" w:sz="4" w:space="0" w:color="auto"/>
              <w:right w:val="single" w:sz="4" w:space="0" w:color="auto"/>
            </w:tcBorders>
            <w:shd w:val="clear" w:color="000000" w:fill="FFC000"/>
            <w:noWrap/>
            <w:vAlign w:val="center"/>
            <w:hideMark/>
          </w:tcPr>
          <w:p w14:paraId="66E77838"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40</w:t>
            </w:r>
          </w:p>
        </w:tc>
      </w:tr>
      <w:tr w:rsidR="00AD1A28" w:rsidRPr="00AD1A28" w14:paraId="2BAABB3E" w14:textId="77777777" w:rsidTr="00590679">
        <w:trPr>
          <w:trHeight w:val="600"/>
        </w:trPr>
        <w:tc>
          <w:tcPr>
            <w:tcW w:w="5686" w:type="dxa"/>
            <w:tcBorders>
              <w:top w:val="nil"/>
              <w:left w:val="single" w:sz="4" w:space="0" w:color="auto"/>
              <w:bottom w:val="single" w:sz="4" w:space="0" w:color="auto"/>
              <w:right w:val="single" w:sz="4" w:space="0" w:color="auto"/>
            </w:tcBorders>
            <w:shd w:val="clear" w:color="auto" w:fill="auto"/>
            <w:vAlign w:val="center"/>
            <w:hideMark/>
          </w:tcPr>
          <w:p w14:paraId="521AC650"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Hospital admissions for mental and behavioural disorders due to use of alcohol</w:t>
            </w:r>
          </w:p>
        </w:tc>
        <w:tc>
          <w:tcPr>
            <w:tcW w:w="1287" w:type="dxa"/>
            <w:tcBorders>
              <w:top w:val="nil"/>
              <w:left w:val="nil"/>
              <w:bottom w:val="single" w:sz="4" w:space="0" w:color="auto"/>
              <w:right w:val="single" w:sz="4" w:space="0" w:color="auto"/>
            </w:tcBorders>
            <w:shd w:val="clear" w:color="auto" w:fill="auto"/>
            <w:vAlign w:val="center"/>
            <w:hideMark/>
          </w:tcPr>
          <w:p w14:paraId="6836C580"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2016/17</w:t>
            </w:r>
          </w:p>
        </w:tc>
        <w:tc>
          <w:tcPr>
            <w:tcW w:w="945" w:type="dxa"/>
            <w:tcBorders>
              <w:top w:val="nil"/>
              <w:left w:val="nil"/>
              <w:bottom w:val="single" w:sz="4" w:space="0" w:color="auto"/>
              <w:right w:val="single" w:sz="4" w:space="0" w:color="auto"/>
            </w:tcBorders>
            <w:shd w:val="clear" w:color="auto" w:fill="auto"/>
            <w:noWrap/>
            <w:vAlign w:val="center"/>
            <w:hideMark/>
          </w:tcPr>
          <w:p w14:paraId="1843A28F"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367</w:t>
            </w:r>
          </w:p>
        </w:tc>
        <w:tc>
          <w:tcPr>
            <w:tcW w:w="1540" w:type="dxa"/>
            <w:tcBorders>
              <w:top w:val="nil"/>
              <w:left w:val="nil"/>
              <w:bottom w:val="single" w:sz="4" w:space="0" w:color="auto"/>
              <w:right w:val="single" w:sz="4" w:space="0" w:color="auto"/>
            </w:tcBorders>
            <w:shd w:val="clear" w:color="000000" w:fill="92D050"/>
            <w:noWrap/>
            <w:vAlign w:val="center"/>
            <w:hideMark/>
          </w:tcPr>
          <w:p w14:paraId="75C0005E"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333</w:t>
            </w:r>
          </w:p>
        </w:tc>
        <w:tc>
          <w:tcPr>
            <w:tcW w:w="1202" w:type="dxa"/>
            <w:tcBorders>
              <w:top w:val="nil"/>
              <w:left w:val="nil"/>
              <w:bottom w:val="single" w:sz="4" w:space="0" w:color="auto"/>
              <w:right w:val="single" w:sz="4" w:space="0" w:color="auto"/>
            </w:tcBorders>
            <w:shd w:val="clear" w:color="000000" w:fill="92D050"/>
            <w:noWrap/>
            <w:vAlign w:val="center"/>
            <w:hideMark/>
          </w:tcPr>
          <w:p w14:paraId="61DB0DBB"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263</w:t>
            </w:r>
          </w:p>
        </w:tc>
      </w:tr>
      <w:tr w:rsidR="00AD1A28" w:rsidRPr="00AD1A28" w14:paraId="5BC41AA1" w14:textId="77777777" w:rsidTr="00590679">
        <w:trPr>
          <w:trHeight w:val="600"/>
        </w:trPr>
        <w:tc>
          <w:tcPr>
            <w:tcW w:w="5686" w:type="dxa"/>
            <w:tcBorders>
              <w:top w:val="nil"/>
              <w:left w:val="single" w:sz="4" w:space="0" w:color="auto"/>
              <w:bottom w:val="single" w:sz="4" w:space="0" w:color="auto"/>
              <w:right w:val="single" w:sz="4" w:space="0" w:color="auto"/>
            </w:tcBorders>
            <w:shd w:val="clear" w:color="auto" w:fill="auto"/>
            <w:vAlign w:val="center"/>
            <w:hideMark/>
          </w:tcPr>
          <w:p w14:paraId="4FDDFA1C"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Hospital admissions for intentional self-poisoning by and exposure to alcohol</w:t>
            </w:r>
          </w:p>
        </w:tc>
        <w:tc>
          <w:tcPr>
            <w:tcW w:w="1287" w:type="dxa"/>
            <w:tcBorders>
              <w:top w:val="nil"/>
              <w:left w:val="nil"/>
              <w:bottom w:val="single" w:sz="4" w:space="0" w:color="auto"/>
              <w:right w:val="single" w:sz="4" w:space="0" w:color="auto"/>
            </w:tcBorders>
            <w:shd w:val="clear" w:color="auto" w:fill="auto"/>
            <w:vAlign w:val="center"/>
            <w:hideMark/>
          </w:tcPr>
          <w:p w14:paraId="11D0F40B"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2016/17</w:t>
            </w:r>
          </w:p>
        </w:tc>
        <w:tc>
          <w:tcPr>
            <w:tcW w:w="945" w:type="dxa"/>
            <w:tcBorders>
              <w:top w:val="nil"/>
              <w:left w:val="nil"/>
              <w:bottom w:val="single" w:sz="4" w:space="0" w:color="auto"/>
              <w:right w:val="single" w:sz="4" w:space="0" w:color="auto"/>
            </w:tcBorders>
            <w:shd w:val="clear" w:color="auto" w:fill="auto"/>
            <w:noWrap/>
            <w:vAlign w:val="center"/>
            <w:hideMark/>
          </w:tcPr>
          <w:p w14:paraId="182F04BE"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46.7</w:t>
            </w:r>
          </w:p>
        </w:tc>
        <w:tc>
          <w:tcPr>
            <w:tcW w:w="1540" w:type="dxa"/>
            <w:tcBorders>
              <w:top w:val="nil"/>
              <w:left w:val="nil"/>
              <w:bottom w:val="single" w:sz="4" w:space="0" w:color="auto"/>
              <w:right w:val="single" w:sz="4" w:space="0" w:color="auto"/>
            </w:tcBorders>
            <w:shd w:val="clear" w:color="000000" w:fill="FFC000"/>
            <w:noWrap/>
            <w:vAlign w:val="center"/>
            <w:hideMark/>
          </w:tcPr>
          <w:p w14:paraId="5ED5B015"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46.8</w:t>
            </w:r>
          </w:p>
        </w:tc>
        <w:tc>
          <w:tcPr>
            <w:tcW w:w="1202" w:type="dxa"/>
            <w:tcBorders>
              <w:top w:val="nil"/>
              <w:left w:val="nil"/>
              <w:bottom w:val="single" w:sz="4" w:space="0" w:color="auto"/>
              <w:right w:val="single" w:sz="4" w:space="0" w:color="auto"/>
            </w:tcBorders>
            <w:shd w:val="clear" w:color="000000" w:fill="92D050"/>
            <w:noWrap/>
            <w:vAlign w:val="center"/>
            <w:hideMark/>
          </w:tcPr>
          <w:p w14:paraId="46D10546"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36.3</w:t>
            </w:r>
          </w:p>
        </w:tc>
      </w:tr>
      <w:tr w:rsidR="00AD1A28" w:rsidRPr="00AD1A28" w14:paraId="69CE4ABE" w14:textId="77777777" w:rsidTr="00590679">
        <w:trPr>
          <w:trHeight w:val="600"/>
        </w:trPr>
        <w:tc>
          <w:tcPr>
            <w:tcW w:w="5686" w:type="dxa"/>
            <w:tcBorders>
              <w:top w:val="nil"/>
              <w:left w:val="single" w:sz="4" w:space="0" w:color="auto"/>
              <w:bottom w:val="single" w:sz="4" w:space="0" w:color="auto"/>
              <w:right w:val="single" w:sz="4" w:space="0" w:color="auto"/>
            </w:tcBorders>
            <w:shd w:val="clear" w:color="auto" w:fill="auto"/>
            <w:vAlign w:val="center"/>
            <w:hideMark/>
          </w:tcPr>
          <w:p w14:paraId="0D3E8847"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Hospital admissions for alcohol related unintentional injuries</w:t>
            </w:r>
          </w:p>
        </w:tc>
        <w:tc>
          <w:tcPr>
            <w:tcW w:w="1287" w:type="dxa"/>
            <w:tcBorders>
              <w:top w:val="nil"/>
              <w:left w:val="nil"/>
              <w:bottom w:val="single" w:sz="4" w:space="0" w:color="auto"/>
              <w:right w:val="single" w:sz="4" w:space="0" w:color="auto"/>
            </w:tcBorders>
            <w:shd w:val="clear" w:color="auto" w:fill="auto"/>
            <w:vAlign w:val="center"/>
            <w:hideMark/>
          </w:tcPr>
          <w:p w14:paraId="32FED3F3"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2016/17</w:t>
            </w:r>
          </w:p>
        </w:tc>
        <w:tc>
          <w:tcPr>
            <w:tcW w:w="945" w:type="dxa"/>
            <w:tcBorders>
              <w:top w:val="nil"/>
              <w:left w:val="nil"/>
              <w:bottom w:val="single" w:sz="4" w:space="0" w:color="auto"/>
              <w:right w:val="single" w:sz="4" w:space="0" w:color="auto"/>
            </w:tcBorders>
            <w:shd w:val="clear" w:color="auto" w:fill="auto"/>
            <w:noWrap/>
            <w:vAlign w:val="center"/>
            <w:hideMark/>
          </w:tcPr>
          <w:p w14:paraId="7515E80B"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141.6</w:t>
            </w:r>
          </w:p>
        </w:tc>
        <w:tc>
          <w:tcPr>
            <w:tcW w:w="1540" w:type="dxa"/>
            <w:tcBorders>
              <w:top w:val="nil"/>
              <w:left w:val="nil"/>
              <w:bottom w:val="single" w:sz="4" w:space="0" w:color="auto"/>
              <w:right w:val="single" w:sz="4" w:space="0" w:color="auto"/>
            </w:tcBorders>
            <w:shd w:val="clear" w:color="000000" w:fill="92D050"/>
            <w:noWrap/>
            <w:vAlign w:val="center"/>
            <w:hideMark/>
          </w:tcPr>
          <w:p w14:paraId="6473D4DF"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132.8</w:t>
            </w:r>
          </w:p>
        </w:tc>
        <w:tc>
          <w:tcPr>
            <w:tcW w:w="1202" w:type="dxa"/>
            <w:tcBorders>
              <w:top w:val="nil"/>
              <w:left w:val="nil"/>
              <w:bottom w:val="single" w:sz="4" w:space="0" w:color="auto"/>
              <w:right w:val="single" w:sz="4" w:space="0" w:color="auto"/>
            </w:tcBorders>
            <w:shd w:val="clear" w:color="000000" w:fill="FFC000"/>
            <w:noWrap/>
            <w:vAlign w:val="center"/>
            <w:hideMark/>
          </w:tcPr>
          <w:p w14:paraId="4ABA57FC"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130.4</w:t>
            </w:r>
          </w:p>
        </w:tc>
      </w:tr>
    </w:tbl>
    <w:p w14:paraId="2A163FF4" w14:textId="77777777" w:rsidR="00AD1A28" w:rsidRPr="00AD1A28" w:rsidRDefault="00AD1A28" w:rsidP="00AD1A28">
      <w:pPr>
        <w:spacing w:after="0"/>
        <w:rPr>
          <w:rFonts w:asciiTheme="minorHAnsi" w:hAnsiTheme="minorHAnsi"/>
          <w:sz w:val="22"/>
          <w:szCs w:val="22"/>
        </w:rPr>
      </w:pPr>
      <w:r w:rsidRPr="00AD1A28">
        <w:rPr>
          <w:rFonts w:asciiTheme="minorHAnsi" w:hAnsiTheme="minorHAnsi"/>
          <w:noProof/>
          <w:color w:val="FF0000"/>
          <w:lang w:eastAsia="en-GB"/>
        </w:rPr>
        <mc:AlternateContent>
          <mc:Choice Requires="wps">
            <w:drawing>
              <wp:anchor distT="0" distB="0" distL="114300" distR="114300" simplePos="0" relativeHeight="251658258" behindDoc="0" locked="0" layoutInCell="1" allowOverlap="1" wp14:anchorId="3B15F8D3" wp14:editId="54F77F68">
                <wp:simplePos x="0" y="0"/>
                <wp:positionH relativeFrom="column">
                  <wp:posOffset>-581025</wp:posOffset>
                </wp:positionH>
                <wp:positionV relativeFrom="paragraph">
                  <wp:posOffset>24765</wp:posOffset>
                </wp:positionV>
                <wp:extent cx="2990850" cy="266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990850" cy="266700"/>
                        </a:xfrm>
                        <a:prstGeom prst="rect">
                          <a:avLst/>
                        </a:prstGeom>
                        <a:solidFill>
                          <a:sysClr val="window" lastClr="FFFFFF"/>
                        </a:solidFill>
                        <a:ln w="6350">
                          <a:noFill/>
                        </a:ln>
                        <a:effectLst/>
                      </wps:spPr>
                      <wps:txbx>
                        <w:txbxContent>
                          <w:p w14:paraId="5A76618C" w14:textId="77777777" w:rsidR="004A48C6" w:rsidRPr="00F26B01" w:rsidRDefault="004A48C6" w:rsidP="00AD1A28">
                            <w:pPr>
                              <w:rPr>
                                <w:sz w:val="20"/>
                                <w:szCs w:val="20"/>
                              </w:rPr>
                            </w:pPr>
                            <w:r>
                              <w:rPr>
                                <w:sz w:val="20"/>
                                <w:szCs w:val="20"/>
                              </w:rPr>
                              <w:t>Figure 1: Local Alcohol Profiles, Public Health England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15F8D3" id="Text Box 6" o:spid="_x0000_s1027" type="#_x0000_t202" style="position:absolute;margin-left:-45.75pt;margin-top:1.95pt;width:235.5pt;height:21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" fillcolor="window" stroked="f" strokeweight=".5pt">
                <v:textbox>
                  <w:txbxContent>
                    <w:p w14:paraId="5A76618C" w14:textId="77777777" w:rsidR="004A48C6" w:rsidRPr="00F26B01" w:rsidRDefault="004A48C6" w:rsidP="00AD1A28">
                      <w:pPr>
                        <w:rPr>
                          <w:sz w:val="20"/>
                          <w:szCs w:val="20"/>
                        </w:rPr>
                      </w:pPr>
                      <w:r>
                        <w:rPr>
                          <w:sz w:val="20"/>
                          <w:szCs w:val="20"/>
                        </w:rPr>
                        <w:t>Figure 1: Local Alcohol Profiles, Public Health England</w:t>
                      </w:r>
                    </w:p>
                  </w:txbxContent>
                </v:textbox>
              </v:shape>
            </w:pict>
          </mc:Fallback>
        </mc:AlternateContent>
      </w:r>
    </w:p>
    <w:p w14:paraId="32A040D1" w14:textId="77777777" w:rsidR="00AD1A28" w:rsidRPr="00AD1A28" w:rsidRDefault="00AD1A28" w:rsidP="00AD1A28">
      <w:pPr>
        <w:spacing w:after="0"/>
        <w:rPr>
          <w:rFonts w:asciiTheme="minorHAnsi" w:hAnsiTheme="minorHAnsi"/>
          <w:sz w:val="22"/>
          <w:szCs w:val="22"/>
          <w:lang w:val="en"/>
        </w:rPr>
      </w:pPr>
    </w:p>
    <w:p w14:paraId="48E36F36" w14:textId="77777777" w:rsidR="00AD1A28" w:rsidRPr="00AD1A28" w:rsidRDefault="00AD1A28" w:rsidP="00AD1A28">
      <w:pPr>
        <w:spacing w:after="0"/>
        <w:jc w:val="both"/>
        <w:rPr>
          <w:rFonts w:asciiTheme="minorHAnsi" w:hAnsiTheme="minorHAnsi"/>
          <w:lang w:val="en"/>
        </w:rPr>
      </w:pPr>
    </w:p>
    <w:p w14:paraId="582E49ED" w14:textId="77777777" w:rsidR="00AD1A28" w:rsidRPr="00AD1A28" w:rsidRDefault="00AD1A28" w:rsidP="00AD1A28">
      <w:pPr>
        <w:spacing w:after="0"/>
        <w:jc w:val="both"/>
        <w:rPr>
          <w:rFonts w:asciiTheme="minorHAnsi" w:hAnsiTheme="minorHAnsi"/>
          <w:lang w:val="en"/>
        </w:rPr>
      </w:pPr>
      <w:r w:rsidRPr="00AD1A28">
        <w:rPr>
          <w:rFonts w:asciiTheme="minorHAnsi" w:hAnsiTheme="minorHAnsi"/>
          <w:lang w:val="en"/>
        </w:rPr>
        <w:lastRenderedPageBreak/>
        <w:t>Of note, in Shropshire during 2016/17, there were 4,457 admission episodes for alcohol related conditions involving males, as compared to 2,502 involving females. However, for females the rate of admissions per 100,000 is closer to the national rate. Overall admissions have consistently increased since 2014/15. Hospital admissions for alcohol specific conditions indicate that 842 episodes during 2016/17 involved male patients, as compared to 446 episodes involving females.</w:t>
      </w:r>
    </w:p>
    <w:p w14:paraId="02D6E4BD" w14:textId="77777777" w:rsidR="00AD1A28" w:rsidRPr="00AD1A28" w:rsidRDefault="00AD1A28" w:rsidP="00AD1A28">
      <w:pPr>
        <w:spacing w:after="0"/>
        <w:jc w:val="both"/>
        <w:rPr>
          <w:rFonts w:asciiTheme="minorHAnsi" w:hAnsiTheme="minorHAnsi"/>
          <w:lang w:val="en"/>
        </w:rPr>
      </w:pPr>
    </w:p>
    <w:p w14:paraId="0911DFC2" w14:textId="77777777" w:rsidR="00AD1A28" w:rsidRPr="00AD1A28" w:rsidRDefault="00AD1A28" w:rsidP="00AD1A28">
      <w:pPr>
        <w:spacing w:after="0"/>
        <w:rPr>
          <w:rFonts w:asciiTheme="minorHAnsi" w:hAnsiTheme="minorHAnsi"/>
          <w:lang w:val="en"/>
        </w:rPr>
      </w:pPr>
      <w:r w:rsidRPr="00AD1A28">
        <w:rPr>
          <w:rFonts w:asciiTheme="minorHAnsi" w:hAnsiTheme="minorHAnsi"/>
          <w:lang w:val="en"/>
        </w:rPr>
        <w:t xml:space="preserve">In addition to the obvious health impacts, the economic impact nationally is estimated to be £21 billion; </w:t>
      </w:r>
    </w:p>
    <w:p w14:paraId="0DC1D8B1" w14:textId="77777777" w:rsidR="00AD1A28" w:rsidRPr="00AD1A28" w:rsidRDefault="00AD1A28" w:rsidP="00AD1A28">
      <w:pPr>
        <w:numPr>
          <w:ilvl w:val="0"/>
          <w:numId w:val="54"/>
        </w:numPr>
        <w:spacing w:after="0"/>
        <w:contextualSpacing/>
        <w:rPr>
          <w:rFonts w:asciiTheme="minorHAnsi" w:hAnsiTheme="minorHAnsi"/>
        </w:rPr>
      </w:pPr>
      <w:r w:rsidRPr="00AD1A28">
        <w:rPr>
          <w:rFonts w:asciiTheme="minorHAnsi" w:hAnsiTheme="minorHAnsi"/>
        </w:rPr>
        <w:t>£11 billion - alcohol related crime</w:t>
      </w:r>
    </w:p>
    <w:p w14:paraId="60A2C625" w14:textId="77777777" w:rsidR="00AD1A28" w:rsidRPr="00AD1A28" w:rsidRDefault="00AD1A28" w:rsidP="00AD1A28">
      <w:pPr>
        <w:numPr>
          <w:ilvl w:val="0"/>
          <w:numId w:val="54"/>
        </w:numPr>
        <w:spacing w:after="0"/>
        <w:contextualSpacing/>
        <w:rPr>
          <w:rFonts w:asciiTheme="minorHAnsi" w:hAnsiTheme="minorHAnsi"/>
        </w:rPr>
      </w:pPr>
      <w:r w:rsidRPr="00AD1A28">
        <w:rPr>
          <w:rFonts w:asciiTheme="minorHAnsi" w:hAnsiTheme="minorHAnsi"/>
        </w:rPr>
        <w:t>£7 billion – lost productivity through unemployment and sickness</w:t>
      </w:r>
    </w:p>
    <w:p w14:paraId="5F9871D0" w14:textId="77777777" w:rsidR="00AD1A28" w:rsidRPr="00AD1A28" w:rsidRDefault="00AD1A28" w:rsidP="00AD1A28">
      <w:pPr>
        <w:numPr>
          <w:ilvl w:val="0"/>
          <w:numId w:val="54"/>
        </w:numPr>
        <w:spacing w:after="0"/>
        <w:contextualSpacing/>
        <w:rPr>
          <w:rFonts w:asciiTheme="minorHAnsi" w:hAnsiTheme="minorHAnsi"/>
        </w:rPr>
      </w:pPr>
      <w:r w:rsidRPr="00AD1A28">
        <w:rPr>
          <w:rFonts w:asciiTheme="minorHAnsi" w:hAnsiTheme="minorHAnsi"/>
        </w:rPr>
        <w:t>£3.5 billion – cost to the NHS</w:t>
      </w:r>
    </w:p>
    <w:p w14:paraId="76531E2A" w14:textId="77777777" w:rsidR="00AD1A28" w:rsidRPr="00AD1A28" w:rsidRDefault="00AD1A28" w:rsidP="00AD1A28">
      <w:pPr>
        <w:spacing w:after="0"/>
        <w:rPr>
          <w:rFonts w:asciiTheme="minorHAnsi" w:hAnsiTheme="minorHAnsi"/>
        </w:rPr>
      </w:pPr>
    </w:p>
    <w:p w14:paraId="6DB916C8" w14:textId="77777777" w:rsidR="00AD1A28" w:rsidRPr="00AD1A28" w:rsidRDefault="00AD1A28" w:rsidP="00AD1A28">
      <w:pPr>
        <w:autoSpaceDE w:val="0"/>
        <w:autoSpaceDN w:val="0"/>
        <w:adjustRightInd w:val="0"/>
        <w:spacing w:after="0" w:line="240" w:lineRule="auto"/>
        <w:jc w:val="both"/>
        <w:rPr>
          <w:rFonts w:asciiTheme="minorHAnsi" w:hAnsiTheme="minorHAnsi" w:cs="ArialMT"/>
        </w:rPr>
      </w:pPr>
      <w:r w:rsidRPr="00AD1A28">
        <w:rPr>
          <w:rFonts w:asciiTheme="minorHAnsi" w:hAnsiTheme="minorHAnsi" w:cs="ArialMT"/>
        </w:rPr>
        <w:t>Nationally there has also been a shift in the way alcohol is consumed which presents a challenge to the Act in terms of promoting behaviour change amongst those groups who cause the most significant alcohol related harms. For example, people are visiting pubs less frequently; more than two-thirds of all alcohol sold is through the off-trade</w:t>
      </w:r>
      <w:r w:rsidRPr="00AD1A28">
        <w:rPr>
          <w:rFonts w:asciiTheme="minorHAnsi" w:hAnsiTheme="minorHAnsi" w:cs="ArialMT"/>
          <w:vertAlign w:val="superscript"/>
        </w:rPr>
        <w:footnoteReference w:id="35"/>
      </w:r>
      <w:r w:rsidRPr="00AD1A28">
        <w:rPr>
          <w:rFonts w:asciiTheme="minorHAnsi" w:hAnsiTheme="minorHAnsi" w:cs="ArialMT"/>
        </w:rPr>
        <w:t>. Such trends suggest more alcohol is consumed within the home which has potential implications in terms of domestic violence and child protection issues, as opposed to public place stranger violence.</w:t>
      </w:r>
    </w:p>
    <w:p w14:paraId="70ABFBA7" w14:textId="77777777" w:rsidR="00AD1A28" w:rsidRPr="00AD1A28" w:rsidRDefault="00AD1A28" w:rsidP="00AD1A28">
      <w:pPr>
        <w:spacing w:after="0"/>
        <w:rPr>
          <w:rFonts w:asciiTheme="minorHAnsi" w:hAnsiTheme="minorHAnsi"/>
        </w:rPr>
      </w:pPr>
    </w:p>
    <w:p w14:paraId="10E21F65" w14:textId="77777777" w:rsidR="00AD1A28" w:rsidRPr="00AD1A28" w:rsidRDefault="00AD1A28" w:rsidP="00AD1A28">
      <w:pPr>
        <w:spacing w:after="0"/>
        <w:jc w:val="both"/>
        <w:rPr>
          <w:rFonts w:asciiTheme="minorHAnsi" w:hAnsiTheme="minorHAnsi"/>
        </w:rPr>
      </w:pPr>
      <w:r w:rsidRPr="00AD1A28">
        <w:rPr>
          <w:rFonts w:asciiTheme="minorHAnsi" w:hAnsiTheme="minorHAnsi"/>
        </w:rPr>
        <w:t>Alcohol related harms are therefore impacted by both consumption patterns and social factors. In order to explore trends at a local level, the remainder of the profile will focus on key demographic and socio-economic datasets in order to provide an evidence base in support of the four key licensing objectives. High risk localities across the County will be identified regarding individuals experiencing alcohol related harm, as well as areas recording a higher rate of problematic alcohol related issues. The data has been mapped against ward boundaries, with the location of licensed premises also displayed in order to identify geographical areas of risk and correlations with specific criteria.</w:t>
      </w:r>
    </w:p>
    <w:p w14:paraId="4DDB248E" w14:textId="77777777" w:rsidR="00AD1A28" w:rsidRPr="00AD1A28" w:rsidRDefault="00AD1A28" w:rsidP="00AD1A28">
      <w:pPr>
        <w:spacing w:after="0"/>
        <w:jc w:val="both"/>
        <w:rPr>
          <w:rFonts w:asciiTheme="minorHAnsi" w:hAnsiTheme="minorHAnsi"/>
        </w:rPr>
      </w:pPr>
    </w:p>
    <w:p w14:paraId="6B1644A2" w14:textId="77777777" w:rsidR="00AD1A28" w:rsidRPr="00AD1A28" w:rsidRDefault="00AD1A28" w:rsidP="00AD1A28">
      <w:pPr>
        <w:spacing w:after="0"/>
        <w:jc w:val="both"/>
        <w:rPr>
          <w:rFonts w:asciiTheme="minorHAnsi" w:hAnsiTheme="minorHAnsi"/>
        </w:rPr>
      </w:pPr>
    </w:p>
    <w:p w14:paraId="5053EE04" w14:textId="77777777" w:rsidR="00AD1A28" w:rsidRPr="00AD1A28" w:rsidRDefault="00AD1A28" w:rsidP="00AD1A28">
      <w:pPr>
        <w:numPr>
          <w:ilvl w:val="0"/>
          <w:numId w:val="47"/>
        </w:numPr>
        <w:spacing w:after="0"/>
        <w:contextualSpacing/>
        <w:rPr>
          <w:rFonts w:asciiTheme="minorHAnsi" w:hAnsiTheme="minorHAnsi"/>
        </w:rPr>
      </w:pPr>
      <w:r w:rsidRPr="00AD1A28">
        <w:rPr>
          <w:rFonts w:asciiTheme="minorHAnsi" w:hAnsiTheme="minorHAnsi"/>
        </w:rPr>
        <w:t>LICENSED PREMISES: SHROPSHIRE OVERVIEW</w:t>
      </w:r>
    </w:p>
    <w:p w14:paraId="3EDEF056" w14:textId="77777777" w:rsidR="00AD1A28" w:rsidRPr="00AD1A28" w:rsidRDefault="00AD1A28" w:rsidP="00AD1A28">
      <w:pPr>
        <w:spacing w:after="0"/>
        <w:ind w:left="720"/>
        <w:contextualSpacing/>
        <w:rPr>
          <w:rFonts w:asciiTheme="minorHAnsi" w:hAnsiTheme="minorHAnsi"/>
        </w:rPr>
      </w:pPr>
    </w:p>
    <w:p w14:paraId="09B6E7C4" w14:textId="77777777" w:rsidR="00AD1A28" w:rsidRPr="00AD1A28" w:rsidRDefault="00AD1A28" w:rsidP="00AD1A28">
      <w:pPr>
        <w:spacing w:after="0"/>
        <w:jc w:val="both"/>
        <w:rPr>
          <w:rFonts w:asciiTheme="minorHAnsi" w:hAnsiTheme="minorHAnsi"/>
          <w:color w:val="FF0000"/>
        </w:rPr>
      </w:pPr>
      <w:r w:rsidRPr="00AD1A28">
        <w:rPr>
          <w:rFonts w:asciiTheme="minorHAnsi" w:hAnsiTheme="minorHAnsi"/>
        </w:rPr>
        <w:t>Nationally,</w:t>
      </w:r>
      <w:r w:rsidRPr="00AD1A28">
        <w:rPr>
          <w:rFonts w:asciiTheme="minorHAnsi" w:hAnsiTheme="minorHAnsi"/>
          <w:color w:val="FF0000"/>
        </w:rPr>
        <w:t xml:space="preserve"> </w:t>
      </w:r>
      <w:r w:rsidRPr="00AD1A28">
        <w:rPr>
          <w:rFonts w:asciiTheme="minorHAnsi" w:hAnsiTheme="minorHAnsi"/>
        </w:rPr>
        <w:t>a considerable body of evidence exists to suggest that alcohol outlet density is related to alcohol consumption and alcohol-related harm. It is also an indicator of availability and exposure to alcohol</w:t>
      </w:r>
      <w:r w:rsidRPr="00AD1A28">
        <w:rPr>
          <w:rFonts w:asciiTheme="minorHAnsi" w:hAnsiTheme="minorHAnsi"/>
          <w:vertAlign w:val="superscript"/>
        </w:rPr>
        <w:footnoteReference w:id="36"/>
      </w:r>
      <w:r w:rsidRPr="00AD1A28">
        <w:rPr>
          <w:rFonts w:asciiTheme="minorHAnsi" w:hAnsiTheme="minorHAnsi"/>
        </w:rPr>
        <w:t>.</w:t>
      </w:r>
    </w:p>
    <w:p w14:paraId="48E5F97C" w14:textId="77777777" w:rsidR="00AD1A28" w:rsidRPr="00AD1A28" w:rsidRDefault="00AD1A28" w:rsidP="00AD1A28">
      <w:pPr>
        <w:spacing w:after="0"/>
        <w:jc w:val="both"/>
        <w:rPr>
          <w:rFonts w:asciiTheme="minorHAnsi" w:hAnsiTheme="minorHAnsi"/>
        </w:rPr>
      </w:pPr>
    </w:p>
    <w:p w14:paraId="39A0D520" w14:textId="77777777" w:rsidR="00AD1A28" w:rsidRPr="00AD1A28" w:rsidRDefault="00AD1A28" w:rsidP="00AD1A28">
      <w:pPr>
        <w:spacing w:after="0"/>
        <w:jc w:val="both"/>
        <w:rPr>
          <w:rFonts w:asciiTheme="minorHAnsi" w:hAnsiTheme="minorHAnsi"/>
        </w:rPr>
      </w:pPr>
      <w:r w:rsidRPr="00AD1A28">
        <w:rPr>
          <w:rFonts w:asciiTheme="minorHAnsi" w:hAnsiTheme="minorHAnsi"/>
        </w:rPr>
        <w:t xml:space="preserve">Shropshire currently licence 1651 premises for the sale of alcohol and late night refreshments; this includes on and off licensed premises. The night time economy in Shropshire is predominantly centred on the main market towns of Shrewsbury, Oswestry, Whitchurch, Bridgnorth and Ludlow; areas which offer a variety of pubs, bars, restaurants, fast food outlets and nightclubs. A vibrant and diverse night time economy can provide many benefits to the community, however alcohol related issues can also prove problematic if activity is </w:t>
      </w:r>
      <w:r w:rsidRPr="00AD1A28">
        <w:rPr>
          <w:rFonts w:asciiTheme="minorHAnsi" w:hAnsiTheme="minorHAnsi"/>
        </w:rPr>
        <w:lastRenderedPageBreak/>
        <w:t>unregulated</w:t>
      </w:r>
      <w:r w:rsidRPr="00AD1A28">
        <w:rPr>
          <w:rFonts w:asciiTheme="minorHAnsi" w:hAnsiTheme="minorHAnsi"/>
          <w:vertAlign w:val="superscript"/>
        </w:rPr>
        <w:footnoteReference w:id="37"/>
      </w:r>
      <w:r w:rsidRPr="00AD1A28">
        <w:rPr>
          <w:rFonts w:asciiTheme="minorHAnsi" w:hAnsiTheme="minorHAnsi"/>
        </w:rPr>
        <w:t>.</w:t>
      </w:r>
      <w:r w:rsidRPr="00AD1A28">
        <w:rPr>
          <w:rFonts w:cs="Arial"/>
          <w:color w:val="FF0000"/>
          <w:sz w:val="23"/>
          <w:szCs w:val="23"/>
        </w:rPr>
        <w:t xml:space="preserve"> </w:t>
      </w:r>
      <w:r w:rsidRPr="00AD1A28">
        <w:rPr>
          <w:rFonts w:asciiTheme="minorHAnsi" w:hAnsiTheme="minorHAnsi" w:cs="Arial"/>
        </w:rPr>
        <w:t>It is vital to minimise any negative impact from licensed premises whilst also encouraging economic diversity and prosperity</w:t>
      </w:r>
      <w:r w:rsidRPr="00AD1A28">
        <w:rPr>
          <w:rFonts w:asciiTheme="minorHAnsi" w:hAnsiTheme="minorHAnsi" w:cs="Arial"/>
          <w:b/>
          <w:bCs/>
        </w:rPr>
        <w:t>.</w:t>
      </w:r>
    </w:p>
    <w:p w14:paraId="6A1D069D" w14:textId="77777777" w:rsidR="00AD1A28" w:rsidRPr="00AD1A28" w:rsidRDefault="00AD1A28" w:rsidP="00AD1A28">
      <w:pPr>
        <w:spacing w:after="0"/>
        <w:jc w:val="both"/>
        <w:rPr>
          <w:rFonts w:asciiTheme="minorHAnsi" w:hAnsiTheme="minorHAnsi"/>
        </w:rPr>
      </w:pPr>
    </w:p>
    <w:p w14:paraId="769394A4" w14:textId="77777777" w:rsidR="00AD1A28" w:rsidRPr="00AD1A28" w:rsidRDefault="00AD1A28" w:rsidP="00AD1A28">
      <w:pPr>
        <w:spacing w:after="0"/>
        <w:jc w:val="both"/>
        <w:rPr>
          <w:rFonts w:asciiTheme="minorHAnsi" w:hAnsiTheme="minorHAnsi"/>
        </w:rPr>
      </w:pPr>
      <w:r w:rsidRPr="00AD1A28">
        <w:rPr>
          <w:rFonts w:asciiTheme="minorHAnsi" w:hAnsiTheme="minorHAnsi"/>
        </w:rPr>
        <w:t>The map below displays the location of licensed premises across Shropshire, and indicates cluster sites in the main county towns, with a higher concentration of premises in the Shrewsbury and Atcham district;</w:t>
      </w:r>
    </w:p>
    <w:p w14:paraId="16BA4F17" w14:textId="77777777" w:rsidR="00AD1A28" w:rsidRPr="00AD1A28" w:rsidRDefault="00AD1A28" w:rsidP="00AD1A28">
      <w:pPr>
        <w:spacing w:after="0"/>
        <w:jc w:val="both"/>
        <w:rPr>
          <w:rFonts w:asciiTheme="minorHAnsi" w:hAnsiTheme="minorHAnsi"/>
        </w:rPr>
      </w:pPr>
    </w:p>
    <w:p w14:paraId="0478F469" w14:textId="77777777" w:rsidR="00AD1A28" w:rsidRPr="00AD1A28" w:rsidRDefault="00AD1A28" w:rsidP="00AD1A28">
      <w:pPr>
        <w:spacing w:after="0"/>
        <w:jc w:val="both"/>
        <w:rPr>
          <w:rFonts w:asciiTheme="minorHAnsi" w:hAnsiTheme="minorHAnsi"/>
        </w:rPr>
      </w:pPr>
      <w:r w:rsidRPr="00AD1A28">
        <w:rPr>
          <w:rFonts w:asciiTheme="minorHAnsi" w:hAnsiTheme="minorHAnsi"/>
          <w:noProof/>
          <w:lang w:eastAsia="en-GB"/>
        </w:rPr>
        <w:drawing>
          <wp:inline distT="0" distB="0" distL="0" distR="0" wp14:anchorId="35DFA0EF" wp14:editId="5F2DB6BB">
            <wp:extent cx="4867275" cy="687759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P March 18.bmp"/>
                    <pic:cNvPicPr/>
                  </pic:nvPicPr>
                  <pic:blipFill>
                    <a:blip r:embed="rId40">
                      <a:extLst>
                        <a:ext uri="{28A0092B-C50C-407E-A947-70E740481C1C}">
                          <a14:useLocalDpi xmlns:a14="http://schemas.microsoft.com/office/drawing/2010/main" val="0"/>
                        </a:ext>
                      </a:extLst>
                    </a:blip>
                    <a:stretch>
                      <a:fillRect/>
                    </a:stretch>
                  </pic:blipFill>
                  <pic:spPr>
                    <a:xfrm>
                      <a:off x="0" y="0"/>
                      <a:ext cx="4894236" cy="6915695"/>
                    </a:xfrm>
                    <a:prstGeom prst="rect">
                      <a:avLst/>
                    </a:prstGeom>
                  </pic:spPr>
                </pic:pic>
              </a:graphicData>
            </a:graphic>
          </wp:inline>
        </w:drawing>
      </w:r>
    </w:p>
    <w:p w14:paraId="2F450576" w14:textId="77777777" w:rsidR="00AD1A28" w:rsidRPr="00AD1A28" w:rsidRDefault="00AD1A28" w:rsidP="00AD1A28">
      <w:pPr>
        <w:spacing w:after="0"/>
        <w:jc w:val="both"/>
        <w:rPr>
          <w:rFonts w:asciiTheme="minorHAnsi" w:hAnsiTheme="minorHAnsi"/>
        </w:rPr>
      </w:pPr>
      <w:r w:rsidRPr="00AD1A28">
        <w:rPr>
          <w:rFonts w:asciiTheme="minorHAnsi" w:hAnsiTheme="minorHAnsi"/>
        </w:rPr>
        <w:lastRenderedPageBreak/>
        <w:t>As illustrated, the highest number of premises are located in Shrewsbury which is the key centre for entertainment.</w:t>
      </w:r>
      <w:r w:rsidRPr="00AD1A28">
        <w:rPr>
          <w:rFonts w:asciiTheme="minorHAnsi" w:hAnsiTheme="minorHAnsi"/>
          <w:color w:val="FF0000"/>
        </w:rPr>
        <w:t xml:space="preserve"> </w:t>
      </w:r>
      <w:r w:rsidRPr="00AD1A28">
        <w:rPr>
          <w:rFonts w:asciiTheme="minorHAnsi" w:hAnsiTheme="minorHAnsi"/>
        </w:rPr>
        <w:t>At a lower geographical level, the tables below identify the number and rate of licensed premises for the top 5 hotspot wards;</w:t>
      </w:r>
    </w:p>
    <w:p w14:paraId="05EF44E1" w14:textId="77777777" w:rsidR="00AD1A28" w:rsidRPr="00AD1A28" w:rsidRDefault="00AD1A28" w:rsidP="00AD1A28">
      <w:pPr>
        <w:spacing w:after="0"/>
        <w:jc w:val="both"/>
        <w:rPr>
          <w:rFonts w:asciiTheme="minorHAnsi" w:hAnsiTheme="minorHAnsi"/>
        </w:rPr>
      </w:pPr>
      <w:r w:rsidRPr="00AD1A28">
        <w:rPr>
          <w:rFonts w:asciiTheme="minorHAnsi" w:hAnsiTheme="minorHAnsi"/>
          <w:noProof/>
          <w:color w:val="FF0000"/>
          <w:lang w:eastAsia="en-GB"/>
        </w:rPr>
        <mc:AlternateContent>
          <mc:Choice Requires="wps">
            <w:drawing>
              <wp:anchor distT="0" distB="0" distL="114300" distR="114300" simplePos="0" relativeHeight="251658251" behindDoc="0" locked="0" layoutInCell="1" allowOverlap="1" wp14:anchorId="77C80FD4" wp14:editId="5114276F">
                <wp:simplePos x="0" y="0"/>
                <wp:positionH relativeFrom="column">
                  <wp:posOffset>2676525</wp:posOffset>
                </wp:positionH>
                <wp:positionV relativeFrom="paragraph">
                  <wp:posOffset>160020</wp:posOffset>
                </wp:positionV>
                <wp:extent cx="3619500" cy="12763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619500" cy="1276350"/>
                        </a:xfrm>
                        <a:prstGeom prst="rect">
                          <a:avLst/>
                        </a:prstGeom>
                        <a:solidFill>
                          <a:sysClr val="window" lastClr="FFFFFF"/>
                        </a:solidFill>
                        <a:ln w="6350">
                          <a:noFill/>
                        </a:ln>
                        <a:effectLst/>
                      </wps:spPr>
                      <wps:txbx>
                        <w:txbxContent>
                          <w:tbl>
                            <w:tblPr>
                              <w:tblW w:w="5420" w:type="dxa"/>
                              <w:tblLook w:val="04A0" w:firstRow="1" w:lastRow="0" w:firstColumn="1" w:lastColumn="0" w:noHBand="0" w:noVBand="1"/>
                            </w:tblPr>
                            <w:tblGrid>
                              <w:gridCol w:w="3600"/>
                              <w:gridCol w:w="1820"/>
                            </w:tblGrid>
                            <w:tr w:rsidR="004A48C6" w:rsidRPr="00EB329A" w14:paraId="0B5A12FE" w14:textId="77777777" w:rsidTr="00590679">
                              <w:trPr>
                                <w:trHeight w:val="510"/>
                              </w:trPr>
                              <w:tc>
                                <w:tcPr>
                                  <w:tcW w:w="360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47DA8D4D" w14:textId="77777777" w:rsidR="004A48C6" w:rsidRPr="00EB329A" w:rsidRDefault="004A48C6" w:rsidP="00590679">
                                  <w:pPr>
                                    <w:spacing w:after="0" w:line="240" w:lineRule="auto"/>
                                    <w:jc w:val="center"/>
                                    <w:rPr>
                                      <w:rFonts w:eastAsia="Times New Roman" w:cs="Arial"/>
                                      <w:b/>
                                      <w:bCs/>
                                      <w:sz w:val="20"/>
                                      <w:szCs w:val="20"/>
                                      <w:lang w:eastAsia="en-GB"/>
                                    </w:rPr>
                                  </w:pPr>
                                  <w:r w:rsidRPr="00EB329A">
                                    <w:rPr>
                                      <w:rFonts w:eastAsia="Times New Roman" w:cs="Arial"/>
                                      <w:b/>
                                      <w:bCs/>
                                      <w:sz w:val="20"/>
                                      <w:szCs w:val="20"/>
                                      <w:lang w:eastAsia="en-GB"/>
                                    </w:rPr>
                                    <w:t>WARD</w:t>
                                  </w:r>
                                </w:p>
                              </w:tc>
                              <w:tc>
                                <w:tcPr>
                                  <w:tcW w:w="1820" w:type="dxa"/>
                                  <w:tcBorders>
                                    <w:top w:val="single" w:sz="4" w:space="0" w:color="auto"/>
                                    <w:left w:val="nil"/>
                                    <w:bottom w:val="single" w:sz="4" w:space="0" w:color="auto"/>
                                    <w:right w:val="single" w:sz="4" w:space="0" w:color="auto"/>
                                  </w:tcBorders>
                                  <w:shd w:val="clear" w:color="000000" w:fill="FFFFCC"/>
                                  <w:vAlign w:val="center"/>
                                  <w:hideMark/>
                                </w:tcPr>
                                <w:p w14:paraId="266BA9B4" w14:textId="77777777" w:rsidR="004A48C6" w:rsidRPr="00EB329A" w:rsidRDefault="004A48C6" w:rsidP="00590679">
                                  <w:pPr>
                                    <w:spacing w:after="0" w:line="240" w:lineRule="auto"/>
                                    <w:jc w:val="center"/>
                                    <w:rPr>
                                      <w:rFonts w:eastAsia="Times New Roman" w:cs="Arial"/>
                                      <w:b/>
                                      <w:bCs/>
                                      <w:sz w:val="20"/>
                                      <w:szCs w:val="20"/>
                                      <w:lang w:eastAsia="en-GB"/>
                                    </w:rPr>
                                  </w:pPr>
                                  <w:r w:rsidRPr="00EB329A">
                                    <w:rPr>
                                      <w:rFonts w:eastAsia="Times New Roman" w:cs="Arial"/>
                                      <w:b/>
                                      <w:bCs/>
                                      <w:sz w:val="20"/>
                                      <w:szCs w:val="20"/>
                                      <w:lang w:eastAsia="en-GB"/>
                                    </w:rPr>
                                    <w:t>RATE PER 1000 POPN</w:t>
                                  </w:r>
                                </w:p>
                              </w:tc>
                            </w:tr>
                            <w:tr w:rsidR="004A48C6" w:rsidRPr="00EB329A" w14:paraId="4057B7FA" w14:textId="77777777" w:rsidTr="00590679">
                              <w:trPr>
                                <w:trHeight w:val="255"/>
                              </w:trPr>
                              <w:tc>
                                <w:tcPr>
                                  <w:tcW w:w="3600" w:type="dxa"/>
                                  <w:tcBorders>
                                    <w:top w:val="nil"/>
                                    <w:left w:val="single" w:sz="4" w:space="0" w:color="auto"/>
                                    <w:bottom w:val="nil"/>
                                    <w:right w:val="single" w:sz="4" w:space="0" w:color="auto"/>
                                  </w:tcBorders>
                                  <w:shd w:val="clear" w:color="auto" w:fill="auto"/>
                                  <w:noWrap/>
                                  <w:vAlign w:val="center"/>
                                  <w:hideMark/>
                                </w:tcPr>
                                <w:p w14:paraId="19976162" w14:textId="77777777" w:rsidR="004A48C6" w:rsidRPr="00EB329A" w:rsidRDefault="004A48C6" w:rsidP="00590679">
                                  <w:pPr>
                                    <w:spacing w:after="0" w:line="240" w:lineRule="auto"/>
                                    <w:jc w:val="center"/>
                                    <w:rPr>
                                      <w:rFonts w:eastAsia="Times New Roman" w:cs="Arial"/>
                                      <w:sz w:val="20"/>
                                      <w:szCs w:val="20"/>
                                      <w:lang w:eastAsia="en-GB"/>
                                    </w:rPr>
                                  </w:pPr>
                                  <w:r w:rsidRPr="00EB329A">
                                    <w:rPr>
                                      <w:rFonts w:eastAsia="Times New Roman" w:cs="Arial"/>
                                      <w:sz w:val="20"/>
                                      <w:szCs w:val="20"/>
                                      <w:lang w:eastAsia="en-GB"/>
                                    </w:rPr>
                                    <w:t>Quarry and Coton Hill</w:t>
                                  </w:r>
                                </w:p>
                              </w:tc>
                              <w:tc>
                                <w:tcPr>
                                  <w:tcW w:w="1820" w:type="dxa"/>
                                  <w:tcBorders>
                                    <w:top w:val="nil"/>
                                    <w:left w:val="nil"/>
                                    <w:bottom w:val="nil"/>
                                    <w:right w:val="single" w:sz="4" w:space="0" w:color="auto"/>
                                  </w:tcBorders>
                                  <w:shd w:val="clear" w:color="auto" w:fill="auto"/>
                                  <w:vAlign w:val="center"/>
                                  <w:hideMark/>
                                </w:tcPr>
                                <w:p w14:paraId="5F7FAE89" w14:textId="77777777" w:rsidR="004A48C6" w:rsidRPr="00EB329A" w:rsidRDefault="004A48C6" w:rsidP="00590679">
                                  <w:pPr>
                                    <w:spacing w:after="0" w:line="240" w:lineRule="auto"/>
                                    <w:jc w:val="center"/>
                                    <w:rPr>
                                      <w:rFonts w:eastAsia="Times New Roman" w:cs="Arial"/>
                                      <w:sz w:val="20"/>
                                      <w:szCs w:val="20"/>
                                      <w:lang w:eastAsia="en-GB"/>
                                    </w:rPr>
                                  </w:pPr>
                                  <w:r w:rsidRPr="00EB329A">
                                    <w:rPr>
                                      <w:rFonts w:eastAsia="Times New Roman" w:cs="Arial"/>
                                      <w:sz w:val="20"/>
                                      <w:szCs w:val="20"/>
                                      <w:lang w:eastAsia="en-GB"/>
                                    </w:rPr>
                                    <w:t>38.13</w:t>
                                  </w:r>
                                </w:p>
                              </w:tc>
                            </w:tr>
                            <w:tr w:rsidR="004A48C6" w:rsidRPr="00EB329A" w14:paraId="5CB0693E" w14:textId="77777777" w:rsidTr="00590679">
                              <w:trPr>
                                <w:trHeight w:val="255"/>
                              </w:trPr>
                              <w:tc>
                                <w:tcPr>
                                  <w:tcW w:w="3600" w:type="dxa"/>
                                  <w:tcBorders>
                                    <w:top w:val="nil"/>
                                    <w:left w:val="single" w:sz="4" w:space="0" w:color="auto"/>
                                    <w:bottom w:val="nil"/>
                                    <w:right w:val="single" w:sz="4" w:space="0" w:color="auto"/>
                                  </w:tcBorders>
                                  <w:shd w:val="clear" w:color="auto" w:fill="auto"/>
                                  <w:noWrap/>
                                  <w:vAlign w:val="center"/>
                                  <w:hideMark/>
                                </w:tcPr>
                                <w:p w14:paraId="0039D57B" w14:textId="77777777" w:rsidR="004A48C6" w:rsidRPr="00EB329A" w:rsidRDefault="004A48C6" w:rsidP="00590679">
                                  <w:pPr>
                                    <w:spacing w:after="0" w:line="240" w:lineRule="auto"/>
                                    <w:jc w:val="center"/>
                                    <w:rPr>
                                      <w:rFonts w:eastAsia="Times New Roman" w:cs="Arial"/>
                                      <w:sz w:val="20"/>
                                      <w:szCs w:val="20"/>
                                      <w:lang w:eastAsia="en-GB"/>
                                    </w:rPr>
                                  </w:pPr>
                                  <w:r w:rsidRPr="00EB329A">
                                    <w:rPr>
                                      <w:rFonts w:eastAsia="Times New Roman" w:cs="Arial"/>
                                      <w:sz w:val="20"/>
                                      <w:szCs w:val="20"/>
                                      <w:lang w:eastAsia="en-GB"/>
                                    </w:rPr>
                                    <w:t>Ludlow North</w:t>
                                  </w:r>
                                </w:p>
                              </w:tc>
                              <w:tc>
                                <w:tcPr>
                                  <w:tcW w:w="1820" w:type="dxa"/>
                                  <w:tcBorders>
                                    <w:top w:val="nil"/>
                                    <w:left w:val="nil"/>
                                    <w:bottom w:val="nil"/>
                                    <w:right w:val="single" w:sz="4" w:space="0" w:color="auto"/>
                                  </w:tcBorders>
                                  <w:shd w:val="clear" w:color="auto" w:fill="auto"/>
                                  <w:vAlign w:val="center"/>
                                  <w:hideMark/>
                                </w:tcPr>
                                <w:p w14:paraId="45BF7320" w14:textId="77777777" w:rsidR="004A48C6" w:rsidRPr="00EB329A" w:rsidRDefault="004A48C6" w:rsidP="00590679">
                                  <w:pPr>
                                    <w:spacing w:after="0" w:line="240" w:lineRule="auto"/>
                                    <w:jc w:val="center"/>
                                    <w:rPr>
                                      <w:rFonts w:eastAsia="Times New Roman" w:cs="Arial"/>
                                      <w:sz w:val="20"/>
                                      <w:szCs w:val="20"/>
                                      <w:lang w:eastAsia="en-GB"/>
                                    </w:rPr>
                                  </w:pPr>
                                  <w:r w:rsidRPr="00EB329A">
                                    <w:rPr>
                                      <w:rFonts w:eastAsia="Times New Roman" w:cs="Arial"/>
                                      <w:sz w:val="20"/>
                                      <w:szCs w:val="20"/>
                                      <w:lang w:eastAsia="en-GB"/>
                                    </w:rPr>
                                    <w:t>19.08</w:t>
                                  </w:r>
                                </w:p>
                              </w:tc>
                            </w:tr>
                            <w:tr w:rsidR="004A48C6" w:rsidRPr="00EB329A" w14:paraId="1B6F445D" w14:textId="77777777" w:rsidTr="00590679">
                              <w:trPr>
                                <w:trHeight w:val="255"/>
                              </w:trPr>
                              <w:tc>
                                <w:tcPr>
                                  <w:tcW w:w="3600" w:type="dxa"/>
                                  <w:tcBorders>
                                    <w:top w:val="nil"/>
                                    <w:left w:val="single" w:sz="4" w:space="0" w:color="auto"/>
                                    <w:bottom w:val="nil"/>
                                    <w:right w:val="single" w:sz="4" w:space="0" w:color="auto"/>
                                  </w:tcBorders>
                                  <w:shd w:val="clear" w:color="auto" w:fill="auto"/>
                                  <w:noWrap/>
                                  <w:vAlign w:val="center"/>
                                  <w:hideMark/>
                                </w:tcPr>
                                <w:p w14:paraId="76C256D9" w14:textId="77777777" w:rsidR="004A48C6" w:rsidRPr="00EB329A" w:rsidRDefault="004A48C6" w:rsidP="00590679">
                                  <w:pPr>
                                    <w:spacing w:after="0" w:line="240" w:lineRule="auto"/>
                                    <w:jc w:val="center"/>
                                    <w:rPr>
                                      <w:rFonts w:eastAsia="Times New Roman" w:cs="Arial"/>
                                      <w:sz w:val="20"/>
                                      <w:szCs w:val="20"/>
                                      <w:lang w:eastAsia="en-GB"/>
                                    </w:rPr>
                                  </w:pPr>
                                  <w:r w:rsidRPr="00EB329A">
                                    <w:rPr>
                                      <w:rFonts w:eastAsia="Times New Roman" w:cs="Arial"/>
                                      <w:sz w:val="20"/>
                                      <w:szCs w:val="20"/>
                                      <w:lang w:eastAsia="en-GB"/>
                                    </w:rPr>
                                    <w:t>Oswestry South</w:t>
                                  </w:r>
                                </w:p>
                              </w:tc>
                              <w:tc>
                                <w:tcPr>
                                  <w:tcW w:w="1820" w:type="dxa"/>
                                  <w:tcBorders>
                                    <w:top w:val="nil"/>
                                    <w:left w:val="nil"/>
                                    <w:bottom w:val="nil"/>
                                    <w:right w:val="single" w:sz="4" w:space="0" w:color="auto"/>
                                  </w:tcBorders>
                                  <w:shd w:val="clear" w:color="auto" w:fill="auto"/>
                                  <w:vAlign w:val="center"/>
                                  <w:hideMark/>
                                </w:tcPr>
                                <w:p w14:paraId="188AAF2E" w14:textId="77777777" w:rsidR="004A48C6" w:rsidRPr="00EB329A" w:rsidRDefault="004A48C6" w:rsidP="00590679">
                                  <w:pPr>
                                    <w:spacing w:after="0" w:line="240" w:lineRule="auto"/>
                                    <w:jc w:val="center"/>
                                    <w:rPr>
                                      <w:rFonts w:eastAsia="Times New Roman" w:cs="Arial"/>
                                      <w:sz w:val="20"/>
                                      <w:szCs w:val="20"/>
                                      <w:lang w:eastAsia="en-GB"/>
                                    </w:rPr>
                                  </w:pPr>
                                  <w:r w:rsidRPr="00EB329A">
                                    <w:rPr>
                                      <w:rFonts w:eastAsia="Times New Roman" w:cs="Arial"/>
                                      <w:sz w:val="20"/>
                                      <w:szCs w:val="20"/>
                                      <w:lang w:eastAsia="en-GB"/>
                                    </w:rPr>
                                    <w:t>17.43</w:t>
                                  </w:r>
                                </w:p>
                              </w:tc>
                            </w:tr>
                            <w:tr w:rsidR="004A48C6" w:rsidRPr="00EB329A" w14:paraId="65CFD7AA" w14:textId="77777777" w:rsidTr="00590679">
                              <w:trPr>
                                <w:trHeight w:val="255"/>
                              </w:trPr>
                              <w:tc>
                                <w:tcPr>
                                  <w:tcW w:w="3600" w:type="dxa"/>
                                  <w:tcBorders>
                                    <w:top w:val="nil"/>
                                    <w:left w:val="single" w:sz="4" w:space="0" w:color="auto"/>
                                    <w:bottom w:val="nil"/>
                                    <w:right w:val="single" w:sz="4" w:space="0" w:color="auto"/>
                                  </w:tcBorders>
                                  <w:shd w:val="clear" w:color="auto" w:fill="auto"/>
                                  <w:noWrap/>
                                  <w:vAlign w:val="center"/>
                                  <w:hideMark/>
                                </w:tcPr>
                                <w:p w14:paraId="169E76A9" w14:textId="77777777" w:rsidR="004A48C6" w:rsidRPr="00EB329A" w:rsidRDefault="004A48C6" w:rsidP="00590679">
                                  <w:pPr>
                                    <w:spacing w:after="0" w:line="240" w:lineRule="auto"/>
                                    <w:jc w:val="center"/>
                                    <w:rPr>
                                      <w:rFonts w:eastAsia="Times New Roman" w:cs="Arial"/>
                                      <w:sz w:val="20"/>
                                      <w:szCs w:val="20"/>
                                      <w:lang w:eastAsia="en-GB"/>
                                    </w:rPr>
                                  </w:pPr>
                                  <w:r w:rsidRPr="00EB329A">
                                    <w:rPr>
                                      <w:rFonts w:eastAsia="Times New Roman" w:cs="Arial"/>
                                      <w:sz w:val="20"/>
                                      <w:szCs w:val="20"/>
                                      <w:lang w:eastAsia="en-GB"/>
                                    </w:rPr>
                                    <w:t>Bridgnorth East and Astley Abbotts</w:t>
                                  </w:r>
                                </w:p>
                              </w:tc>
                              <w:tc>
                                <w:tcPr>
                                  <w:tcW w:w="1820" w:type="dxa"/>
                                  <w:tcBorders>
                                    <w:top w:val="nil"/>
                                    <w:left w:val="nil"/>
                                    <w:bottom w:val="nil"/>
                                    <w:right w:val="single" w:sz="4" w:space="0" w:color="auto"/>
                                  </w:tcBorders>
                                  <w:shd w:val="clear" w:color="auto" w:fill="auto"/>
                                  <w:vAlign w:val="center"/>
                                  <w:hideMark/>
                                </w:tcPr>
                                <w:p w14:paraId="583AE0D3" w14:textId="77777777" w:rsidR="004A48C6" w:rsidRPr="00EB329A" w:rsidRDefault="004A48C6" w:rsidP="00590679">
                                  <w:pPr>
                                    <w:spacing w:after="0" w:line="240" w:lineRule="auto"/>
                                    <w:jc w:val="center"/>
                                    <w:rPr>
                                      <w:rFonts w:eastAsia="Times New Roman" w:cs="Arial"/>
                                      <w:sz w:val="20"/>
                                      <w:szCs w:val="20"/>
                                      <w:lang w:eastAsia="en-GB"/>
                                    </w:rPr>
                                  </w:pPr>
                                  <w:r w:rsidRPr="00EB329A">
                                    <w:rPr>
                                      <w:rFonts w:eastAsia="Times New Roman" w:cs="Arial"/>
                                      <w:sz w:val="20"/>
                                      <w:szCs w:val="20"/>
                                      <w:lang w:eastAsia="en-GB"/>
                                    </w:rPr>
                                    <w:t>11.22</w:t>
                                  </w:r>
                                </w:p>
                              </w:tc>
                            </w:tr>
                            <w:tr w:rsidR="004A48C6" w:rsidRPr="00EB329A" w14:paraId="67F173FA" w14:textId="77777777" w:rsidTr="00590679">
                              <w:trPr>
                                <w:trHeight w:val="255"/>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71918CDD" w14:textId="77777777" w:rsidR="004A48C6" w:rsidRPr="00EB329A" w:rsidRDefault="004A48C6" w:rsidP="00590679">
                                  <w:pPr>
                                    <w:spacing w:after="0" w:line="240" w:lineRule="auto"/>
                                    <w:jc w:val="center"/>
                                    <w:rPr>
                                      <w:rFonts w:eastAsia="Times New Roman" w:cs="Arial"/>
                                      <w:sz w:val="20"/>
                                      <w:szCs w:val="20"/>
                                      <w:lang w:eastAsia="en-GB"/>
                                    </w:rPr>
                                  </w:pPr>
                                  <w:r w:rsidRPr="00EB329A">
                                    <w:rPr>
                                      <w:rFonts w:eastAsia="Times New Roman" w:cs="Arial"/>
                                      <w:sz w:val="20"/>
                                      <w:szCs w:val="20"/>
                                      <w:lang w:eastAsia="en-GB"/>
                                    </w:rPr>
                                    <w:t>Bishop's Castle</w:t>
                                  </w:r>
                                </w:p>
                              </w:tc>
                              <w:tc>
                                <w:tcPr>
                                  <w:tcW w:w="1820" w:type="dxa"/>
                                  <w:tcBorders>
                                    <w:top w:val="nil"/>
                                    <w:left w:val="nil"/>
                                    <w:bottom w:val="single" w:sz="4" w:space="0" w:color="auto"/>
                                    <w:right w:val="single" w:sz="4" w:space="0" w:color="auto"/>
                                  </w:tcBorders>
                                  <w:shd w:val="clear" w:color="auto" w:fill="auto"/>
                                  <w:vAlign w:val="center"/>
                                  <w:hideMark/>
                                </w:tcPr>
                                <w:p w14:paraId="77D60101" w14:textId="77777777" w:rsidR="004A48C6" w:rsidRPr="00EB329A" w:rsidRDefault="004A48C6" w:rsidP="00590679">
                                  <w:pPr>
                                    <w:spacing w:after="0" w:line="240" w:lineRule="auto"/>
                                    <w:jc w:val="center"/>
                                    <w:rPr>
                                      <w:rFonts w:eastAsia="Times New Roman" w:cs="Arial"/>
                                      <w:sz w:val="20"/>
                                      <w:szCs w:val="20"/>
                                      <w:lang w:eastAsia="en-GB"/>
                                    </w:rPr>
                                  </w:pPr>
                                  <w:r w:rsidRPr="00EB329A">
                                    <w:rPr>
                                      <w:rFonts w:eastAsia="Times New Roman" w:cs="Arial"/>
                                      <w:sz w:val="20"/>
                                      <w:szCs w:val="20"/>
                                      <w:lang w:eastAsia="en-GB"/>
                                    </w:rPr>
                                    <w:t>10.92</w:t>
                                  </w:r>
                                </w:p>
                              </w:tc>
                            </w:tr>
                          </w:tbl>
                          <w:p w14:paraId="34FB3E53" w14:textId="77777777" w:rsidR="004A48C6" w:rsidRDefault="004A48C6" w:rsidP="00AD1A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80FD4" id="Text Box 29" o:spid="_x0000_s1028" type="#_x0000_t202" style="position:absolute;left:0;text-align:left;margin-left:210.75pt;margin-top:12.6pt;width:285pt;height:100.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" fillcolor="window" stroked="f" strokeweight=".5pt">
                <v:textbox>
                  <w:txbxContent>
                    <w:tbl>
                      <w:tblPr>
                        <w:tblW w:w="5420" w:type="dxa"/>
                        <w:tblLook w:val="04A0" w:firstRow="1" w:lastRow="0" w:firstColumn="1" w:lastColumn="0" w:noHBand="0" w:noVBand="1"/>
                      </w:tblPr>
                      <w:tblGrid>
                        <w:gridCol w:w="3600"/>
                        <w:gridCol w:w="1820"/>
                      </w:tblGrid>
                      <w:tr w:rsidR="004A48C6" w:rsidRPr="00EB329A" w14:paraId="0B5A12FE" w14:textId="77777777" w:rsidTr="00590679">
                        <w:trPr>
                          <w:trHeight w:val="510"/>
                        </w:trPr>
                        <w:tc>
                          <w:tcPr>
                            <w:tcW w:w="360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47DA8D4D" w14:textId="77777777" w:rsidR="004A48C6" w:rsidRPr="00EB329A" w:rsidRDefault="004A48C6" w:rsidP="00590679">
                            <w:pPr>
                              <w:spacing w:after="0" w:line="240" w:lineRule="auto"/>
                              <w:jc w:val="center"/>
                              <w:rPr>
                                <w:rFonts w:eastAsia="Times New Roman" w:cs="Arial"/>
                                <w:b/>
                                <w:bCs/>
                                <w:sz w:val="20"/>
                                <w:szCs w:val="20"/>
                                <w:lang w:eastAsia="en-GB"/>
                              </w:rPr>
                            </w:pPr>
                            <w:r w:rsidRPr="00EB329A">
                              <w:rPr>
                                <w:rFonts w:eastAsia="Times New Roman" w:cs="Arial"/>
                                <w:b/>
                                <w:bCs/>
                                <w:sz w:val="20"/>
                                <w:szCs w:val="20"/>
                                <w:lang w:eastAsia="en-GB"/>
                              </w:rPr>
                              <w:t>WARD</w:t>
                            </w:r>
                          </w:p>
                        </w:tc>
                        <w:tc>
                          <w:tcPr>
                            <w:tcW w:w="1820" w:type="dxa"/>
                            <w:tcBorders>
                              <w:top w:val="single" w:sz="4" w:space="0" w:color="auto"/>
                              <w:left w:val="nil"/>
                              <w:bottom w:val="single" w:sz="4" w:space="0" w:color="auto"/>
                              <w:right w:val="single" w:sz="4" w:space="0" w:color="auto"/>
                            </w:tcBorders>
                            <w:shd w:val="clear" w:color="000000" w:fill="FFFFCC"/>
                            <w:vAlign w:val="center"/>
                            <w:hideMark/>
                          </w:tcPr>
                          <w:p w14:paraId="266BA9B4" w14:textId="77777777" w:rsidR="004A48C6" w:rsidRPr="00EB329A" w:rsidRDefault="004A48C6" w:rsidP="00590679">
                            <w:pPr>
                              <w:spacing w:after="0" w:line="240" w:lineRule="auto"/>
                              <w:jc w:val="center"/>
                              <w:rPr>
                                <w:rFonts w:eastAsia="Times New Roman" w:cs="Arial"/>
                                <w:b/>
                                <w:bCs/>
                                <w:sz w:val="20"/>
                                <w:szCs w:val="20"/>
                                <w:lang w:eastAsia="en-GB"/>
                              </w:rPr>
                            </w:pPr>
                            <w:r w:rsidRPr="00EB329A">
                              <w:rPr>
                                <w:rFonts w:eastAsia="Times New Roman" w:cs="Arial"/>
                                <w:b/>
                                <w:bCs/>
                                <w:sz w:val="20"/>
                                <w:szCs w:val="20"/>
                                <w:lang w:eastAsia="en-GB"/>
                              </w:rPr>
                              <w:t>RATE PER 1000 POPN</w:t>
                            </w:r>
                          </w:p>
                        </w:tc>
                      </w:tr>
                      <w:tr w:rsidR="004A48C6" w:rsidRPr="00EB329A" w14:paraId="4057B7FA" w14:textId="77777777" w:rsidTr="00590679">
                        <w:trPr>
                          <w:trHeight w:val="255"/>
                        </w:trPr>
                        <w:tc>
                          <w:tcPr>
                            <w:tcW w:w="3600" w:type="dxa"/>
                            <w:tcBorders>
                              <w:top w:val="nil"/>
                              <w:left w:val="single" w:sz="4" w:space="0" w:color="auto"/>
                              <w:bottom w:val="nil"/>
                              <w:right w:val="single" w:sz="4" w:space="0" w:color="auto"/>
                            </w:tcBorders>
                            <w:shd w:val="clear" w:color="auto" w:fill="auto"/>
                            <w:noWrap/>
                            <w:vAlign w:val="center"/>
                            <w:hideMark/>
                          </w:tcPr>
                          <w:p w14:paraId="19976162" w14:textId="77777777" w:rsidR="004A48C6" w:rsidRPr="00EB329A" w:rsidRDefault="004A48C6" w:rsidP="00590679">
                            <w:pPr>
                              <w:spacing w:after="0" w:line="240" w:lineRule="auto"/>
                              <w:jc w:val="center"/>
                              <w:rPr>
                                <w:rFonts w:eastAsia="Times New Roman" w:cs="Arial"/>
                                <w:sz w:val="20"/>
                                <w:szCs w:val="20"/>
                                <w:lang w:eastAsia="en-GB"/>
                              </w:rPr>
                            </w:pPr>
                            <w:r w:rsidRPr="00EB329A">
                              <w:rPr>
                                <w:rFonts w:eastAsia="Times New Roman" w:cs="Arial"/>
                                <w:sz w:val="20"/>
                                <w:szCs w:val="20"/>
                                <w:lang w:eastAsia="en-GB"/>
                              </w:rPr>
                              <w:t>Quarry and Coton Hill</w:t>
                            </w:r>
                          </w:p>
                        </w:tc>
                        <w:tc>
                          <w:tcPr>
                            <w:tcW w:w="1820" w:type="dxa"/>
                            <w:tcBorders>
                              <w:top w:val="nil"/>
                              <w:left w:val="nil"/>
                              <w:bottom w:val="nil"/>
                              <w:right w:val="single" w:sz="4" w:space="0" w:color="auto"/>
                            </w:tcBorders>
                            <w:shd w:val="clear" w:color="auto" w:fill="auto"/>
                            <w:vAlign w:val="center"/>
                            <w:hideMark/>
                          </w:tcPr>
                          <w:p w14:paraId="5F7FAE89" w14:textId="77777777" w:rsidR="004A48C6" w:rsidRPr="00EB329A" w:rsidRDefault="004A48C6" w:rsidP="00590679">
                            <w:pPr>
                              <w:spacing w:after="0" w:line="240" w:lineRule="auto"/>
                              <w:jc w:val="center"/>
                              <w:rPr>
                                <w:rFonts w:eastAsia="Times New Roman" w:cs="Arial"/>
                                <w:sz w:val="20"/>
                                <w:szCs w:val="20"/>
                                <w:lang w:eastAsia="en-GB"/>
                              </w:rPr>
                            </w:pPr>
                            <w:r w:rsidRPr="00EB329A">
                              <w:rPr>
                                <w:rFonts w:eastAsia="Times New Roman" w:cs="Arial"/>
                                <w:sz w:val="20"/>
                                <w:szCs w:val="20"/>
                                <w:lang w:eastAsia="en-GB"/>
                              </w:rPr>
                              <w:t>38.13</w:t>
                            </w:r>
                          </w:p>
                        </w:tc>
                      </w:tr>
                      <w:tr w:rsidR="004A48C6" w:rsidRPr="00EB329A" w14:paraId="5CB0693E" w14:textId="77777777" w:rsidTr="00590679">
                        <w:trPr>
                          <w:trHeight w:val="255"/>
                        </w:trPr>
                        <w:tc>
                          <w:tcPr>
                            <w:tcW w:w="3600" w:type="dxa"/>
                            <w:tcBorders>
                              <w:top w:val="nil"/>
                              <w:left w:val="single" w:sz="4" w:space="0" w:color="auto"/>
                              <w:bottom w:val="nil"/>
                              <w:right w:val="single" w:sz="4" w:space="0" w:color="auto"/>
                            </w:tcBorders>
                            <w:shd w:val="clear" w:color="auto" w:fill="auto"/>
                            <w:noWrap/>
                            <w:vAlign w:val="center"/>
                            <w:hideMark/>
                          </w:tcPr>
                          <w:p w14:paraId="0039D57B" w14:textId="77777777" w:rsidR="004A48C6" w:rsidRPr="00EB329A" w:rsidRDefault="004A48C6" w:rsidP="00590679">
                            <w:pPr>
                              <w:spacing w:after="0" w:line="240" w:lineRule="auto"/>
                              <w:jc w:val="center"/>
                              <w:rPr>
                                <w:rFonts w:eastAsia="Times New Roman" w:cs="Arial"/>
                                <w:sz w:val="20"/>
                                <w:szCs w:val="20"/>
                                <w:lang w:eastAsia="en-GB"/>
                              </w:rPr>
                            </w:pPr>
                            <w:r w:rsidRPr="00EB329A">
                              <w:rPr>
                                <w:rFonts w:eastAsia="Times New Roman" w:cs="Arial"/>
                                <w:sz w:val="20"/>
                                <w:szCs w:val="20"/>
                                <w:lang w:eastAsia="en-GB"/>
                              </w:rPr>
                              <w:t>Ludlow North</w:t>
                            </w:r>
                          </w:p>
                        </w:tc>
                        <w:tc>
                          <w:tcPr>
                            <w:tcW w:w="1820" w:type="dxa"/>
                            <w:tcBorders>
                              <w:top w:val="nil"/>
                              <w:left w:val="nil"/>
                              <w:bottom w:val="nil"/>
                              <w:right w:val="single" w:sz="4" w:space="0" w:color="auto"/>
                            </w:tcBorders>
                            <w:shd w:val="clear" w:color="auto" w:fill="auto"/>
                            <w:vAlign w:val="center"/>
                            <w:hideMark/>
                          </w:tcPr>
                          <w:p w14:paraId="45BF7320" w14:textId="77777777" w:rsidR="004A48C6" w:rsidRPr="00EB329A" w:rsidRDefault="004A48C6" w:rsidP="00590679">
                            <w:pPr>
                              <w:spacing w:after="0" w:line="240" w:lineRule="auto"/>
                              <w:jc w:val="center"/>
                              <w:rPr>
                                <w:rFonts w:eastAsia="Times New Roman" w:cs="Arial"/>
                                <w:sz w:val="20"/>
                                <w:szCs w:val="20"/>
                                <w:lang w:eastAsia="en-GB"/>
                              </w:rPr>
                            </w:pPr>
                            <w:r w:rsidRPr="00EB329A">
                              <w:rPr>
                                <w:rFonts w:eastAsia="Times New Roman" w:cs="Arial"/>
                                <w:sz w:val="20"/>
                                <w:szCs w:val="20"/>
                                <w:lang w:eastAsia="en-GB"/>
                              </w:rPr>
                              <w:t>19.08</w:t>
                            </w:r>
                          </w:p>
                        </w:tc>
                      </w:tr>
                      <w:tr w:rsidR="004A48C6" w:rsidRPr="00EB329A" w14:paraId="1B6F445D" w14:textId="77777777" w:rsidTr="00590679">
                        <w:trPr>
                          <w:trHeight w:val="255"/>
                        </w:trPr>
                        <w:tc>
                          <w:tcPr>
                            <w:tcW w:w="3600" w:type="dxa"/>
                            <w:tcBorders>
                              <w:top w:val="nil"/>
                              <w:left w:val="single" w:sz="4" w:space="0" w:color="auto"/>
                              <w:bottom w:val="nil"/>
                              <w:right w:val="single" w:sz="4" w:space="0" w:color="auto"/>
                            </w:tcBorders>
                            <w:shd w:val="clear" w:color="auto" w:fill="auto"/>
                            <w:noWrap/>
                            <w:vAlign w:val="center"/>
                            <w:hideMark/>
                          </w:tcPr>
                          <w:p w14:paraId="76C256D9" w14:textId="77777777" w:rsidR="004A48C6" w:rsidRPr="00EB329A" w:rsidRDefault="004A48C6" w:rsidP="00590679">
                            <w:pPr>
                              <w:spacing w:after="0" w:line="240" w:lineRule="auto"/>
                              <w:jc w:val="center"/>
                              <w:rPr>
                                <w:rFonts w:eastAsia="Times New Roman" w:cs="Arial"/>
                                <w:sz w:val="20"/>
                                <w:szCs w:val="20"/>
                                <w:lang w:eastAsia="en-GB"/>
                              </w:rPr>
                            </w:pPr>
                            <w:r w:rsidRPr="00EB329A">
                              <w:rPr>
                                <w:rFonts w:eastAsia="Times New Roman" w:cs="Arial"/>
                                <w:sz w:val="20"/>
                                <w:szCs w:val="20"/>
                                <w:lang w:eastAsia="en-GB"/>
                              </w:rPr>
                              <w:t>Oswestry South</w:t>
                            </w:r>
                          </w:p>
                        </w:tc>
                        <w:tc>
                          <w:tcPr>
                            <w:tcW w:w="1820" w:type="dxa"/>
                            <w:tcBorders>
                              <w:top w:val="nil"/>
                              <w:left w:val="nil"/>
                              <w:bottom w:val="nil"/>
                              <w:right w:val="single" w:sz="4" w:space="0" w:color="auto"/>
                            </w:tcBorders>
                            <w:shd w:val="clear" w:color="auto" w:fill="auto"/>
                            <w:vAlign w:val="center"/>
                            <w:hideMark/>
                          </w:tcPr>
                          <w:p w14:paraId="188AAF2E" w14:textId="77777777" w:rsidR="004A48C6" w:rsidRPr="00EB329A" w:rsidRDefault="004A48C6" w:rsidP="00590679">
                            <w:pPr>
                              <w:spacing w:after="0" w:line="240" w:lineRule="auto"/>
                              <w:jc w:val="center"/>
                              <w:rPr>
                                <w:rFonts w:eastAsia="Times New Roman" w:cs="Arial"/>
                                <w:sz w:val="20"/>
                                <w:szCs w:val="20"/>
                                <w:lang w:eastAsia="en-GB"/>
                              </w:rPr>
                            </w:pPr>
                            <w:r w:rsidRPr="00EB329A">
                              <w:rPr>
                                <w:rFonts w:eastAsia="Times New Roman" w:cs="Arial"/>
                                <w:sz w:val="20"/>
                                <w:szCs w:val="20"/>
                                <w:lang w:eastAsia="en-GB"/>
                              </w:rPr>
                              <w:t>17.43</w:t>
                            </w:r>
                          </w:p>
                        </w:tc>
                      </w:tr>
                      <w:tr w:rsidR="004A48C6" w:rsidRPr="00EB329A" w14:paraId="65CFD7AA" w14:textId="77777777" w:rsidTr="00590679">
                        <w:trPr>
                          <w:trHeight w:val="255"/>
                        </w:trPr>
                        <w:tc>
                          <w:tcPr>
                            <w:tcW w:w="3600" w:type="dxa"/>
                            <w:tcBorders>
                              <w:top w:val="nil"/>
                              <w:left w:val="single" w:sz="4" w:space="0" w:color="auto"/>
                              <w:bottom w:val="nil"/>
                              <w:right w:val="single" w:sz="4" w:space="0" w:color="auto"/>
                            </w:tcBorders>
                            <w:shd w:val="clear" w:color="auto" w:fill="auto"/>
                            <w:noWrap/>
                            <w:vAlign w:val="center"/>
                            <w:hideMark/>
                          </w:tcPr>
                          <w:p w14:paraId="169E76A9" w14:textId="77777777" w:rsidR="004A48C6" w:rsidRPr="00EB329A" w:rsidRDefault="004A48C6" w:rsidP="00590679">
                            <w:pPr>
                              <w:spacing w:after="0" w:line="240" w:lineRule="auto"/>
                              <w:jc w:val="center"/>
                              <w:rPr>
                                <w:rFonts w:eastAsia="Times New Roman" w:cs="Arial"/>
                                <w:sz w:val="20"/>
                                <w:szCs w:val="20"/>
                                <w:lang w:eastAsia="en-GB"/>
                              </w:rPr>
                            </w:pPr>
                            <w:r w:rsidRPr="00EB329A">
                              <w:rPr>
                                <w:rFonts w:eastAsia="Times New Roman" w:cs="Arial"/>
                                <w:sz w:val="20"/>
                                <w:szCs w:val="20"/>
                                <w:lang w:eastAsia="en-GB"/>
                              </w:rPr>
                              <w:t>Bridgnorth East and Astley Abbotts</w:t>
                            </w:r>
                          </w:p>
                        </w:tc>
                        <w:tc>
                          <w:tcPr>
                            <w:tcW w:w="1820" w:type="dxa"/>
                            <w:tcBorders>
                              <w:top w:val="nil"/>
                              <w:left w:val="nil"/>
                              <w:bottom w:val="nil"/>
                              <w:right w:val="single" w:sz="4" w:space="0" w:color="auto"/>
                            </w:tcBorders>
                            <w:shd w:val="clear" w:color="auto" w:fill="auto"/>
                            <w:vAlign w:val="center"/>
                            <w:hideMark/>
                          </w:tcPr>
                          <w:p w14:paraId="583AE0D3" w14:textId="77777777" w:rsidR="004A48C6" w:rsidRPr="00EB329A" w:rsidRDefault="004A48C6" w:rsidP="00590679">
                            <w:pPr>
                              <w:spacing w:after="0" w:line="240" w:lineRule="auto"/>
                              <w:jc w:val="center"/>
                              <w:rPr>
                                <w:rFonts w:eastAsia="Times New Roman" w:cs="Arial"/>
                                <w:sz w:val="20"/>
                                <w:szCs w:val="20"/>
                                <w:lang w:eastAsia="en-GB"/>
                              </w:rPr>
                            </w:pPr>
                            <w:r w:rsidRPr="00EB329A">
                              <w:rPr>
                                <w:rFonts w:eastAsia="Times New Roman" w:cs="Arial"/>
                                <w:sz w:val="20"/>
                                <w:szCs w:val="20"/>
                                <w:lang w:eastAsia="en-GB"/>
                              </w:rPr>
                              <w:t>11.22</w:t>
                            </w:r>
                          </w:p>
                        </w:tc>
                      </w:tr>
                      <w:tr w:rsidR="004A48C6" w:rsidRPr="00EB329A" w14:paraId="67F173FA" w14:textId="77777777" w:rsidTr="00590679">
                        <w:trPr>
                          <w:trHeight w:val="255"/>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71918CDD" w14:textId="77777777" w:rsidR="004A48C6" w:rsidRPr="00EB329A" w:rsidRDefault="004A48C6" w:rsidP="00590679">
                            <w:pPr>
                              <w:spacing w:after="0" w:line="240" w:lineRule="auto"/>
                              <w:jc w:val="center"/>
                              <w:rPr>
                                <w:rFonts w:eastAsia="Times New Roman" w:cs="Arial"/>
                                <w:sz w:val="20"/>
                                <w:szCs w:val="20"/>
                                <w:lang w:eastAsia="en-GB"/>
                              </w:rPr>
                            </w:pPr>
                            <w:r w:rsidRPr="00EB329A">
                              <w:rPr>
                                <w:rFonts w:eastAsia="Times New Roman" w:cs="Arial"/>
                                <w:sz w:val="20"/>
                                <w:szCs w:val="20"/>
                                <w:lang w:eastAsia="en-GB"/>
                              </w:rPr>
                              <w:t>Bishop's Castle</w:t>
                            </w:r>
                          </w:p>
                        </w:tc>
                        <w:tc>
                          <w:tcPr>
                            <w:tcW w:w="1820" w:type="dxa"/>
                            <w:tcBorders>
                              <w:top w:val="nil"/>
                              <w:left w:val="nil"/>
                              <w:bottom w:val="single" w:sz="4" w:space="0" w:color="auto"/>
                              <w:right w:val="single" w:sz="4" w:space="0" w:color="auto"/>
                            </w:tcBorders>
                            <w:shd w:val="clear" w:color="auto" w:fill="auto"/>
                            <w:vAlign w:val="center"/>
                            <w:hideMark/>
                          </w:tcPr>
                          <w:p w14:paraId="77D60101" w14:textId="77777777" w:rsidR="004A48C6" w:rsidRPr="00EB329A" w:rsidRDefault="004A48C6" w:rsidP="00590679">
                            <w:pPr>
                              <w:spacing w:after="0" w:line="240" w:lineRule="auto"/>
                              <w:jc w:val="center"/>
                              <w:rPr>
                                <w:rFonts w:eastAsia="Times New Roman" w:cs="Arial"/>
                                <w:sz w:val="20"/>
                                <w:szCs w:val="20"/>
                                <w:lang w:eastAsia="en-GB"/>
                              </w:rPr>
                            </w:pPr>
                            <w:r w:rsidRPr="00EB329A">
                              <w:rPr>
                                <w:rFonts w:eastAsia="Times New Roman" w:cs="Arial"/>
                                <w:sz w:val="20"/>
                                <w:szCs w:val="20"/>
                                <w:lang w:eastAsia="en-GB"/>
                              </w:rPr>
                              <w:t>10.92</w:t>
                            </w:r>
                          </w:p>
                        </w:tc>
                      </w:tr>
                    </w:tbl>
                    <w:p w14:paraId="34FB3E53" w14:textId="77777777" w:rsidR="004A48C6" w:rsidRDefault="004A48C6" w:rsidP="00AD1A28"/>
                  </w:txbxContent>
                </v:textbox>
              </v:shape>
            </w:pict>
          </mc:Fallback>
        </mc:AlternateContent>
      </w:r>
      <w:r w:rsidRPr="00AD1A28">
        <w:rPr>
          <w:rFonts w:asciiTheme="minorHAnsi" w:hAnsiTheme="minorHAnsi"/>
          <w:noProof/>
          <w:color w:val="FF0000"/>
          <w:lang w:eastAsia="en-GB"/>
        </w:rPr>
        <mc:AlternateContent>
          <mc:Choice Requires="wps">
            <w:drawing>
              <wp:anchor distT="0" distB="0" distL="114300" distR="114300" simplePos="0" relativeHeight="251658242" behindDoc="0" locked="0" layoutInCell="1" allowOverlap="1" wp14:anchorId="0D39AB10" wp14:editId="78644134">
                <wp:simplePos x="0" y="0"/>
                <wp:positionH relativeFrom="column">
                  <wp:posOffset>2752725</wp:posOffset>
                </wp:positionH>
                <wp:positionV relativeFrom="paragraph">
                  <wp:posOffset>1382395</wp:posOffset>
                </wp:positionV>
                <wp:extent cx="2990850" cy="2667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990850" cy="266700"/>
                        </a:xfrm>
                        <a:prstGeom prst="rect">
                          <a:avLst/>
                        </a:prstGeom>
                        <a:solidFill>
                          <a:sysClr val="window" lastClr="FFFFFF"/>
                        </a:solidFill>
                        <a:ln w="6350">
                          <a:noFill/>
                        </a:ln>
                        <a:effectLst/>
                      </wps:spPr>
                      <wps:txbx>
                        <w:txbxContent>
                          <w:p w14:paraId="09765527" w14:textId="77777777" w:rsidR="004A48C6" w:rsidRPr="00F26B01" w:rsidRDefault="004A48C6" w:rsidP="00AD1A28">
                            <w:pPr>
                              <w:rPr>
                                <w:sz w:val="20"/>
                                <w:szCs w:val="20"/>
                              </w:rPr>
                            </w:pPr>
                            <w:r>
                              <w:rPr>
                                <w:sz w:val="20"/>
                                <w:szCs w:val="20"/>
                              </w:rPr>
                              <w:t>Figure 3: Rate of premises per 1000 population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39AB10" id="Text Box 13" o:spid="_x0000_s1029" type="#_x0000_t202" style="position:absolute;left:0;text-align:left;margin-left:216.75pt;margin-top:108.85pt;width:235.5pt;height:21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" fillcolor="window" stroked="f" strokeweight=".5pt">
                <v:textbox>
                  <w:txbxContent>
                    <w:p w14:paraId="09765527" w14:textId="77777777" w:rsidR="004A48C6" w:rsidRPr="00F26B01" w:rsidRDefault="004A48C6" w:rsidP="00AD1A28">
                      <w:pPr>
                        <w:rPr>
                          <w:sz w:val="20"/>
                          <w:szCs w:val="20"/>
                        </w:rPr>
                      </w:pPr>
                      <w:r>
                        <w:rPr>
                          <w:sz w:val="20"/>
                          <w:szCs w:val="20"/>
                        </w:rPr>
                        <w:t>Figure 3: Rate of premises per 1000 population</w:t>
                      </w:r>
                    </w:p>
                  </w:txbxContent>
                </v:textbox>
              </v:shape>
            </w:pict>
          </mc:Fallback>
        </mc:AlternateContent>
      </w:r>
    </w:p>
    <w:tbl>
      <w:tblPr>
        <w:tblW w:w="4560" w:type="dxa"/>
        <w:tblInd w:w="-515" w:type="dxa"/>
        <w:tblLook w:val="04A0" w:firstRow="1" w:lastRow="0" w:firstColumn="1" w:lastColumn="0" w:noHBand="0" w:noVBand="1"/>
      </w:tblPr>
      <w:tblGrid>
        <w:gridCol w:w="3600"/>
        <w:gridCol w:w="960"/>
      </w:tblGrid>
      <w:tr w:rsidR="00AD1A28" w:rsidRPr="00AD1A28" w14:paraId="493F4BC4" w14:textId="77777777" w:rsidTr="00590679">
        <w:trPr>
          <w:trHeight w:val="510"/>
        </w:trPr>
        <w:tc>
          <w:tcPr>
            <w:tcW w:w="360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47322A61" w14:textId="77777777" w:rsidR="00AD1A28" w:rsidRPr="00AD1A28" w:rsidRDefault="00AD1A28" w:rsidP="00AD1A28">
            <w:pPr>
              <w:spacing w:after="0" w:line="240" w:lineRule="auto"/>
              <w:jc w:val="center"/>
              <w:rPr>
                <w:rFonts w:eastAsia="Times New Roman" w:cs="Arial"/>
                <w:b/>
                <w:bCs/>
                <w:sz w:val="20"/>
                <w:szCs w:val="20"/>
                <w:lang w:eastAsia="en-GB"/>
              </w:rPr>
            </w:pPr>
            <w:r w:rsidRPr="00AD1A28">
              <w:rPr>
                <w:rFonts w:eastAsia="Times New Roman" w:cs="Arial"/>
                <w:b/>
                <w:bCs/>
                <w:sz w:val="20"/>
                <w:szCs w:val="20"/>
                <w:lang w:eastAsia="en-GB"/>
              </w:rPr>
              <w:t>WARD</w:t>
            </w:r>
          </w:p>
        </w:tc>
        <w:tc>
          <w:tcPr>
            <w:tcW w:w="960" w:type="dxa"/>
            <w:tcBorders>
              <w:top w:val="single" w:sz="4" w:space="0" w:color="auto"/>
              <w:left w:val="nil"/>
              <w:bottom w:val="single" w:sz="4" w:space="0" w:color="auto"/>
              <w:right w:val="single" w:sz="4" w:space="0" w:color="auto"/>
            </w:tcBorders>
            <w:shd w:val="clear" w:color="000000" w:fill="FFFFCC"/>
            <w:noWrap/>
            <w:vAlign w:val="center"/>
            <w:hideMark/>
          </w:tcPr>
          <w:p w14:paraId="6A909F61" w14:textId="77777777" w:rsidR="00AD1A28" w:rsidRPr="00AD1A28" w:rsidRDefault="00AD1A28" w:rsidP="00AD1A28">
            <w:pPr>
              <w:spacing w:after="0" w:line="240" w:lineRule="auto"/>
              <w:jc w:val="center"/>
              <w:rPr>
                <w:rFonts w:eastAsia="Times New Roman" w:cs="Arial"/>
                <w:b/>
                <w:bCs/>
                <w:sz w:val="20"/>
                <w:szCs w:val="20"/>
                <w:lang w:eastAsia="en-GB"/>
              </w:rPr>
            </w:pPr>
            <w:r w:rsidRPr="00AD1A28">
              <w:rPr>
                <w:rFonts w:eastAsia="Times New Roman" w:cs="Arial"/>
                <w:b/>
                <w:bCs/>
                <w:sz w:val="20"/>
                <w:szCs w:val="20"/>
                <w:lang w:eastAsia="en-GB"/>
              </w:rPr>
              <w:t>TOTAL</w:t>
            </w:r>
          </w:p>
        </w:tc>
      </w:tr>
      <w:tr w:rsidR="00AD1A28" w:rsidRPr="00AD1A28" w14:paraId="67962FFB" w14:textId="77777777" w:rsidTr="00590679">
        <w:trPr>
          <w:trHeight w:val="255"/>
        </w:trPr>
        <w:tc>
          <w:tcPr>
            <w:tcW w:w="3600" w:type="dxa"/>
            <w:tcBorders>
              <w:top w:val="nil"/>
              <w:left w:val="single" w:sz="4" w:space="0" w:color="auto"/>
              <w:bottom w:val="nil"/>
              <w:right w:val="single" w:sz="4" w:space="0" w:color="auto"/>
            </w:tcBorders>
            <w:shd w:val="clear" w:color="auto" w:fill="auto"/>
            <w:noWrap/>
            <w:vAlign w:val="center"/>
            <w:hideMark/>
          </w:tcPr>
          <w:p w14:paraId="1C4A7DE4"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Quarry and Coton Hill</w:t>
            </w:r>
          </w:p>
        </w:tc>
        <w:tc>
          <w:tcPr>
            <w:tcW w:w="960" w:type="dxa"/>
            <w:tcBorders>
              <w:top w:val="nil"/>
              <w:left w:val="nil"/>
              <w:bottom w:val="nil"/>
              <w:right w:val="single" w:sz="4" w:space="0" w:color="auto"/>
            </w:tcBorders>
            <w:shd w:val="clear" w:color="auto" w:fill="auto"/>
            <w:noWrap/>
            <w:vAlign w:val="center"/>
            <w:hideMark/>
          </w:tcPr>
          <w:p w14:paraId="70CC4594"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173</w:t>
            </w:r>
          </w:p>
        </w:tc>
      </w:tr>
      <w:tr w:rsidR="00AD1A28" w:rsidRPr="00AD1A28" w14:paraId="1E5DF7C9" w14:textId="77777777" w:rsidTr="00590679">
        <w:trPr>
          <w:trHeight w:val="255"/>
        </w:trPr>
        <w:tc>
          <w:tcPr>
            <w:tcW w:w="3600" w:type="dxa"/>
            <w:tcBorders>
              <w:top w:val="nil"/>
              <w:left w:val="single" w:sz="4" w:space="0" w:color="auto"/>
              <w:bottom w:val="nil"/>
              <w:right w:val="single" w:sz="4" w:space="0" w:color="auto"/>
            </w:tcBorders>
            <w:shd w:val="clear" w:color="auto" w:fill="auto"/>
            <w:noWrap/>
            <w:vAlign w:val="center"/>
            <w:hideMark/>
          </w:tcPr>
          <w:p w14:paraId="07BB9BB6"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Bridgnorth East and Astley Abbotts</w:t>
            </w:r>
          </w:p>
        </w:tc>
        <w:tc>
          <w:tcPr>
            <w:tcW w:w="960" w:type="dxa"/>
            <w:tcBorders>
              <w:top w:val="nil"/>
              <w:left w:val="nil"/>
              <w:bottom w:val="nil"/>
              <w:right w:val="single" w:sz="4" w:space="0" w:color="auto"/>
            </w:tcBorders>
            <w:shd w:val="clear" w:color="auto" w:fill="auto"/>
            <w:noWrap/>
            <w:vAlign w:val="center"/>
            <w:hideMark/>
          </w:tcPr>
          <w:p w14:paraId="43513B55"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76</w:t>
            </w:r>
          </w:p>
        </w:tc>
      </w:tr>
      <w:tr w:rsidR="00AD1A28" w:rsidRPr="00AD1A28" w14:paraId="53B0D27A" w14:textId="77777777" w:rsidTr="00590679">
        <w:trPr>
          <w:trHeight w:val="255"/>
        </w:trPr>
        <w:tc>
          <w:tcPr>
            <w:tcW w:w="3600" w:type="dxa"/>
            <w:tcBorders>
              <w:top w:val="nil"/>
              <w:left w:val="single" w:sz="4" w:space="0" w:color="auto"/>
              <w:bottom w:val="nil"/>
              <w:right w:val="single" w:sz="4" w:space="0" w:color="auto"/>
            </w:tcBorders>
            <w:shd w:val="clear" w:color="auto" w:fill="auto"/>
            <w:noWrap/>
            <w:vAlign w:val="center"/>
            <w:hideMark/>
          </w:tcPr>
          <w:p w14:paraId="15F78D93"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Oswestry South</w:t>
            </w:r>
          </w:p>
        </w:tc>
        <w:tc>
          <w:tcPr>
            <w:tcW w:w="960" w:type="dxa"/>
            <w:tcBorders>
              <w:top w:val="nil"/>
              <w:left w:val="nil"/>
              <w:bottom w:val="nil"/>
              <w:right w:val="single" w:sz="4" w:space="0" w:color="auto"/>
            </w:tcBorders>
            <w:shd w:val="clear" w:color="auto" w:fill="auto"/>
            <w:noWrap/>
            <w:vAlign w:val="center"/>
            <w:hideMark/>
          </w:tcPr>
          <w:p w14:paraId="54FEF2AE"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76</w:t>
            </w:r>
          </w:p>
        </w:tc>
      </w:tr>
      <w:tr w:rsidR="00AD1A28" w:rsidRPr="00AD1A28" w14:paraId="332B7A7D" w14:textId="77777777" w:rsidTr="00590679">
        <w:trPr>
          <w:trHeight w:val="255"/>
        </w:trPr>
        <w:tc>
          <w:tcPr>
            <w:tcW w:w="3600" w:type="dxa"/>
            <w:tcBorders>
              <w:top w:val="nil"/>
              <w:left w:val="single" w:sz="4" w:space="0" w:color="auto"/>
              <w:bottom w:val="nil"/>
              <w:right w:val="single" w:sz="4" w:space="0" w:color="auto"/>
            </w:tcBorders>
            <w:shd w:val="clear" w:color="auto" w:fill="auto"/>
            <w:noWrap/>
            <w:vAlign w:val="center"/>
            <w:hideMark/>
          </w:tcPr>
          <w:p w14:paraId="41878749"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Ludlow North</w:t>
            </w:r>
          </w:p>
        </w:tc>
        <w:tc>
          <w:tcPr>
            <w:tcW w:w="960" w:type="dxa"/>
            <w:tcBorders>
              <w:top w:val="nil"/>
              <w:left w:val="nil"/>
              <w:bottom w:val="nil"/>
              <w:right w:val="single" w:sz="4" w:space="0" w:color="auto"/>
            </w:tcBorders>
            <w:shd w:val="clear" w:color="auto" w:fill="auto"/>
            <w:noWrap/>
            <w:vAlign w:val="center"/>
            <w:hideMark/>
          </w:tcPr>
          <w:p w14:paraId="075DC3C1"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71</w:t>
            </w:r>
          </w:p>
        </w:tc>
      </w:tr>
      <w:tr w:rsidR="00AD1A28" w:rsidRPr="00AD1A28" w14:paraId="48A1CF18" w14:textId="77777777" w:rsidTr="00590679">
        <w:trPr>
          <w:trHeight w:val="255"/>
        </w:trPr>
        <w:tc>
          <w:tcPr>
            <w:tcW w:w="3600" w:type="dxa"/>
            <w:tcBorders>
              <w:top w:val="nil"/>
              <w:left w:val="single" w:sz="4" w:space="0" w:color="auto"/>
              <w:bottom w:val="nil"/>
              <w:right w:val="single" w:sz="4" w:space="0" w:color="auto"/>
            </w:tcBorders>
            <w:shd w:val="clear" w:color="auto" w:fill="auto"/>
            <w:noWrap/>
            <w:vAlign w:val="center"/>
            <w:hideMark/>
          </w:tcPr>
          <w:p w14:paraId="2606C9CE"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Church Stretton and Craven Arms</w:t>
            </w:r>
          </w:p>
        </w:tc>
        <w:tc>
          <w:tcPr>
            <w:tcW w:w="960" w:type="dxa"/>
            <w:tcBorders>
              <w:top w:val="nil"/>
              <w:left w:val="nil"/>
              <w:bottom w:val="nil"/>
              <w:right w:val="single" w:sz="4" w:space="0" w:color="auto"/>
            </w:tcBorders>
            <w:shd w:val="clear" w:color="auto" w:fill="auto"/>
            <w:noWrap/>
            <w:vAlign w:val="center"/>
            <w:hideMark/>
          </w:tcPr>
          <w:p w14:paraId="6D78A6BF"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54</w:t>
            </w:r>
          </w:p>
        </w:tc>
      </w:tr>
      <w:tr w:rsidR="00AD1A28" w:rsidRPr="00AD1A28" w14:paraId="6C165506" w14:textId="77777777" w:rsidTr="00590679">
        <w:trPr>
          <w:trHeight w:val="255"/>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0292A02B"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Whitchurch North</w:t>
            </w:r>
          </w:p>
        </w:tc>
        <w:tc>
          <w:tcPr>
            <w:tcW w:w="960" w:type="dxa"/>
            <w:tcBorders>
              <w:top w:val="nil"/>
              <w:left w:val="nil"/>
              <w:bottom w:val="single" w:sz="4" w:space="0" w:color="auto"/>
              <w:right w:val="single" w:sz="4" w:space="0" w:color="auto"/>
            </w:tcBorders>
            <w:shd w:val="clear" w:color="auto" w:fill="auto"/>
            <w:noWrap/>
            <w:vAlign w:val="center"/>
            <w:hideMark/>
          </w:tcPr>
          <w:p w14:paraId="4E1739EF"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47</w:t>
            </w:r>
          </w:p>
        </w:tc>
      </w:tr>
    </w:tbl>
    <w:p w14:paraId="2FC8B7CC" w14:textId="77777777" w:rsidR="00AD1A28" w:rsidRPr="00AD1A28" w:rsidRDefault="00AD1A28" w:rsidP="00AD1A28">
      <w:pPr>
        <w:spacing w:after="0"/>
        <w:jc w:val="both"/>
        <w:rPr>
          <w:rFonts w:asciiTheme="minorHAnsi" w:hAnsiTheme="minorHAnsi"/>
          <w:sz w:val="22"/>
          <w:szCs w:val="22"/>
        </w:rPr>
      </w:pPr>
      <w:r w:rsidRPr="00AD1A28">
        <w:rPr>
          <w:rFonts w:asciiTheme="minorHAnsi" w:hAnsiTheme="minorHAnsi"/>
          <w:noProof/>
          <w:color w:val="FF0000"/>
          <w:lang w:eastAsia="en-GB"/>
        </w:rPr>
        <mc:AlternateContent>
          <mc:Choice Requires="wps">
            <w:drawing>
              <wp:anchor distT="0" distB="0" distL="114300" distR="114300" simplePos="0" relativeHeight="251658241" behindDoc="0" locked="0" layoutInCell="1" allowOverlap="1" wp14:anchorId="3926512A" wp14:editId="0E049A0B">
                <wp:simplePos x="0" y="0"/>
                <wp:positionH relativeFrom="column">
                  <wp:posOffset>-400050</wp:posOffset>
                </wp:positionH>
                <wp:positionV relativeFrom="paragraph">
                  <wp:posOffset>13335</wp:posOffset>
                </wp:positionV>
                <wp:extent cx="2990850" cy="2667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990850" cy="266700"/>
                        </a:xfrm>
                        <a:prstGeom prst="rect">
                          <a:avLst/>
                        </a:prstGeom>
                        <a:solidFill>
                          <a:sysClr val="window" lastClr="FFFFFF"/>
                        </a:solidFill>
                        <a:ln w="6350">
                          <a:noFill/>
                        </a:ln>
                        <a:effectLst/>
                      </wps:spPr>
                      <wps:txbx>
                        <w:txbxContent>
                          <w:p w14:paraId="65A9B912" w14:textId="77777777" w:rsidR="004A48C6" w:rsidRPr="00F26B01" w:rsidRDefault="004A48C6" w:rsidP="00AD1A28">
                            <w:pPr>
                              <w:rPr>
                                <w:sz w:val="20"/>
                                <w:szCs w:val="20"/>
                              </w:rPr>
                            </w:pPr>
                            <w:r w:rsidRPr="00F26B01">
                              <w:rPr>
                                <w:sz w:val="20"/>
                                <w:szCs w:val="20"/>
                              </w:rPr>
                              <w:t>Figure 2: Number of premises per 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26512A" id="Text Box 10" o:spid="_x0000_s1030" type="#_x0000_t202" style="position:absolute;left:0;text-align:left;margin-left:-31.5pt;margin-top:1.05pt;width:235.5pt;height:21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" fillcolor="window" stroked="f" strokeweight=".5pt">
                <v:textbox>
                  <w:txbxContent>
                    <w:p w14:paraId="65A9B912" w14:textId="77777777" w:rsidR="004A48C6" w:rsidRPr="00F26B01" w:rsidRDefault="004A48C6" w:rsidP="00AD1A28">
                      <w:pPr>
                        <w:rPr>
                          <w:sz w:val="20"/>
                          <w:szCs w:val="20"/>
                        </w:rPr>
                      </w:pPr>
                      <w:r w:rsidRPr="00F26B01">
                        <w:rPr>
                          <w:sz w:val="20"/>
                          <w:szCs w:val="20"/>
                        </w:rPr>
                        <w:t>Figure 2: Number of premises per ward</w:t>
                      </w:r>
                    </w:p>
                  </w:txbxContent>
                </v:textbox>
              </v:shape>
            </w:pict>
          </mc:Fallback>
        </mc:AlternateContent>
      </w:r>
    </w:p>
    <w:p w14:paraId="423FE740" w14:textId="77777777" w:rsidR="00AD1A28" w:rsidRPr="00AD1A28" w:rsidRDefault="00AD1A28" w:rsidP="00AD1A28">
      <w:pPr>
        <w:spacing w:after="0"/>
        <w:jc w:val="both"/>
        <w:rPr>
          <w:rFonts w:asciiTheme="minorHAnsi" w:hAnsiTheme="minorHAnsi"/>
          <w:sz w:val="22"/>
          <w:szCs w:val="22"/>
        </w:rPr>
      </w:pPr>
    </w:p>
    <w:p w14:paraId="2897496F" w14:textId="77777777" w:rsidR="00AD1A28" w:rsidRPr="00AD1A28" w:rsidRDefault="00AD1A28" w:rsidP="00AD1A28">
      <w:pPr>
        <w:spacing w:after="0"/>
        <w:jc w:val="both"/>
        <w:rPr>
          <w:rFonts w:asciiTheme="minorHAnsi" w:hAnsiTheme="minorHAnsi"/>
          <w:color w:val="FF0000"/>
        </w:rPr>
      </w:pPr>
    </w:p>
    <w:p w14:paraId="4EE8F03B" w14:textId="77777777" w:rsidR="00AD1A28" w:rsidRPr="00AD1A28" w:rsidRDefault="00AD1A28" w:rsidP="00AD1A28">
      <w:pPr>
        <w:autoSpaceDE w:val="0"/>
        <w:autoSpaceDN w:val="0"/>
        <w:adjustRightInd w:val="0"/>
        <w:spacing w:after="0" w:line="240" w:lineRule="auto"/>
        <w:jc w:val="both"/>
        <w:rPr>
          <w:rFonts w:asciiTheme="minorHAnsi" w:hAnsiTheme="minorHAnsi" w:cs="Arial"/>
          <w:color w:val="000000"/>
        </w:rPr>
      </w:pPr>
      <w:r w:rsidRPr="00AD1A28">
        <w:rPr>
          <w:rFonts w:asciiTheme="minorHAnsi" w:hAnsiTheme="minorHAnsi" w:cs="Arial"/>
          <w:b/>
          <w:color w:val="000000"/>
        </w:rPr>
        <w:t>Key findings</w:t>
      </w:r>
      <w:r w:rsidRPr="00AD1A28">
        <w:rPr>
          <w:rFonts w:asciiTheme="minorHAnsi" w:hAnsiTheme="minorHAnsi" w:cs="Arial"/>
          <w:color w:val="000000"/>
        </w:rPr>
        <w:t xml:space="preserve">: </w:t>
      </w:r>
      <w:r w:rsidRPr="00AD1A28">
        <w:rPr>
          <w:rFonts w:asciiTheme="minorHAnsi" w:hAnsiTheme="minorHAnsi" w:cs="Arial"/>
        </w:rPr>
        <w:t xml:space="preserve">Both the highest number and rate of premises per 1000 population are located in Quarry and Coton Hill ward in Shrewsbury. This ward </w:t>
      </w:r>
      <w:r w:rsidRPr="00AD1A28">
        <w:rPr>
          <w:rFonts w:asciiTheme="minorHAnsi" w:hAnsiTheme="minorHAnsi" w:cs="Calibri"/>
          <w:color w:val="000000"/>
        </w:rPr>
        <w:t>encompasses Shrewsbury town centre; it is predominantly urban in nature and densely populated. The ward provides a wide range of shops, entertainment venues and other amenities. 1,011 businesses are based in this particular ward</w:t>
      </w:r>
      <w:r w:rsidRPr="00AD1A28">
        <w:rPr>
          <w:rFonts w:asciiTheme="minorHAnsi" w:hAnsiTheme="minorHAnsi" w:cs="Calibri"/>
          <w:color w:val="000000"/>
          <w:vertAlign w:val="superscript"/>
        </w:rPr>
        <w:footnoteReference w:id="38"/>
      </w:r>
      <w:r w:rsidRPr="00AD1A28">
        <w:rPr>
          <w:rFonts w:asciiTheme="minorHAnsi" w:hAnsiTheme="minorHAnsi" w:cs="Calibri"/>
          <w:color w:val="000000"/>
        </w:rPr>
        <w:t>, creating 7,800 jobs.</w:t>
      </w:r>
    </w:p>
    <w:p w14:paraId="5954D728" w14:textId="77777777" w:rsidR="00AD1A28" w:rsidRPr="00AD1A28" w:rsidRDefault="00AD1A28" w:rsidP="00AD1A28">
      <w:pPr>
        <w:autoSpaceDE w:val="0"/>
        <w:autoSpaceDN w:val="0"/>
        <w:adjustRightInd w:val="0"/>
        <w:spacing w:after="0" w:line="240" w:lineRule="auto"/>
        <w:jc w:val="both"/>
        <w:rPr>
          <w:rFonts w:asciiTheme="minorHAnsi" w:hAnsiTheme="minorHAnsi" w:cs="Arial"/>
          <w:color w:val="000000"/>
        </w:rPr>
      </w:pPr>
    </w:p>
    <w:p w14:paraId="26CEFD90" w14:textId="77777777" w:rsidR="00AD1A28" w:rsidRPr="00AD1A28" w:rsidRDefault="00AD1A28" w:rsidP="00AD1A28">
      <w:pPr>
        <w:spacing w:after="0"/>
        <w:jc w:val="both"/>
        <w:rPr>
          <w:rFonts w:asciiTheme="minorHAnsi" w:hAnsiTheme="minorHAnsi"/>
        </w:rPr>
      </w:pPr>
      <w:r w:rsidRPr="00AD1A28">
        <w:rPr>
          <w:rFonts w:asciiTheme="minorHAnsi" w:hAnsiTheme="minorHAnsi"/>
        </w:rPr>
        <w:t>The map overleaf displays the concentration of premises licensed for the sale of alcohol and late night refreshments within the Quarry and Coton Hill ward.</w:t>
      </w:r>
    </w:p>
    <w:p w14:paraId="6DE24398" w14:textId="77777777" w:rsidR="00AD1A28" w:rsidRPr="00AD1A28" w:rsidRDefault="00AD1A28" w:rsidP="00AD1A28">
      <w:pPr>
        <w:spacing w:after="0"/>
        <w:jc w:val="both"/>
        <w:rPr>
          <w:rFonts w:asciiTheme="minorHAnsi" w:hAnsiTheme="minorHAnsi"/>
        </w:rPr>
      </w:pPr>
    </w:p>
    <w:p w14:paraId="1C480699" w14:textId="77777777" w:rsidR="00AD1A28" w:rsidRPr="00AD1A28" w:rsidRDefault="00AD1A28" w:rsidP="00AD1A28">
      <w:pPr>
        <w:spacing w:after="0"/>
        <w:jc w:val="both"/>
        <w:rPr>
          <w:rFonts w:asciiTheme="minorHAnsi" w:hAnsiTheme="minorHAnsi"/>
        </w:rPr>
      </w:pPr>
      <w:r w:rsidRPr="00AD1A28">
        <w:rPr>
          <w:rFonts w:asciiTheme="minorHAnsi" w:hAnsiTheme="minorHAnsi"/>
        </w:rPr>
        <w:t>Licensed premises in Shropshire are routinely monitored to ensure compliance with the four licensing objectives. Intelligence led visits are conducted at new licensed premises, or following changes to the designated premises supervisor. During 2016/17, 66% of new licensed premises were visited, and 82% of new designated premises supervisors. In addition 91 routine inspections were completed. Problems or concerns with licensed premises are identified at the earliest opportunity, and in the first instance advice is offered to the licensee in order to improve standards at the premises. If problems persist, a hearing may be held. During 2016/17, 5 hearings were held indicating the success of early intervention.</w:t>
      </w:r>
    </w:p>
    <w:p w14:paraId="1231D01C" w14:textId="77777777" w:rsidR="00AD1A28" w:rsidRPr="00AD1A28" w:rsidRDefault="00AD1A28" w:rsidP="00AD1A28">
      <w:pPr>
        <w:spacing w:after="0"/>
        <w:jc w:val="both"/>
        <w:rPr>
          <w:rFonts w:asciiTheme="minorHAnsi" w:hAnsiTheme="minorHAnsi"/>
        </w:rPr>
      </w:pPr>
    </w:p>
    <w:p w14:paraId="1C098250" w14:textId="77777777" w:rsidR="00AD1A28" w:rsidRPr="00AD1A28" w:rsidRDefault="00AD1A28" w:rsidP="00AD1A28">
      <w:pPr>
        <w:spacing w:after="0"/>
        <w:jc w:val="both"/>
        <w:rPr>
          <w:rFonts w:asciiTheme="minorHAnsi" w:hAnsiTheme="minorHAnsi"/>
        </w:rPr>
      </w:pPr>
    </w:p>
    <w:p w14:paraId="33D8FD1F" w14:textId="77777777" w:rsidR="00AD1A28" w:rsidRPr="00AD1A28" w:rsidRDefault="00AD1A28" w:rsidP="00AD1A28">
      <w:pPr>
        <w:spacing w:after="0"/>
        <w:jc w:val="both"/>
        <w:rPr>
          <w:rFonts w:asciiTheme="minorHAnsi" w:hAnsiTheme="minorHAnsi"/>
        </w:rPr>
      </w:pPr>
    </w:p>
    <w:p w14:paraId="267361BC" w14:textId="77777777" w:rsidR="00AD1A28" w:rsidRPr="00AD1A28" w:rsidRDefault="00AD1A28" w:rsidP="00AD1A28">
      <w:pPr>
        <w:spacing w:after="0"/>
        <w:jc w:val="both"/>
        <w:rPr>
          <w:rFonts w:asciiTheme="minorHAnsi" w:hAnsiTheme="minorHAnsi"/>
        </w:rPr>
      </w:pPr>
    </w:p>
    <w:p w14:paraId="33792A1C" w14:textId="77777777" w:rsidR="00AD1A28" w:rsidRPr="00AD1A28" w:rsidRDefault="00AD1A28" w:rsidP="00AD1A28">
      <w:pPr>
        <w:jc w:val="both"/>
        <w:rPr>
          <w:rFonts w:asciiTheme="minorHAnsi" w:hAnsiTheme="minorHAnsi"/>
        </w:rPr>
      </w:pPr>
    </w:p>
    <w:p w14:paraId="4A515295" w14:textId="77777777" w:rsidR="00AD1A28" w:rsidRPr="00AD1A28" w:rsidRDefault="00AD1A28" w:rsidP="00AD1A28">
      <w:pPr>
        <w:rPr>
          <w:rFonts w:asciiTheme="minorHAnsi" w:hAnsiTheme="minorHAnsi"/>
        </w:rPr>
      </w:pPr>
      <w:r w:rsidRPr="00AD1A28">
        <w:rPr>
          <w:rFonts w:asciiTheme="minorHAnsi" w:hAnsiTheme="minorHAnsi"/>
          <w:noProof/>
          <w:lang w:eastAsia="en-GB"/>
        </w:rPr>
        <w:lastRenderedPageBreak/>
        <w:drawing>
          <wp:inline distT="0" distB="0" distL="0" distR="0" wp14:anchorId="61964D0B" wp14:editId="5E168FE9">
            <wp:extent cx="5731510" cy="809879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P in Quarry and Coton Hill March 18.bmp"/>
                    <pic:cNvPicPr/>
                  </pic:nvPicPr>
                  <pic:blipFill>
                    <a:blip r:embed="rId41">
                      <a:extLst>
                        <a:ext uri="{28A0092B-C50C-407E-A947-70E740481C1C}">
                          <a14:useLocalDpi xmlns:a14="http://schemas.microsoft.com/office/drawing/2010/main" val="0"/>
                        </a:ext>
                      </a:extLst>
                    </a:blip>
                    <a:stretch>
                      <a:fillRect/>
                    </a:stretch>
                  </pic:blipFill>
                  <pic:spPr>
                    <a:xfrm>
                      <a:off x="0" y="0"/>
                      <a:ext cx="5731510" cy="8098790"/>
                    </a:xfrm>
                    <a:prstGeom prst="rect">
                      <a:avLst/>
                    </a:prstGeom>
                  </pic:spPr>
                </pic:pic>
              </a:graphicData>
            </a:graphic>
          </wp:inline>
        </w:drawing>
      </w:r>
    </w:p>
    <w:p w14:paraId="2CD9F2E0" w14:textId="77777777" w:rsidR="00AD1A28" w:rsidRPr="00AD1A28" w:rsidRDefault="00AD1A28" w:rsidP="00AD1A28">
      <w:pPr>
        <w:jc w:val="both"/>
        <w:rPr>
          <w:rFonts w:asciiTheme="minorHAnsi" w:hAnsiTheme="minorHAnsi"/>
        </w:rPr>
      </w:pPr>
    </w:p>
    <w:p w14:paraId="40473F8F" w14:textId="77777777" w:rsidR="00AD1A28" w:rsidRPr="00AD1A28" w:rsidRDefault="00AD1A28" w:rsidP="00AD1A28">
      <w:pPr>
        <w:jc w:val="both"/>
        <w:rPr>
          <w:rFonts w:asciiTheme="minorHAnsi" w:hAnsiTheme="minorHAnsi"/>
        </w:rPr>
      </w:pPr>
    </w:p>
    <w:p w14:paraId="085E3608" w14:textId="77777777" w:rsidR="00AD1A28" w:rsidRPr="00AD1A28" w:rsidRDefault="00AD1A28" w:rsidP="00AD1A28">
      <w:pPr>
        <w:numPr>
          <w:ilvl w:val="0"/>
          <w:numId w:val="48"/>
        </w:numPr>
        <w:spacing w:after="0"/>
        <w:contextualSpacing/>
        <w:jc w:val="both"/>
        <w:rPr>
          <w:rFonts w:asciiTheme="minorHAnsi" w:hAnsiTheme="minorHAnsi"/>
        </w:rPr>
      </w:pPr>
      <w:r w:rsidRPr="00AD1A28">
        <w:rPr>
          <w:rFonts w:asciiTheme="minorHAnsi" w:hAnsiTheme="minorHAnsi"/>
        </w:rPr>
        <w:lastRenderedPageBreak/>
        <w:t>PREVENTION OF CRIME AND DISORDER</w:t>
      </w:r>
    </w:p>
    <w:p w14:paraId="214B85A8" w14:textId="77777777" w:rsidR="00AD1A28" w:rsidRPr="00AD1A28" w:rsidRDefault="00AD1A28" w:rsidP="00AD1A28">
      <w:pPr>
        <w:spacing w:after="0"/>
        <w:ind w:left="720"/>
        <w:contextualSpacing/>
        <w:jc w:val="both"/>
        <w:rPr>
          <w:rFonts w:asciiTheme="minorHAnsi" w:hAnsiTheme="minorHAnsi"/>
        </w:rPr>
      </w:pPr>
    </w:p>
    <w:p w14:paraId="69535313" w14:textId="77777777" w:rsidR="00AD1A28" w:rsidRPr="00AD1A28" w:rsidRDefault="00AD1A28" w:rsidP="00AD1A28">
      <w:pPr>
        <w:spacing w:after="0"/>
        <w:jc w:val="both"/>
        <w:rPr>
          <w:rFonts w:asciiTheme="minorHAnsi" w:hAnsiTheme="minorHAnsi"/>
        </w:rPr>
      </w:pPr>
      <w:r w:rsidRPr="00AD1A28">
        <w:rPr>
          <w:rFonts w:asciiTheme="minorHAnsi" w:hAnsiTheme="minorHAnsi"/>
        </w:rPr>
        <w:t xml:space="preserve">Objective 1 of the Licensing Act focuses on the prevention of crime and disorder. Alcohol can often be a causal factor leading to crime and disorder, impacting on the safety of those in the wider community and increasing fear of crime levels. In order to identify hotspot areas, and any correlation with the location of existing licensed premises, crime and anti-social behaviour data has been analysed for the period April 2015 – March 2017. </w:t>
      </w:r>
    </w:p>
    <w:p w14:paraId="3CA6DFF6" w14:textId="77777777" w:rsidR="00AD1A28" w:rsidRPr="00AD1A28" w:rsidRDefault="00AD1A28" w:rsidP="00AD1A28">
      <w:pPr>
        <w:spacing w:after="0"/>
        <w:jc w:val="both"/>
        <w:rPr>
          <w:rFonts w:asciiTheme="minorHAnsi" w:hAnsiTheme="minorHAnsi"/>
        </w:rPr>
      </w:pPr>
    </w:p>
    <w:p w14:paraId="68EAB4F6" w14:textId="77777777" w:rsidR="00AD1A28" w:rsidRPr="00AD1A28" w:rsidRDefault="00AD1A28" w:rsidP="00AD1A28">
      <w:pPr>
        <w:spacing w:after="0"/>
        <w:jc w:val="both"/>
        <w:rPr>
          <w:rFonts w:asciiTheme="minorHAnsi" w:hAnsiTheme="minorHAnsi"/>
        </w:rPr>
      </w:pPr>
      <w:r w:rsidRPr="00AD1A28">
        <w:rPr>
          <w:rFonts w:asciiTheme="minorHAnsi" w:hAnsiTheme="minorHAnsi"/>
        </w:rPr>
        <w:t>The map below displays the location of licensed premises, alongside the rate of crimes per 1000 population by ward in Shropshire;</w:t>
      </w:r>
    </w:p>
    <w:p w14:paraId="0F2D1DFB" w14:textId="77777777" w:rsidR="00AD1A28" w:rsidRPr="00AD1A28" w:rsidRDefault="00AD1A28" w:rsidP="00AD1A28">
      <w:pPr>
        <w:spacing w:after="0"/>
        <w:jc w:val="both"/>
        <w:rPr>
          <w:rFonts w:asciiTheme="minorHAnsi" w:hAnsiTheme="minorHAnsi"/>
        </w:rPr>
      </w:pPr>
    </w:p>
    <w:p w14:paraId="50E3ED24" w14:textId="77777777" w:rsidR="00AD1A28" w:rsidRPr="00AD1A28" w:rsidRDefault="00AD1A28" w:rsidP="00AD1A28">
      <w:pPr>
        <w:spacing w:after="0"/>
        <w:jc w:val="both"/>
        <w:rPr>
          <w:rFonts w:asciiTheme="minorHAnsi" w:hAnsiTheme="minorHAnsi"/>
        </w:rPr>
      </w:pPr>
      <w:r w:rsidRPr="00AD1A28">
        <w:rPr>
          <w:rFonts w:asciiTheme="minorHAnsi" w:hAnsiTheme="minorHAnsi"/>
          <w:noProof/>
          <w:lang w:eastAsia="en-GB"/>
        </w:rPr>
        <w:drawing>
          <wp:inline distT="0" distB="0" distL="0" distR="0" wp14:anchorId="229BD395" wp14:editId="4F10D139">
            <wp:extent cx="4590511" cy="648652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P and crime rate March 18.bmp"/>
                    <pic:cNvPicPr/>
                  </pic:nvPicPr>
                  <pic:blipFill>
                    <a:blip r:embed="rId42">
                      <a:extLst>
                        <a:ext uri="{28A0092B-C50C-407E-A947-70E740481C1C}">
                          <a14:useLocalDpi xmlns:a14="http://schemas.microsoft.com/office/drawing/2010/main" val="0"/>
                        </a:ext>
                      </a:extLst>
                    </a:blip>
                    <a:stretch>
                      <a:fillRect/>
                    </a:stretch>
                  </pic:blipFill>
                  <pic:spPr>
                    <a:xfrm>
                      <a:off x="0" y="0"/>
                      <a:ext cx="4600247" cy="6500283"/>
                    </a:xfrm>
                    <a:prstGeom prst="rect">
                      <a:avLst/>
                    </a:prstGeom>
                  </pic:spPr>
                </pic:pic>
              </a:graphicData>
            </a:graphic>
          </wp:inline>
        </w:drawing>
      </w:r>
    </w:p>
    <w:p w14:paraId="530D5871" w14:textId="77777777" w:rsidR="00AD1A28" w:rsidRPr="00AD1A28" w:rsidRDefault="00AD1A28" w:rsidP="00AD1A28">
      <w:pPr>
        <w:spacing w:after="0"/>
        <w:jc w:val="both"/>
        <w:rPr>
          <w:rFonts w:asciiTheme="minorHAnsi" w:hAnsiTheme="minorHAnsi"/>
        </w:rPr>
      </w:pPr>
      <w:r w:rsidRPr="00AD1A28">
        <w:rPr>
          <w:rFonts w:asciiTheme="minorHAnsi" w:hAnsiTheme="minorHAnsi"/>
        </w:rPr>
        <w:lastRenderedPageBreak/>
        <w:t>The tables below identify the top 5 hotspot wards with regard to both the number of rate of recorded crimes;</w:t>
      </w:r>
    </w:p>
    <w:p w14:paraId="4206C323" w14:textId="77777777" w:rsidR="00AD1A28" w:rsidRPr="00AD1A28" w:rsidRDefault="00AD1A28" w:rsidP="00AD1A28">
      <w:pPr>
        <w:spacing w:after="0"/>
        <w:jc w:val="both"/>
        <w:rPr>
          <w:rFonts w:asciiTheme="minorHAnsi" w:hAnsiTheme="minorHAnsi"/>
        </w:rPr>
      </w:pPr>
      <w:r w:rsidRPr="00AD1A28">
        <w:rPr>
          <w:rFonts w:asciiTheme="minorHAnsi" w:hAnsiTheme="minorHAnsi"/>
          <w:noProof/>
          <w:lang w:eastAsia="en-GB"/>
        </w:rPr>
        <mc:AlternateContent>
          <mc:Choice Requires="wps">
            <w:drawing>
              <wp:anchor distT="0" distB="0" distL="114300" distR="114300" simplePos="0" relativeHeight="251658248" behindDoc="0" locked="0" layoutInCell="1" allowOverlap="1" wp14:anchorId="5337463B" wp14:editId="0A8E2D10">
                <wp:simplePos x="0" y="0"/>
                <wp:positionH relativeFrom="column">
                  <wp:posOffset>3019425</wp:posOffset>
                </wp:positionH>
                <wp:positionV relativeFrom="paragraph">
                  <wp:posOffset>132080</wp:posOffset>
                </wp:positionV>
                <wp:extent cx="3028950" cy="12573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028950" cy="1257300"/>
                        </a:xfrm>
                        <a:prstGeom prst="rect">
                          <a:avLst/>
                        </a:prstGeom>
                        <a:solidFill>
                          <a:sysClr val="window" lastClr="FFFFFF"/>
                        </a:solidFill>
                        <a:ln w="6350">
                          <a:noFill/>
                        </a:ln>
                        <a:effectLst/>
                      </wps:spPr>
                      <wps:txbx>
                        <w:txbxContent>
                          <w:tbl>
                            <w:tblPr>
                              <w:tblW w:w="4520" w:type="dxa"/>
                              <w:tblLook w:val="04A0" w:firstRow="1" w:lastRow="0" w:firstColumn="1" w:lastColumn="0" w:noHBand="0" w:noVBand="1"/>
                            </w:tblPr>
                            <w:tblGrid>
                              <w:gridCol w:w="2080"/>
                              <w:gridCol w:w="2440"/>
                            </w:tblGrid>
                            <w:tr w:rsidR="004A48C6" w:rsidRPr="00F346DB" w14:paraId="67EB6D63" w14:textId="77777777" w:rsidTr="00590679">
                              <w:trPr>
                                <w:trHeight w:val="255"/>
                              </w:trPr>
                              <w:tc>
                                <w:tcPr>
                                  <w:tcW w:w="208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6831F772" w14:textId="77777777" w:rsidR="004A48C6" w:rsidRPr="00F346DB" w:rsidRDefault="004A48C6" w:rsidP="00590679">
                                  <w:pPr>
                                    <w:spacing w:after="0" w:line="240" w:lineRule="auto"/>
                                    <w:jc w:val="center"/>
                                    <w:rPr>
                                      <w:rFonts w:eastAsia="Times New Roman" w:cs="Arial"/>
                                      <w:b/>
                                      <w:bCs/>
                                      <w:sz w:val="20"/>
                                      <w:szCs w:val="20"/>
                                      <w:lang w:eastAsia="en-GB"/>
                                    </w:rPr>
                                  </w:pPr>
                                  <w:r w:rsidRPr="00F346DB">
                                    <w:rPr>
                                      <w:rFonts w:eastAsia="Times New Roman" w:cs="Arial"/>
                                      <w:b/>
                                      <w:bCs/>
                                      <w:sz w:val="20"/>
                                      <w:szCs w:val="20"/>
                                      <w:lang w:eastAsia="en-GB"/>
                                    </w:rPr>
                                    <w:t xml:space="preserve">WARD </w:t>
                                  </w:r>
                                </w:p>
                              </w:tc>
                              <w:tc>
                                <w:tcPr>
                                  <w:tcW w:w="2440" w:type="dxa"/>
                                  <w:tcBorders>
                                    <w:top w:val="single" w:sz="4" w:space="0" w:color="auto"/>
                                    <w:left w:val="nil"/>
                                    <w:bottom w:val="single" w:sz="4" w:space="0" w:color="auto"/>
                                    <w:right w:val="single" w:sz="4" w:space="0" w:color="auto"/>
                                  </w:tcBorders>
                                  <w:shd w:val="clear" w:color="000000" w:fill="FFFFCC"/>
                                  <w:noWrap/>
                                  <w:vAlign w:val="center"/>
                                  <w:hideMark/>
                                </w:tcPr>
                                <w:p w14:paraId="5FEED197" w14:textId="77777777" w:rsidR="004A48C6" w:rsidRPr="00F346DB" w:rsidRDefault="004A48C6" w:rsidP="00590679">
                                  <w:pPr>
                                    <w:spacing w:after="0" w:line="240" w:lineRule="auto"/>
                                    <w:jc w:val="center"/>
                                    <w:rPr>
                                      <w:rFonts w:eastAsia="Times New Roman" w:cs="Arial"/>
                                      <w:b/>
                                      <w:bCs/>
                                      <w:sz w:val="20"/>
                                      <w:szCs w:val="20"/>
                                      <w:lang w:eastAsia="en-GB"/>
                                    </w:rPr>
                                  </w:pPr>
                                  <w:r w:rsidRPr="00F346DB">
                                    <w:rPr>
                                      <w:rFonts w:eastAsia="Times New Roman" w:cs="Arial"/>
                                      <w:b/>
                                      <w:bCs/>
                                      <w:sz w:val="20"/>
                                      <w:szCs w:val="20"/>
                                      <w:lang w:eastAsia="en-GB"/>
                                    </w:rPr>
                                    <w:t>RATE per 1000 POPN</w:t>
                                  </w:r>
                                </w:p>
                              </w:tc>
                            </w:tr>
                            <w:tr w:rsidR="004A48C6" w:rsidRPr="00F346DB" w14:paraId="1127217D" w14:textId="77777777" w:rsidTr="00590679">
                              <w:trPr>
                                <w:trHeight w:val="255"/>
                              </w:trPr>
                              <w:tc>
                                <w:tcPr>
                                  <w:tcW w:w="2080" w:type="dxa"/>
                                  <w:tcBorders>
                                    <w:top w:val="nil"/>
                                    <w:left w:val="single" w:sz="4" w:space="0" w:color="auto"/>
                                    <w:bottom w:val="nil"/>
                                    <w:right w:val="single" w:sz="4" w:space="0" w:color="auto"/>
                                  </w:tcBorders>
                                  <w:shd w:val="clear" w:color="auto" w:fill="auto"/>
                                  <w:noWrap/>
                                  <w:vAlign w:val="center"/>
                                  <w:hideMark/>
                                </w:tcPr>
                                <w:p w14:paraId="4DD05F82" w14:textId="77777777" w:rsidR="004A48C6" w:rsidRPr="00F346DB" w:rsidRDefault="004A48C6" w:rsidP="00590679">
                                  <w:pPr>
                                    <w:spacing w:after="0" w:line="240" w:lineRule="auto"/>
                                    <w:jc w:val="center"/>
                                    <w:rPr>
                                      <w:rFonts w:eastAsia="Times New Roman" w:cs="Arial"/>
                                      <w:sz w:val="20"/>
                                      <w:szCs w:val="20"/>
                                      <w:lang w:eastAsia="en-GB"/>
                                    </w:rPr>
                                  </w:pPr>
                                  <w:r w:rsidRPr="00F346DB">
                                    <w:rPr>
                                      <w:rFonts w:eastAsia="Times New Roman" w:cs="Arial"/>
                                      <w:sz w:val="20"/>
                                      <w:szCs w:val="20"/>
                                      <w:lang w:eastAsia="en-GB"/>
                                    </w:rPr>
                                    <w:t>Quarry and Coton Hill</w:t>
                                  </w:r>
                                </w:p>
                              </w:tc>
                              <w:tc>
                                <w:tcPr>
                                  <w:tcW w:w="2440" w:type="dxa"/>
                                  <w:tcBorders>
                                    <w:top w:val="nil"/>
                                    <w:left w:val="nil"/>
                                    <w:bottom w:val="nil"/>
                                    <w:right w:val="single" w:sz="4" w:space="0" w:color="auto"/>
                                  </w:tcBorders>
                                  <w:shd w:val="clear" w:color="auto" w:fill="auto"/>
                                  <w:noWrap/>
                                  <w:vAlign w:val="center"/>
                                  <w:hideMark/>
                                </w:tcPr>
                                <w:p w14:paraId="4DECD152" w14:textId="77777777" w:rsidR="004A48C6" w:rsidRPr="00F346DB" w:rsidRDefault="004A48C6" w:rsidP="00590679">
                                  <w:pPr>
                                    <w:spacing w:after="0" w:line="240" w:lineRule="auto"/>
                                    <w:jc w:val="center"/>
                                    <w:rPr>
                                      <w:rFonts w:eastAsia="Times New Roman" w:cs="Arial"/>
                                      <w:sz w:val="20"/>
                                      <w:szCs w:val="20"/>
                                      <w:lang w:eastAsia="en-GB"/>
                                    </w:rPr>
                                  </w:pPr>
                                  <w:r w:rsidRPr="00F346DB">
                                    <w:rPr>
                                      <w:rFonts w:eastAsia="Times New Roman" w:cs="Arial"/>
                                      <w:sz w:val="20"/>
                                      <w:szCs w:val="20"/>
                                      <w:lang w:eastAsia="en-GB"/>
                                    </w:rPr>
                                    <w:t>437.51</w:t>
                                  </w:r>
                                </w:p>
                              </w:tc>
                            </w:tr>
                            <w:tr w:rsidR="004A48C6" w:rsidRPr="00F346DB" w14:paraId="57B3D45E" w14:textId="77777777" w:rsidTr="00590679">
                              <w:trPr>
                                <w:trHeight w:val="255"/>
                              </w:trPr>
                              <w:tc>
                                <w:tcPr>
                                  <w:tcW w:w="2080" w:type="dxa"/>
                                  <w:tcBorders>
                                    <w:top w:val="nil"/>
                                    <w:left w:val="single" w:sz="4" w:space="0" w:color="auto"/>
                                    <w:bottom w:val="nil"/>
                                    <w:right w:val="single" w:sz="4" w:space="0" w:color="auto"/>
                                  </w:tcBorders>
                                  <w:shd w:val="clear" w:color="auto" w:fill="auto"/>
                                  <w:noWrap/>
                                  <w:vAlign w:val="center"/>
                                  <w:hideMark/>
                                </w:tcPr>
                                <w:p w14:paraId="253C8510" w14:textId="77777777" w:rsidR="004A48C6" w:rsidRPr="00F346DB" w:rsidRDefault="004A48C6" w:rsidP="00590679">
                                  <w:pPr>
                                    <w:spacing w:after="0" w:line="240" w:lineRule="auto"/>
                                    <w:jc w:val="center"/>
                                    <w:rPr>
                                      <w:rFonts w:eastAsia="Times New Roman" w:cs="Arial"/>
                                      <w:sz w:val="20"/>
                                      <w:szCs w:val="20"/>
                                      <w:lang w:eastAsia="en-GB"/>
                                    </w:rPr>
                                  </w:pPr>
                                  <w:r w:rsidRPr="00F346DB">
                                    <w:rPr>
                                      <w:rFonts w:eastAsia="Times New Roman" w:cs="Arial"/>
                                      <w:sz w:val="20"/>
                                      <w:szCs w:val="20"/>
                                      <w:lang w:eastAsia="en-GB"/>
                                    </w:rPr>
                                    <w:t>Oswestry South</w:t>
                                  </w:r>
                                </w:p>
                              </w:tc>
                              <w:tc>
                                <w:tcPr>
                                  <w:tcW w:w="2440" w:type="dxa"/>
                                  <w:tcBorders>
                                    <w:top w:val="nil"/>
                                    <w:left w:val="nil"/>
                                    <w:bottom w:val="nil"/>
                                    <w:right w:val="single" w:sz="4" w:space="0" w:color="auto"/>
                                  </w:tcBorders>
                                  <w:shd w:val="clear" w:color="auto" w:fill="auto"/>
                                  <w:noWrap/>
                                  <w:vAlign w:val="center"/>
                                  <w:hideMark/>
                                </w:tcPr>
                                <w:p w14:paraId="1DC989B0" w14:textId="77777777" w:rsidR="004A48C6" w:rsidRPr="00F346DB" w:rsidRDefault="004A48C6" w:rsidP="00590679">
                                  <w:pPr>
                                    <w:spacing w:after="0" w:line="240" w:lineRule="auto"/>
                                    <w:jc w:val="center"/>
                                    <w:rPr>
                                      <w:rFonts w:eastAsia="Times New Roman" w:cs="Arial"/>
                                      <w:sz w:val="20"/>
                                      <w:szCs w:val="20"/>
                                      <w:lang w:eastAsia="en-GB"/>
                                    </w:rPr>
                                  </w:pPr>
                                  <w:r w:rsidRPr="00F346DB">
                                    <w:rPr>
                                      <w:rFonts w:eastAsia="Times New Roman" w:cs="Arial"/>
                                      <w:sz w:val="20"/>
                                      <w:szCs w:val="20"/>
                                      <w:lang w:eastAsia="en-GB"/>
                                    </w:rPr>
                                    <w:t>300.85</w:t>
                                  </w:r>
                                </w:p>
                              </w:tc>
                            </w:tr>
                            <w:tr w:rsidR="004A48C6" w:rsidRPr="00F346DB" w14:paraId="33085AB9" w14:textId="77777777" w:rsidTr="00590679">
                              <w:trPr>
                                <w:trHeight w:val="255"/>
                              </w:trPr>
                              <w:tc>
                                <w:tcPr>
                                  <w:tcW w:w="2080" w:type="dxa"/>
                                  <w:tcBorders>
                                    <w:top w:val="nil"/>
                                    <w:left w:val="single" w:sz="4" w:space="0" w:color="auto"/>
                                    <w:bottom w:val="nil"/>
                                    <w:right w:val="single" w:sz="4" w:space="0" w:color="auto"/>
                                  </w:tcBorders>
                                  <w:shd w:val="clear" w:color="auto" w:fill="auto"/>
                                  <w:noWrap/>
                                  <w:vAlign w:val="center"/>
                                  <w:hideMark/>
                                </w:tcPr>
                                <w:p w14:paraId="28E6F32A" w14:textId="77777777" w:rsidR="004A48C6" w:rsidRPr="00F346DB" w:rsidRDefault="004A48C6" w:rsidP="00590679">
                                  <w:pPr>
                                    <w:spacing w:after="0" w:line="240" w:lineRule="auto"/>
                                    <w:jc w:val="center"/>
                                    <w:rPr>
                                      <w:rFonts w:eastAsia="Times New Roman" w:cs="Arial"/>
                                      <w:sz w:val="20"/>
                                      <w:szCs w:val="20"/>
                                      <w:lang w:eastAsia="en-GB"/>
                                    </w:rPr>
                                  </w:pPr>
                                  <w:r w:rsidRPr="00F346DB">
                                    <w:rPr>
                                      <w:rFonts w:eastAsia="Times New Roman" w:cs="Arial"/>
                                      <w:sz w:val="20"/>
                                      <w:szCs w:val="20"/>
                                      <w:lang w:eastAsia="en-GB"/>
                                    </w:rPr>
                                    <w:t>Harlescott</w:t>
                                  </w:r>
                                </w:p>
                              </w:tc>
                              <w:tc>
                                <w:tcPr>
                                  <w:tcW w:w="2440" w:type="dxa"/>
                                  <w:tcBorders>
                                    <w:top w:val="nil"/>
                                    <w:left w:val="nil"/>
                                    <w:bottom w:val="nil"/>
                                    <w:right w:val="single" w:sz="4" w:space="0" w:color="auto"/>
                                  </w:tcBorders>
                                  <w:shd w:val="clear" w:color="auto" w:fill="auto"/>
                                  <w:noWrap/>
                                  <w:vAlign w:val="center"/>
                                  <w:hideMark/>
                                </w:tcPr>
                                <w:p w14:paraId="3F0B6401" w14:textId="77777777" w:rsidR="004A48C6" w:rsidRPr="00F346DB" w:rsidRDefault="004A48C6" w:rsidP="00590679">
                                  <w:pPr>
                                    <w:spacing w:after="0" w:line="240" w:lineRule="auto"/>
                                    <w:jc w:val="center"/>
                                    <w:rPr>
                                      <w:rFonts w:eastAsia="Times New Roman" w:cs="Arial"/>
                                      <w:sz w:val="20"/>
                                      <w:szCs w:val="20"/>
                                      <w:lang w:eastAsia="en-GB"/>
                                    </w:rPr>
                                  </w:pPr>
                                  <w:r w:rsidRPr="00F346DB">
                                    <w:rPr>
                                      <w:rFonts w:eastAsia="Times New Roman" w:cs="Arial"/>
                                      <w:sz w:val="20"/>
                                      <w:szCs w:val="20"/>
                                      <w:lang w:eastAsia="en-GB"/>
                                    </w:rPr>
                                    <w:t>188.31</w:t>
                                  </w:r>
                                </w:p>
                              </w:tc>
                            </w:tr>
                            <w:tr w:rsidR="004A48C6" w:rsidRPr="00F346DB" w14:paraId="4CEAC242" w14:textId="77777777" w:rsidTr="00590679">
                              <w:trPr>
                                <w:trHeight w:val="255"/>
                              </w:trPr>
                              <w:tc>
                                <w:tcPr>
                                  <w:tcW w:w="2080" w:type="dxa"/>
                                  <w:tcBorders>
                                    <w:top w:val="nil"/>
                                    <w:left w:val="single" w:sz="4" w:space="0" w:color="auto"/>
                                    <w:bottom w:val="nil"/>
                                    <w:right w:val="single" w:sz="4" w:space="0" w:color="auto"/>
                                  </w:tcBorders>
                                  <w:shd w:val="clear" w:color="auto" w:fill="auto"/>
                                  <w:noWrap/>
                                  <w:vAlign w:val="center"/>
                                  <w:hideMark/>
                                </w:tcPr>
                                <w:p w14:paraId="628D354F" w14:textId="77777777" w:rsidR="004A48C6" w:rsidRPr="00F346DB" w:rsidRDefault="004A48C6" w:rsidP="00590679">
                                  <w:pPr>
                                    <w:spacing w:after="0" w:line="240" w:lineRule="auto"/>
                                    <w:jc w:val="center"/>
                                    <w:rPr>
                                      <w:rFonts w:eastAsia="Times New Roman" w:cs="Arial"/>
                                      <w:sz w:val="20"/>
                                      <w:szCs w:val="20"/>
                                      <w:lang w:eastAsia="en-GB"/>
                                    </w:rPr>
                                  </w:pPr>
                                  <w:r w:rsidRPr="00F346DB">
                                    <w:rPr>
                                      <w:rFonts w:eastAsia="Times New Roman" w:cs="Arial"/>
                                      <w:sz w:val="20"/>
                                      <w:szCs w:val="20"/>
                                      <w:lang w:eastAsia="en-GB"/>
                                    </w:rPr>
                                    <w:t>Ludlow North</w:t>
                                  </w:r>
                                </w:p>
                              </w:tc>
                              <w:tc>
                                <w:tcPr>
                                  <w:tcW w:w="2440" w:type="dxa"/>
                                  <w:tcBorders>
                                    <w:top w:val="nil"/>
                                    <w:left w:val="nil"/>
                                    <w:bottom w:val="nil"/>
                                    <w:right w:val="single" w:sz="4" w:space="0" w:color="auto"/>
                                  </w:tcBorders>
                                  <w:shd w:val="clear" w:color="auto" w:fill="auto"/>
                                  <w:noWrap/>
                                  <w:vAlign w:val="center"/>
                                  <w:hideMark/>
                                </w:tcPr>
                                <w:p w14:paraId="5E430A30" w14:textId="77777777" w:rsidR="004A48C6" w:rsidRPr="00F346DB" w:rsidRDefault="004A48C6" w:rsidP="00590679">
                                  <w:pPr>
                                    <w:spacing w:after="0" w:line="240" w:lineRule="auto"/>
                                    <w:jc w:val="center"/>
                                    <w:rPr>
                                      <w:rFonts w:eastAsia="Times New Roman" w:cs="Arial"/>
                                      <w:sz w:val="20"/>
                                      <w:szCs w:val="20"/>
                                      <w:lang w:eastAsia="en-GB"/>
                                    </w:rPr>
                                  </w:pPr>
                                  <w:r w:rsidRPr="00F346DB">
                                    <w:rPr>
                                      <w:rFonts w:eastAsia="Times New Roman" w:cs="Arial"/>
                                      <w:sz w:val="20"/>
                                      <w:szCs w:val="20"/>
                                      <w:lang w:eastAsia="en-GB"/>
                                    </w:rPr>
                                    <w:t>177.86</w:t>
                                  </w:r>
                                </w:p>
                              </w:tc>
                            </w:tr>
                            <w:tr w:rsidR="004A48C6" w:rsidRPr="00F346DB" w14:paraId="6F1ECEC2" w14:textId="77777777" w:rsidTr="00590679">
                              <w:trPr>
                                <w:trHeight w:val="255"/>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652B2A40" w14:textId="77777777" w:rsidR="004A48C6" w:rsidRPr="00F346DB" w:rsidRDefault="004A48C6" w:rsidP="00590679">
                                  <w:pPr>
                                    <w:spacing w:after="0" w:line="240" w:lineRule="auto"/>
                                    <w:jc w:val="center"/>
                                    <w:rPr>
                                      <w:rFonts w:eastAsia="Times New Roman" w:cs="Arial"/>
                                      <w:sz w:val="20"/>
                                      <w:szCs w:val="20"/>
                                      <w:lang w:eastAsia="en-GB"/>
                                    </w:rPr>
                                  </w:pPr>
                                  <w:r w:rsidRPr="00F346DB">
                                    <w:rPr>
                                      <w:rFonts w:eastAsia="Times New Roman" w:cs="Arial"/>
                                      <w:sz w:val="20"/>
                                      <w:szCs w:val="20"/>
                                      <w:lang w:eastAsia="en-GB"/>
                                    </w:rPr>
                                    <w:t>Sundorne</w:t>
                                  </w:r>
                                </w:p>
                              </w:tc>
                              <w:tc>
                                <w:tcPr>
                                  <w:tcW w:w="2440" w:type="dxa"/>
                                  <w:tcBorders>
                                    <w:top w:val="nil"/>
                                    <w:left w:val="nil"/>
                                    <w:bottom w:val="single" w:sz="4" w:space="0" w:color="auto"/>
                                    <w:right w:val="single" w:sz="4" w:space="0" w:color="auto"/>
                                  </w:tcBorders>
                                  <w:shd w:val="clear" w:color="auto" w:fill="auto"/>
                                  <w:noWrap/>
                                  <w:vAlign w:val="center"/>
                                  <w:hideMark/>
                                </w:tcPr>
                                <w:p w14:paraId="4400D601" w14:textId="77777777" w:rsidR="004A48C6" w:rsidRPr="00F346DB" w:rsidRDefault="004A48C6" w:rsidP="00590679">
                                  <w:pPr>
                                    <w:spacing w:after="0" w:line="240" w:lineRule="auto"/>
                                    <w:jc w:val="center"/>
                                    <w:rPr>
                                      <w:rFonts w:eastAsia="Times New Roman" w:cs="Arial"/>
                                      <w:sz w:val="20"/>
                                      <w:szCs w:val="20"/>
                                      <w:lang w:eastAsia="en-GB"/>
                                    </w:rPr>
                                  </w:pPr>
                                  <w:r w:rsidRPr="00F346DB">
                                    <w:rPr>
                                      <w:rFonts w:eastAsia="Times New Roman" w:cs="Arial"/>
                                      <w:sz w:val="20"/>
                                      <w:szCs w:val="20"/>
                                      <w:lang w:eastAsia="en-GB"/>
                                    </w:rPr>
                                    <w:t>166.71</w:t>
                                  </w:r>
                                </w:p>
                              </w:tc>
                            </w:tr>
                          </w:tbl>
                          <w:p w14:paraId="0BEEE5FC" w14:textId="77777777" w:rsidR="004A48C6" w:rsidRDefault="004A48C6" w:rsidP="00AD1A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7463B" id="Text Box 34" o:spid="_x0000_s1031" type="#_x0000_t202" style="position:absolute;left:0;text-align:left;margin-left:237.75pt;margin-top:10.4pt;width:238.5pt;height:9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" fillcolor="window" stroked="f" strokeweight=".5pt">
                <v:textbox>
                  <w:txbxContent>
                    <w:tbl>
                      <w:tblPr>
                        <w:tblW w:w="4520" w:type="dxa"/>
                        <w:tblLook w:val="04A0" w:firstRow="1" w:lastRow="0" w:firstColumn="1" w:lastColumn="0" w:noHBand="0" w:noVBand="1"/>
                      </w:tblPr>
                      <w:tblGrid>
                        <w:gridCol w:w="2080"/>
                        <w:gridCol w:w="2440"/>
                      </w:tblGrid>
                      <w:tr w:rsidR="004A48C6" w:rsidRPr="00F346DB" w14:paraId="67EB6D63" w14:textId="77777777" w:rsidTr="00590679">
                        <w:trPr>
                          <w:trHeight w:val="255"/>
                        </w:trPr>
                        <w:tc>
                          <w:tcPr>
                            <w:tcW w:w="208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6831F772" w14:textId="77777777" w:rsidR="004A48C6" w:rsidRPr="00F346DB" w:rsidRDefault="004A48C6" w:rsidP="00590679">
                            <w:pPr>
                              <w:spacing w:after="0" w:line="240" w:lineRule="auto"/>
                              <w:jc w:val="center"/>
                              <w:rPr>
                                <w:rFonts w:eastAsia="Times New Roman" w:cs="Arial"/>
                                <w:b/>
                                <w:bCs/>
                                <w:sz w:val="20"/>
                                <w:szCs w:val="20"/>
                                <w:lang w:eastAsia="en-GB"/>
                              </w:rPr>
                            </w:pPr>
                            <w:r w:rsidRPr="00F346DB">
                              <w:rPr>
                                <w:rFonts w:eastAsia="Times New Roman" w:cs="Arial"/>
                                <w:b/>
                                <w:bCs/>
                                <w:sz w:val="20"/>
                                <w:szCs w:val="20"/>
                                <w:lang w:eastAsia="en-GB"/>
                              </w:rPr>
                              <w:t xml:space="preserve">WARD </w:t>
                            </w:r>
                          </w:p>
                        </w:tc>
                        <w:tc>
                          <w:tcPr>
                            <w:tcW w:w="2440" w:type="dxa"/>
                            <w:tcBorders>
                              <w:top w:val="single" w:sz="4" w:space="0" w:color="auto"/>
                              <w:left w:val="nil"/>
                              <w:bottom w:val="single" w:sz="4" w:space="0" w:color="auto"/>
                              <w:right w:val="single" w:sz="4" w:space="0" w:color="auto"/>
                            </w:tcBorders>
                            <w:shd w:val="clear" w:color="000000" w:fill="FFFFCC"/>
                            <w:noWrap/>
                            <w:vAlign w:val="center"/>
                            <w:hideMark/>
                          </w:tcPr>
                          <w:p w14:paraId="5FEED197" w14:textId="77777777" w:rsidR="004A48C6" w:rsidRPr="00F346DB" w:rsidRDefault="004A48C6" w:rsidP="00590679">
                            <w:pPr>
                              <w:spacing w:after="0" w:line="240" w:lineRule="auto"/>
                              <w:jc w:val="center"/>
                              <w:rPr>
                                <w:rFonts w:eastAsia="Times New Roman" w:cs="Arial"/>
                                <w:b/>
                                <w:bCs/>
                                <w:sz w:val="20"/>
                                <w:szCs w:val="20"/>
                                <w:lang w:eastAsia="en-GB"/>
                              </w:rPr>
                            </w:pPr>
                            <w:r w:rsidRPr="00F346DB">
                              <w:rPr>
                                <w:rFonts w:eastAsia="Times New Roman" w:cs="Arial"/>
                                <w:b/>
                                <w:bCs/>
                                <w:sz w:val="20"/>
                                <w:szCs w:val="20"/>
                                <w:lang w:eastAsia="en-GB"/>
                              </w:rPr>
                              <w:t>RATE per 1000 POPN</w:t>
                            </w:r>
                          </w:p>
                        </w:tc>
                      </w:tr>
                      <w:tr w:rsidR="004A48C6" w:rsidRPr="00F346DB" w14:paraId="1127217D" w14:textId="77777777" w:rsidTr="00590679">
                        <w:trPr>
                          <w:trHeight w:val="255"/>
                        </w:trPr>
                        <w:tc>
                          <w:tcPr>
                            <w:tcW w:w="2080" w:type="dxa"/>
                            <w:tcBorders>
                              <w:top w:val="nil"/>
                              <w:left w:val="single" w:sz="4" w:space="0" w:color="auto"/>
                              <w:bottom w:val="nil"/>
                              <w:right w:val="single" w:sz="4" w:space="0" w:color="auto"/>
                            </w:tcBorders>
                            <w:shd w:val="clear" w:color="auto" w:fill="auto"/>
                            <w:noWrap/>
                            <w:vAlign w:val="center"/>
                            <w:hideMark/>
                          </w:tcPr>
                          <w:p w14:paraId="4DD05F82" w14:textId="77777777" w:rsidR="004A48C6" w:rsidRPr="00F346DB" w:rsidRDefault="004A48C6" w:rsidP="00590679">
                            <w:pPr>
                              <w:spacing w:after="0" w:line="240" w:lineRule="auto"/>
                              <w:jc w:val="center"/>
                              <w:rPr>
                                <w:rFonts w:eastAsia="Times New Roman" w:cs="Arial"/>
                                <w:sz w:val="20"/>
                                <w:szCs w:val="20"/>
                                <w:lang w:eastAsia="en-GB"/>
                              </w:rPr>
                            </w:pPr>
                            <w:r w:rsidRPr="00F346DB">
                              <w:rPr>
                                <w:rFonts w:eastAsia="Times New Roman" w:cs="Arial"/>
                                <w:sz w:val="20"/>
                                <w:szCs w:val="20"/>
                                <w:lang w:eastAsia="en-GB"/>
                              </w:rPr>
                              <w:t>Quarry and Coton Hill</w:t>
                            </w:r>
                          </w:p>
                        </w:tc>
                        <w:tc>
                          <w:tcPr>
                            <w:tcW w:w="2440" w:type="dxa"/>
                            <w:tcBorders>
                              <w:top w:val="nil"/>
                              <w:left w:val="nil"/>
                              <w:bottom w:val="nil"/>
                              <w:right w:val="single" w:sz="4" w:space="0" w:color="auto"/>
                            </w:tcBorders>
                            <w:shd w:val="clear" w:color="auto" w:fill="auto"/>
                            <w:noWrap/>
                            <w:vAlign w:val="center"/>
                            <w:hideMark/>
                          </w:tcPr>
                          <w:p w14:paraId="4DECD152" w14:textId="77777777" w:rsidR="004A48C6" w:rsidRPr="00F346DB" w:rsidRDefault="004A48C6" w:rsidP="00590679">
                            <w:pPr>
                              <w:spacing w:after="0" w:line="240" w:lineRule="auto"/>
                              <w:jc w:val="center"/>
                              <w:rPr>
                                <w:rFonts w:eastAsia="Times New Roman" w:cs="Arial"/>
                                <w:sz w:val="20"/>
                                <w:szCs w:val="20"/>
                                <w:lang w:eastAsia="en-GB"/>
                              </w:rPr>
                            </w:pPr>
                            <w:r w:rsidRPr="00F346DB">
                              <w:rPr>
                                <w:rFonts w:eastAsia="Times New Roman" w:cs="Arial"/>
                                <w:sz w:val="20"/>
                                <w:szCs w:val="20"/>
                                <w:lang w:eastAsia="en-GB"/>
                              </w:rPr>
                              <w:t>437.51</w:t>
                            </w:r>
                          </w:p>
                        </w:tc>
                      </w:tr>
                      <w:tr w:rsidR="004A48C6" w:rsidRPr="00F346DB" w14:paraId="57B3D45E" w14:textId="77777777" w:rsidTr="00590679">
                        <w:trPr>
                          <w:trHeight w:val="255"/>
                        </w:trPr>
                        <w:tc>
                          <w:tcPr>
                            <w:tcW w:w="2080" w:type="dxa"/>
                            <w:tcBorders>
                              <w:top w:val="nil"/>
                              <w:left w:val="single" w:sz="4" w:space="0" w:color="auto"/>
                              <w:bottom w:val="nil"/>
                              <w:right w:val="single" w:sz="4" w:space="0" w:color="auto"/>
                            </w:tcBorders>
                            <w:shd w:val="clear" w:color="auto" w:fill="auto"/>
                            <w:noWrap/>
                            <w:vAlign w:val="center"/>
                            <w:hideMark/>
                          </w:tcPr>
                          <w:p w14:paraId="253C8510" w14:textId="77777777" w:rsidR="004A48C6" w:rsidRPr="00F346DB" w:rsidRDefault="004A48C6" w:rsidP="00590679">
                            <w:pPr>
                              <w:spacing w:after="0" w:line="240" w:lineRule="auto"/>
                              <w:jc w:val="center"/>
                              <w:rPr>
                                <w:rFonts w:eastAsia="Times New Roman" w:cs="Arial"/>
                                <w:sz w:val="20"/>
                                <w:szCs w:val="20"/>
                                <w:lang w:eastAsia="en-GB"/>
                              </w:rPr>
                            </w:pPr>
                            <w:r w:rsidRPr="00F346DB">
                              <w:rPr>
                                <w:rFonts w:eastAsia="Times New Roman" w:cs="Arial"/>
                                <w:sz w:val="20"/>
                                <w:szCs w:val="20"/>
                                <w:lang w:eastAsia="en-GB"/>
                              </w:rPr>
                              <w:t>Oswestry South</w:t>
                            </w:r>
                          </w:p>
                        </w:tc>
                        <w:tc>
                          <w:tcPr>
                            <w:tcW w:w="2440" w:type="dxa"/>
                            <w:tcBorders>
                              <w:top w:val="nil"/>
                              <w:left w:val="nil"/>
                              <w:bottom w:val="nil"/>
                              <w:right w:val="single" w:sz="4" w:space="0" w:color="auto"/>
                            </w:tcBorders>
                            <w:shd w:val="clear" w:color="auto" w:fill="auto"/>
                            <w:noWrap/>
                            <w:vAlign w:val="center"/>
                            <w:hideMark/>
                          </w:tcPr>
                          <w:p w14:paraId="1DC989B0" w14:textId="77777777" w:rsidR="004A48C6" w:rsidRPr="00F346DB" w:rsidRDefault="004A48C6" w:rsidP="00590679">
                            <w:pPr>
                              <w:spacing w:after="0" w:line="240" w:lineRule="auto"/>
                              <w:jc w:val="center"/>
                              <w:rPr>
                                <w:rFonts w:eastAsia="Times New Roman" w:cs="Arial"/>
                                <w:sz w:val="20"/>
                                <w:szCs w:val="20"/>
                                <w:lang w:eastAsia="en-GB"/>
                              </w:rPr>
                            </w:pPr>
                            <w:r w:rsidRPr="00F346DB">
                              <w:rPr>
                                <w:rFonts w:eastAsia="Times New Roman" w:cs="Arial"/>
                                <w:sz w:val="20"/>
                                <w:szCs w:val="20"/>
                                <w:lang w:eastAsia="en-GB"/>
                              </w:rPr>
                              <w:t>300.85</w:t>
                            </w:r>
                          </w:p>
                        </w:tc>
                      </w:tr>
                      <w:tr w:rsidR="004A48C6" w:rsidRPr="00F346DB" w14:paraId="33085AB9" w14:textId="77777777" w:rsidTr="00590679">
                        <w:trPr>
                          <w:trHeight w:val="255"/>
                        </w:trPr>
                        <w:tc>
                          <w:tcPr>
                            <w:tcW w:w="2080" w:type="dxa"/>
                            <w:tcBorders>
                              <w:top w:val="nil"/>
                              <w:left w:val="single" w:sz="4" w:space="0" w:color="auto"/>
                              <w:bottom w:val="nil"/>
                              <w:right w:val="single" w:sz="4" w:space="0" w:color="auto"/>
                            </w:tcBorders>
                            <w:shd w:val="clear" w:color="auto" w:fill="auto"/>
                            <w:noWrap/>
                            <w:vAlign w:val="center"/>
                            <w:hideMark/>
                          </w:tcPr>
                          <w:p w14:paraId="28E6F32A" w14:textId="77777777" w:rsidR="004A48C6" w:rsidRPr="00F346DB" w:rsidRDefault="004A48C6" w:rsidP="00590679">
                            <w:pPr>
                              <w:spacing w:after="0" w:line="240" w:lineRule="auto"/>
                              <w:jc w:val="center"/>
                              <w:rPr>
                                <w:rFonts w:eastAsia="Times New Roman" w:cs="Arial"/>
                                <w:sz w:val="20"/>
                                <w:szCs w:val="20"/>
                                <w:lang w:eastAsia="en-GB"/>
                              </w:rPr>
                            </w:pPr>
                            <w:r w:rsidRPr="00F346DB">
                              <w:rPr>
                                <w:rFonts w:eastAsia="Times New Roman" w:cs="Arial"/>
                                <w:sz w:val="20"/>
                                <w:szCs w:val="20"/>
                                <w:lang w:eastAsia="en-GB"/>
                              </w:rPr>
                              <w:t>Harlescott</w:t>
                            </w:r>
                          </w:p>
                        </w:tc>
                        <w:tc>
                          <w:tcPr>
                            <w:tcW w:w="2440" w:type="dxa"/>
                            <w:tcBorders>
                              <w:top w:val="nil"/>
                              <w:left w:val="nil"/>
                              <w:bottom w:val="nil"/>
                              <w:right w:val="single" w:sz="4" w:space="0" w:color="auto"/>
                            </w:tcBorders>
                            <w:shd w:val="clear" w:color="auto" w:fill="auto"/>
                            <w:noWrap/>
                            <w:vAlign w:val="center"/>
                            <w:hideMark/>
                          </w:tcPr>
                          <w:p w14:paraId="3F0B6401" w14:textId="77777777" w:rsidR="004A48C6" w:rsidRPr="00F346DB" w:rsidRDefault="004A48C6" w:rsidP="00590679">
                            <w:pPr>
                              <w:spacing w:after="0" w:line="240" w:lineRule="auto"/>
                              <w:jc w:val="center"/>
                              <w:rPr>
                                <w:rFonts w:eastAsia="Times New Roman" w:cs="Arial"/>
                                <w:sz w:val="20"/>
                                <w:szCs w:val="20"/>
                                <w:lang w:eastAsia="en-GB"/>
                              </w:rPr>
                            </w:pPr>
                            <w:r w:rsidRPr="00F346DB">
                              <w:rPr>
                                <w:rFonts w:eastAsia="Times New Roman" w:cs="Arial"/>
                                <w:sz w:val="20"/>
                                <w:szCs w:val="20"/>
                                <w:lang w:eastAsia="en-GB"/>
                              </w:rPr>
                              <w:t>188.31</w:t>
                            </w:r>
                          </w:p>
                        </w:tc>
                      </w:tr>
                      <w:tr w:rsidR="004A48C6" w:rsidRPr="00F346DB" w14:paraId="4CEAC242" w14:textId="77777777" w:rsidTr="00590679">
                        <w:trPr>
                          <w:trHeight w:val="255"/>
                        </w:trPr>
                        <w:tc>
                          <w:tcPr>
                            <w:tcW w:w="2080" w:type="dxa"/>
                            <w:tcBorders>
                              <w:top w:val="nil"/>
                              <w:left w:val="single" w:sz="4" w:space="0" w:color="auto"/>
                              <w:bottom w:val="nil"/>
                              <w:right w:val="single" w:sz="4" w:space="0" w:color="auto"/>
                            </w:tcBorders>
                            <w:shd w:val="clear" w:color="auto" w:fill="auto"/>
                            <w:noWrap/>
                            <w:vAlign w:val="center"/>
                            <w:hideMark/>
                          </w:tcPr>
                          <w:p w14:paraId="628D354F" w14:textId="77777777" w:rsidR="004A48C6" w:rsidRPr="00F346DB" w:rsidRDefault="004A48C6" w:rsidP="00590679">
                            <w:pPr>
                              <w:spacing w:after="0" w:line="240" w:lineRule="auto"/>
                              <w:jc w:val="center"/>
                              <w:rPr>
                                <w:rFonts w:eastAsia="Times New Roman" w:cs="Arial"/>
                                <w:sz w:val="20"/>
                                <w:szCs w:val="20"/>
                                <w:lang w:eastAsia="en-GB"/>
                              </w:rPr>
                            </w:pPr>
                            <w:r w:rsidRPr="00F346DB">
                              <w:rPr>
                                <w:rFonts w:eastAsia="Times New Roman" w:cs="Arial"/>
                                <w:sz w:val="20"/>
                                <w:szCs w:val="20"/>
                                <w:lang w:eastAsia="en-GB"/>
                              </w:rPr>
                              <w:t>Ludlow North</w:t>
                            </w:r>
                          </w:p>
                        </w:tc>
                        <w:tc>
                          <w:tcPr>
                            <w:tcW w:w="2440" w:type="dxa"/>
                            <w:tcBorders>
                              <w:top w:val="nil"/>
                              <w:left w:val="nil"/>
                              <w:bottom w:val="nil"/>
                              <w:right w:val="single" w:sz="4" w:space="0" w:color="auto"/>
                            </w:tcBorders>
                            <w:shd w:val="clear" w:color="auto" w:fill="auto"/>
                            <w:noWrap/>
                            <w:vAlign w:val="center"/>
                            <w:hideMark/>
                          </w:tcPr>
                          <w:p w14:paraId="5E430A30" w14:textId="77777777" w:rsidR="004A48C6" w:rsidRPr="00F346DB" w:rsidRDefault="004A48C6" w:rsidP="00590679">
                            <w:pPr>
                              <w:spacing w:after="0" w:line="240" w:lineRule="auto"/>
                              <w:jc w:val="center"/>
                              <w:rPr>
                                <w:rFonts w:eastAsia="Times New Roman" w:cs="Arial"/>
                                <w:sz w:val="20"/>
                                <w:szCs w:val="20"/>
                                <w:lang w:eastAsia="en-GB"/>
                              </w:rPr>
                            </w:pPr>
                            <w:r w:rsidRPr="00F346DB">
                              <w:rPr>
                                <w:rFonts w:eastAsia="Times New Roman" w:cs="Arial"/>
                                <w:sz w:val="20"/>
                                <w:szCs w:val="20"/>
                                <w:lang w:eastAsia="en-GB"/>
                              </w:rPr>
                              <w:t>177.86</w:t>
                            </w:r>
                          </w:p>
                        </w:tc>
                      </w:tr>
                      <w:tr w:rsidR="004A48C6" w:rsidRPr="00F346DB" w14:paraId="6F1ECEC2" w14:textId="77777777" w:rsidTr="00590679">
                        <w:trPr>
                          <w:trHeight w:val="255"/>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652B2A40" w14:textId="77777777" w:rsidR="004A48C6" w:rsidRPr="00F346DB" w:rsidRDefault="004A48C6" w:rsidP="00590679">
                            <w:pPr>
                              <w:spacing w:after="0" w:line="240" w:lineRule="auto"/>
                              <w:jc w:val="center"/>
                              <w:rPr>
                                <w:rFonts w:eastAsia="Times New Roman" w:cs="Arial"/>
                                <w:sz w:val="20"/>
                                <w:szCs w:val="20"/>
                                <w:lang w:eastAsia="en-GB"/>
                              </w:rPr>
                            </w:pPr>
                            <w:r w:rsidRPr="00F346DB">
                              <w:rPr>
                                <w:rFonts w:eastAsia="Times New Roman" w:cs="Arial"/>
                                <w:sz w:val="20"/>
                                <w:szCs w:val="20"/>
                                <w:lang w:eastAsia="en-GB"/>
                              </w:rPr>
                              <w:t>Sundorne</w:t>
                            </w:r>
                          </w:p>
                        </w:tc>
                        <w:tc>
                          <w:tcPr>
                            <w:tcW w:w="2440" w:type="dxa"/>
                            <w:tcBorders>
                              <w:top w:val="nil"/>
                              <w:left w:val="nil"/>
                              <w:bottom w:val="single" w:sz="4" w:space="0" w:color="auto"/>
                              <w:right w:val="single" w:sz="4" w:space="0" w:color="auto"/>
                            </w:tcBorders>
                            <w:shd w:val="clear" w:color="auto" w:fill="auto"/>
                            <w:noWrap/>
                            <w:vAlign w:val="center"/>
                            <w:hideMark/>
                          </w:tcPr>
                          <w:p w14:paraId="4400D601" w14:textId="77777777" w:rsidR="004A48C6" w:rsidRPr="00F346DB" w:rsidRDefault="004A48C6" w:rsidP="00590679">
                            <w:pPr>
                              <w:spacing w:after="0" w:line="240" w:lineRule="auto"/>
                              <w:jc w:val="center"/>
                              <w:rPr>
                                <w:rFonts w:eastAsia="Times New Roman" w:cs="Arial"/>
                                <w:sz w:val="20"/>
                                <w:szCs w:val="20"/>
                                <w:lang w:eastAsia="en-GB"/>
                              </w:rPr>
                            </w:pPr>
                            <w:r w:rsidRPr="00F346DB">
                              <w:rPr>
                                <w:rFonts w:eastAsia="Times New Roman" w:cs="Arial"/>
                                <w:sz w:val="20"/>
                                <w:szCs w:val="20"/>
                                <w:lang w:eastAsia="en-GB"/>
                              </w:rPr>
                              <w:t>166.71</w:t>
                            </w:r>
                          </w:p>
                        </w:tc>
                      </w:tr>
                    </w:tbl>
                    <w:p w14:paraId="0BEEE5FC" w14:textId="77777777" w:rsidR="004A48C6" w:rsidRDefault="004A48C6" w:rsidP="00AD1A28"/>
                  </w:txbxContent>
                </v:textbox>
              </v:shape>
            </w:pict>
          </mc:Fallback>
        </mc:AlternateContent>
      </w:r>
    </w:p>
    <w:tbl>
      <w:tblPr>
        <w:tblW w:w="4760" w:type="dxa"/>
        <w:tblInd w:w="-485" w:type="dxa"/>
        <w:tblLook w:val="04A0" w:firstRow="1" w:lastRow="0" w:firstColumn="1" w:lastColumn="0" w:noHBand="0" w:noVBand="1"/>
      </w:tblPr>
      <w:tblGrid>
        <w:gridCol w:w="3000"/>
        <w:gridCol w:w="1760"/>
      </w:tblGrid>
      <w:tr w:rsidR="00AD1A28" w:rsidRPr="00AD1A28" w14:paraId="75DE8622" w14:textId="77777777" w:rsidTr="00590679">
        <w:trPr>
          <w:trHeight w:val="255"/>
        </w:trPr>
        <w:tc>
          <w:tcPr>
            <w:tcW w:w="300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1878F89F" w14:textId="77777777" w:rsidR="00AD1A28" w:rsidRPr="00AD1A28" w:rsidRDefault="00AD1A28" w:rsidP="00AD1A28">
            <w:pPr>
              <w:spacing w:after="0" w:line="240" w:lineRule="auto"/>
              <w:jc w:val="center"/>
              <w:rPr>
                <w:rFonts w:eastAsia="Times New Roman" w:cs="Arial"/>
                <w:b/>
                <w:bCs/>
                <w:sz w:val="20"/>
                <w:szCs w:val="20"/>
                <w:lang w:eastAsia="en-GB"/>
              </w:rPr>
            </w:pPr>
            <w:r w:rsidRPr="00AD1A28">
              <w:rPr>
                <w:rFonts w:eastAsia="Times New Roman" w:cs="Arial"/>
                <w:b/>
                <w:bCs/>
                <w:sz w:val="20"/>
                <w:szCs w:val="20"/>
                <w:lang w:eastAsia="en-GB"/>
              </w:rPr>
              <w:t xml:space="preserve">WARD </w:t>
            </w:r>
          </w:p>
        </w:tc>
        <w:tc>
          <w:tcPr>
            <w:tcW w:w="1760" w:type="dxa"/>
            <w:tcBorders>
              <w:top w:val="single" w:sz="4" w:space="0" w:color="auto"/>
              <w:left w:val="nil"/>
              <w:bottom w:val="single" w:sz="4" w:space="0" w:color="auto"/>
              <w:right w:val="single" w:sz="4" w:space="0" w:color="auto"/>
            </w:tcBorders>
            <w:shd w:val="clear" w:color="000000" w:fill="FFFFCC"/>
            <w:noWrap/>
            <w:vAlign w:val="center"/>
            <w:hideMark/>
          </w:tcPr>
          <w:p w14:paraId="73E6BC9B" w14:textId="77777777" w:rsidR="00AD1A28" w:rsidRPr="00AD1A28" w:rsidRDefault="00AD1A28" w:rsidP="00AD1A28">
            <w:pPr>
              <w:spacing w:after="0" w:line="240" w:lineRule="auto"/>
              <w:jc w:val="center"/>
              <w:rPr>
                <w:rFonts w:eastAsia="Times New Roman" w:cs="Arial"/>
                <w:b/>
                <w:bCs/>
                <w:sz w:val="20"/>
                <w:szCs w:val="20"/>
                <w:lang w:eastAsia="en-GB"/>
              </w:rPr>
            </w:pPr>
            <w:r w:rsidRPr="00AD1A28">
              <w:rPr>
                <w:rFonts w:eastAsia="Times New Roman" w:cs="Arial"/>
                <w:b/>
                <w:bCs/>
                <w:sz w:val="20"/>
                <w:szCs w:val="20"/>
                <w:lang w:eastAsia="en-GB"/>
              </w:rPr>
              <w:t>No. of CRIMES</w:t>
            </w:r>
          </w:p>
        </w:tc>
      </w:tr>
      <w:tr w:rsidR="00AD1A28" w:rsidRPr="00AD1A28" w14:paraId="4AA756DF" w14:textId="77777777" w:rsidTr="00590679">
        <w:trPr>
          <w:trHeight w:val="255"/>
        </w:trPr>
        <w:tc>
          <w:tcPr>
            <w:tcW w:w="3000" w:type="dxa"/>
            <w:tcBorders>
              <w:top w:val="nil"/>
              <w:left w:val="single" w:sz="4" w:space="0" w:color="auto"/>
              <w:bottom w:val="nil"/>
              <w:right w:val="single" w:sz="4" w:space="0" w:color="auto"/>
            </w:tcBorders>
            <w:shd w:val="clear" w:color="auto" w:fill="auto"/>
            <w:noWrap/>
            <w:vAlign w:val="center"/>
            <w:hideMark/>
          </w:tcPr>
          <w:p w14:paraId="74CCC20E"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Quarry and Coton Hill</w:t>
            </w:r>
          </w:p>
        </w:tc>
        <w:tc>
          <w:tcPr>
            <w:tcW w:w="1760" w:type="dxa"/>
            <w:tcBorders>
              <w:top w:val="nil"/>
              <w:left w:val="nil"/>
              <w:bottom w:val="nil"/>
              <w:right w:val="single" w:sz="4" w:space="0" w:color="auto"/>
            </w:tcBorders>
            <w:shd w:val="clear" w:color="auto" w:fill="auto"/>
            <w:noWrap/>
            <w:vAlign w:val="center"/>
            <w:hideMark/>
          </w:tcPr>
          <w:p w14:paraId="6E3D8F17"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1985</w:t>
            </w:r>
          </w:p>
        </w:tc>
      </w:tr>
      <w:tr w:rsidR="00AD1A28" w:rsidRPr="00AD1A28" w14:paraId="637FF18A" w14:textId="77777777" w:rsidTr="00590679">
        <w:trPr>
          <w:trHeight w:val="255"/>
        </w:trPr>
        <w:tc>
          <w:tcPr>
            <w:tcW w:w="3000" w:type="dxa"/>
            <w:tcBorders>
              <w:top w:val="nil"/>
              <w:left w:val="single" w:sz="4" w:space="0" w:color="auto"/>
              <w:bottom w:val="nil"/>
              <w:right w:val="single" w:sz="4" w:space="0" w:color="auto"/>
            </w:tcBorders>
            <w:shd w:val="clear" w:color="auto" w:fill="auto"/>
            <w:noWrap/>
            <w:vAlign w:val="center"/>
            <w:hideMark/>
          </w:tcPr>
          <w:p w14:paraId="10BC8A0C"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Oswestry South</w:t>
            </w:r>
          </w:p>
        </w:tc>
        <w:tc>
          <w:tcPr>
            <w:tcW w:w="1760" w:type="dxa"/>
            <w:tcBorders>
              <w:top w:val="nil"/>
              <w:left w:val="nil"/>
              <w:bottom w:val="nil"/>
              <w:right w:val="single" w:sz="4" w:space="0" w:color="auto"/>
            </w:tcBorders>
            <w:shd w:val="clear" w:color="auto" w:fill="auto"/>
            <w:noWrap/>
            <w:vAlign w:val="center"/>
            <w:hideMark/>
          </w:tcPr>
          <w:p w14:paraId="2C08AA74"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1312</w:t>
            </w:r>
          </w:p>
        </w:tc>
      </w:tr>
      <w:tr w:rsidR="00AD1A28" w:rsidRPr="00AD1A28" w14:paraId="3C7E47D8" w14:textId="77777777" w:rsidTr="00590679">
        <w:trPr>
          <w:trHeight w:val="255"/>
        </w:trPr>
        <w:tc>
          <w:tcPr>
            <w:tcW w:w="3000" w:type="dxa"/>
            <w:tcBorders>
              <w:top w:val="nil"/>
              <w:left w:val="single" w:sz="4" w:space="0" w:color="auto"/>
              <w:bottom w:val="nil"/>
              <w:right w:val="single" w:sz="4" w:space="0" w:color="auto"/>
            </w:tcBorders>
            <w:shd w:val="clear" w:color="auto" w:fill="auto"/>
            <w:noWrap/>
            <w:vAlign w:val="center"/>
            <w:hideMark/>
          </w:tcPr>
          <w:p w14:paraId="3E622D53"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Bayston Hill, Column and Sutton</w:t>
            </w:r>
          </w:p>
        </w:tc>
        <w:tc>
          <w:tcPr>
            <w:tcW w:w="1760" w:type="dxa"/>
            <w:tcBorders>
              <w:top w:val="nil"/>
              <w:left w:val="nil"/>
              <w:bottom w:val="nil"/>
              <w:right w:val="single" w:sz="4" w:space="0" w:color="auto"/>
            </w:tcBorders>
            <w:shd w:val="clear" w:color="auto" w:fill="auto"/>
            <w:noWrap/>
            <w:vAlign w:val="center"/>
            <w:hideMark/>
          </w:tcPr>
          <w:p w14:paraId="57719C19"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1212</w:t>
            </w:r>
          </w:p>
        </w:tc>
      </w:tr>
      <w:tr w:rsidR="00AD1A28" w:rsidRPr="00AD1A28" w14:paraId="09A12C1F" w14:textId="77777777" w:rsidTr="00590679">
        <w:trPr>
          <w:trHeight w:val="255"/>
        </w:trPr>
        <w:tc>
          <w:tcPr>
            <w:tcW w:w="3000" w:type="dxa"/>
            <w:tcBorders>
              <w:top w:val="nil"/>
              <w:left w:val="single" w:sz="4" w:space="0" w:color="auto"/>
              <w:bottom w:val="nil"/>
              <w:right w:val="single" w:sz="4" w:space="0" w:color="auto"/>
            </w:tcBorders>
            <w:shd w:val="clear" w:color="auto" w:fill="auto"/>
            <w:noWrap/>
            <w:vAlign w:val="center"/>
            <w:hideMark/>
          </w:tcPr>
          <w:p w14:paraId="5396FE5D"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Market Drayton West</w:t>
            </w:r>
          </w:p>
        </w:tc>
        <w:tc>
          <w:tcPr>
            <w:tcW w:w="1760" w:type="dxa"/>
            <w:tcBorders>
              <w:top w:val="nil"/>
              <w:left w:val="nil"/>
              <w:bottom w:val="nil"/>
              <w:right w:val="single" w:sz="4" w:space="0" w:color="auto"/>
            </w:tcBorders>
            <w:shd w:val="clear" w:color="auto" w:fill="auto"/>
            <w:noWrap/>
            <w:vAlign w:val="center"/>
            <w:hideMark/>
          </w:tcPr>
          <w:p w14:paraId="62A907E8"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956</w:t>
            </w:r>
          </w:p>
        </w:tc>
      </w:tr>
      <w:tr w:rsidR="00AD1A28" w:rsidRPr="00AD1A28" w14:paraId="4AECC951" w14:textId="77777777" w:rsidTr="00590679">
        <w:trPr>
          <w:trHeight w:val="255"/>
        </w:trPr>
        <w:tc>
          <w:tcPr>
            <w:tcW w:w="3000" w:type="dxa"/>
            <w:tcBorders>
              <w:top w:val="nil"/>
              <w:left w:val="single" w:sz="4" w:space="0" w:color="auto"/>
              <w:bottom w:val="single" w:sz="4" w:space="0" w:color="auto"/>
              <w:right w:val="single" w:sz="4" w:space="0" w:color="auto"/>
            </w:tcBorders>
            <w:shd w:val="clear" w:color="auto" w:fill="auto"/>
            <w:noWrap/>
            <w:vAlign w:val="center"/>
            <w:hideMark/>
          </w:tcPr>
          <w:p w14:paraId="072656C4"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Harlescott</w:t>
            </w:r>
          </w:p>
        </w:tc>
        <w:tc>
          <w:tcPr>
            <w:tcW w:w="1760" w:type="dxa"/>
            <w:tcBorders>
              <w:top w:val="nil"/>
              <w:left w:val="nil"/>
              <w:bottom w:val="single" w:sz="4" w:space="0" w:color="auto"/>
              <w:right w:val="single" w:sz="4" w:space="0" w:color="auto"/>
            </w:tcBorders>
            <w:shd w:val="clear" w:color="auto" w:fill="auto"/>
            <w:noWrap/>
            <w:vAlign w:val="center"/>
            <w:hideMark/>
          </w:tcPr>
          <w:p w14:paraId="64DB44D7"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931</w:t>
            </w:r>
          </w:p>
        </w:tc>
      </w:tr>
    </w:tbl>
    <w:p w14:paraId="78F400C3" w14:textId="77777777" w:rsidR="00AD1A28" w:rsidRPr="00AD1A28" w:rsidRDefault="00AD1A28" w:rsidP="00AD1A28">
      <w:pPr>
        <w:jc w:val="both"/>
        <w:rPr>
          <w:rFonts w:asciiTheme="minorHAnsi" w:hAnsiTheme="minorHAnsi"/>
        </w:rPr>
      </w:pPr>
      <w:r w:rsidRPr="00AD1A28">
        <w:rPr>
          <w:rFonts w:asciiTheme="minorHAnsi" w:hAnsiTheme="minorHAnsi"/>
          <w:noProof/>
          <w:color w:val="FF0000"/>
          <w:lang w:eastAsia="en-GB"/>
        </w:rPr>
        <mc:AlternateContent>
          <mc:Choice Requires="wps">
            <w:drawing>
              <wp:anchor distT="0" distB="0" distL="114300" distR="114300" simplePos="0" relativeHeight="251658250" behindDoc="0" locked="0" layoutInCell="1" allowOverlap="1" wp14:anchorId="0B637A4F" wp14:editId="0257E4B9">
                <wp:simplePos x="0" y="0"/>
                <wp:positionH relativeFrom="margin">
                  <wp:posOffset>3046730</wp:posOffset>
                </wp:positionH>
                <wp:positionV relativeFrom="paragraph">
                  <wp:posOffset>14605</wp:posOffset>
                </wp:positionV>
                <wp:extent cx="2990850" cy="2667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990850" cy="266700"/>
                        </a:xfrm>
                        <a:prstGeom prst="rect">
                          <a:avLst/>
                        </a:prstGeom>
                        <a:solidFill>
                          <a:sysClr val="window" lastClr="FFFFFF"/>
                        </a:solidFill>
                        <a:ln w="6350">
                          <a:noFill/>
                        </a:ln>
                        <a:effectLst/>
                      </wps:spPr>
                      <wps:txbx>
                        <w:txbxContent>
                          <w:p w14:paraId="141FAF4D" w14:textId="77777777" w:rsidR="004A48C6" w:rsidRPr="00F26B01" w:rsidRDefault="004A48C6" w:rsidP="00AD1A28">
                            <w:pPr>
                              <w:rPr>
                                <w:sz w:val="20"/>
                                <w:szCs w:val="20"/>
                              </w:rPr>
                            </w:pPr>
                            <w:r>
                              <w:rPr>
                                <w:sz w:val="20"/>
                                <w:szCs w:val="20"/>
                              </w:rPr>
                              <w:t>Figure 5: Rate of crimes</w:t>
                            </w:r>
                            <w:r w:rsidRPr="00F26B01">
                              <w:rPr>
                                <w:sz w:val="20"/>
                                <w:szCs w:val="20"/>
                              </w:rPr>
                              <w:t xml:space="preserve"> per </w:t>
                            </w:r>
                            <w:r>
                              <w:rPr>
                                <w:sz w:val="20"/>
                                <w:szCs w:val="20"/>
                              </w:rPr>
                              <w:t xml:space="preserve">1000 population by </w:t>
                            </w:r>
                            <w:r w:rsidRPr="00F26B01">
                              <w:rPr>
                                <w:sz w:val="20"/>
                                <w:szCs w:val="20"/>
                              </w:rPr>
                              <w:t>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637A4F" id="Text Box 36" o:spid="_x0000_s1032" type="#_x0000_t202" style="position:absolute;left:0;text-align:left;margin-left:239.9pt;margin-top:1.15pt;width:235.5pt;height:21pt;z-index:25165825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" fillcolor="window" stroked="f" strokeweight=".5pt">
                <v:textbox>
                  <w:txbxContent>
                    <w:p w14:paraId="141FAF4D" w14:textId="77777777" w:rsidR="004A48C6" w:rsidRPr="00F26B01" w:rsidRDefault="004A48C6" w:rsidP="00AD1A28">
                      <w:pPr>
                        <w:rPr>
                          <w:sz w:val="20"/>
                          <w:szCs w:val="20"/>
                        </w:rPr>
                      </w:pPr>
                      <w:r>
                        <w:rPr>
                          <w:sz w:val="20"/>
                          <w:szCs w:val="20"/>
                        </w:rPr>
                        <w:t>Figure 5: Rate of crimes</w:t>
                      </w:r>
                      <w:r w:rsidRPr="00F26B01">
                        <w:rPr>
                          <w:sz w:val="20"/>
                          <w:szCs w:val="20"/>
                        </w:rPr>
                        <w:t xml:space="preserve"> per </w:t>
                      </w:r>
                      <w:r>
                        <w:rPr>
                          <w:sz w:val="20"/>
                          <w:szCs w:val="20"/>
                        </w:rPr>
                        <w:t xml:space="preserve">1000 population by </w:t>
                      </w:r>
                      <w:r w:rsidRPr="00F26B01">
                        <w:rPr>
                          <w:sz w:val="20"/>
                          <w:szCs w:val="20"/>
                        </w:rPr>
                        <w:t>ward</w:t>
                      </w:r>
                    </w:p>
                  </w:txbxContent>
                </v:textbox>
                <w10:wrap anchorx="margin"/>
              </v:shape>
            </w:pict>
          </mc:Fallback>
        </mc:AlternateContent>
      </w:r>
      <w:r w:rsidRPr="00AD1A28">
        <w:rPr>
          <w:rFonts w:asciiTheme="minorHAnsi" w:hAnsiTheme="minorHAnsi"/>
          <w:noProof/>
          <w:color w:val="FF0000"/>
          <w:lang w:eastAsia="en-GB"/>
        </w:rPr>
        <mc:AlternateContent>
          <mc:Choice Requires="wps">
            <w:drawing>
              <wp:anchor distT="0" distB="0" distL="114300" distR="114300" simplePos="0" relativeHeight="251658249" behindDoc="0" locked="0" layoutInCell="1" allowOverlap="1" wp14:anchorId="00EE2D48" wp14:editId="4C4BCCBE">
                <wp:simplePos x="0" y="0"/>
                <wp:positionH relativeFrom="column">
                  <wp:posOffset>-371475</wp:posOffset>
                </wp:positionH>
                <wp:positionV relativeFrom="paragraph">
                  <wp:posOffset>26035</wp:posOffset>
                </wp:positionV>
                <wp:extent cx="2990850" cy="2667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990850" cy="266700"/>
                        </a:xfrm>
                        <a:prstGeom prst="rect">
                          <a:avLst/>
                        </a:prstGeom>
                        <a:solidFill>
                          <a:sysClr val="window" lastClr="FFFFFF"/>
                        </a:solidFill>
                        <a:ln w="6350">
                          <a:noFill/>
                        </a:ln>
                        <a:effectLst/>
                      </wps:spPr>
                      <wps:txbx>
                        <w:txbxContent>
                          <w:p w14:paraId="4F6C4DAC" w14:textId="77777777" w:rsidR="004A48C6" w:rsidRPr="00F26B01" w:rsidRDefault="004A48C6" w:rsidP="00AD1A28">
                            <w:pPr>
                              <w:rPr>
                                <w:sz w:val="20"/>
                                <w:szCs w:val="20"/>
                              </w:rPr>
                            </w:pPr>
                            <w:r>
                              <w:rPr>
                                <w:sz w:val="20"/>
                                <w:szCs w:val="20"/>
                              </w:rPr>
                              <w:t>Figure 4: Number of crimes</w:t>
                            </w:r>
                            <w:r w:rsidRPr="00F26B01">
                              <w:rPr>
                                <w:sz w:val="20"/>
                                <w:szCs w:val="20"/>
                              </w:rPr>
                              <w:t xml:space="preserve"> per 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EE2D48" id="Text Box 35" o:spid="_x0000_s1033" type="#_x0000_t202" style="position:absolute;left:0;text-align:left;margin-left:-29.25pt;margin-top:2.05pt;width:235.5pt;height:21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" fillcolor="window" stroked="f" strokeweight=".5pt">
                <v:textbox>
                  <w:txbxContent>
                    <w:p w14:paraId="4F6C4DAC" w14:textId="77777777" w:rsidR="004A48C6" w:rsidRPr="00F26B01" w:rsidRDefault="004A48C6" w:rsidP="00AD1A28">
                      <w:pPr>
                        <w:rPr>
                          <w:sz w:val="20"/>
                          <w:szCs w:val="20"/>
                        </w:rPr>
                      </w:pPr>
                      <w:r>
                        <w:rPr>
                          <w:sz w:val="20"/>
                          <w:szCs w:val="20"/>
                        </w:rPr>
                        <w:t>Figure 4: Number of crimes</w:t>
                      </w:r>
                      <w:r w:rsidRPr="00F26B01">
                        <w:rPr>
                          <w:sz w:val="20"/>
                          <w:szCs w:val="20"/>
                        </w:rPr>
                        <w:t xml:space="preserve"> per ward</w:t>
                      </w:r>
                    </w:p>
                  </w:txbxContent>
                </v:textbox>
              </v:shape>
            </w:pict>
          </mc:Fallback>
        </mc:AlternateContent>
      </w:r>
    </w:p>
    <w:p w14:paraId="43CE3EF6" w14:textId="77777777" w:rsidR="00AD1A28" w:rsidRPr="00AD1A28" w:rsidRDefault="00AD1A28" w:rsidP="00AD1A28">
      <w:pPr>
        <w:spacing w:after="0"/>
        <w:jc w:val="both"/>
        <w:rPr>
          <w:rFonts w:asciiTheme="minorHAnsi" w:hAnsiTheme="minorHAnsi"/>
        </w:rPr>
      </w:pPr>
    </w:p>
    <w:p w14:paraId="5A52429A" w14:textId="77777777" w:rsidR="00AD1A28" w:rsidRPr="00AD1A28" w:rsidRDefault="00AD1A28" w:rsidP="00AD1A28">
      <w:pPr>
        <w:spacing w:after="0"/>
        <w:jc w:val="both"/>
        <w:rPr>
          <w:rFonts w:asciiTheme="minorHAnsi" w:hAnsiTheme="minorHAnsi"/>
        </w:rPr>
      </w:pPr>
      <w:r w:rsidRPr="00AD1A28">
        <w:rPr>
          <w:rFonts w:asciiTheme="minorHAnsi" w:hAnsiTheme="minorHAnsi"/>
          <w:b/>
        </w:rPr>
        <w:t>Key findings</w:t>
      </w:r>
      <w:r w:rsidRPr="00AD1A28">
        <w:rPr>
          <w:rFonts w:asciiTheme="minorHAnsi" w:hAnsiTheme="minorHAnsi"/>
        </w:rPr>
        <w:t>: Quarry and Coton Hill has been identified as the hotspot ward in relation to recorded crime. As outlined previously, this ward encompasses Shrewsbury town centre and therefore includes a wide range of amenities including retail and commercial premises. A higher number of licensed premises are also located in this particular ward, indicating a correlation with the night-time economy. Oswestry South and Harlescott also feature within the top 5 in relation to both crime volume and crime rate.</w:t>
      </w:r>
    </w:p>
    <w:p w14:paraId="20D1E29E" w14:textId="77777777" w:rsidR="00AD1A28" w:rsidRPr="00AD1A28" w:rsidRDefault="00AD1A28" w:rsidP="00AD1A28">
      <w:pPr>
        <w:spacing w:after="0"/>
        <w:jc w:val="both"/>
        <w:rPr>
          <w:rFonts w:asciiTheme="minorHAnsi" w:hAnsiTheme="minorHAnsi"/>
        </w:rPr>
      </w:pPr>
    </w:p>
    <w:p w14:paraId="2EEF849E" w14:textId="77777777" w:rsidR="00AD1A28" w:rsidRPr="00AD1A28" w:rsidRDefault="00AD1A28" w:rsidP="00AD1A28">
      <w:pPr>
        <w:autoSpaceDE w:val="0"/>
        <w:autoSpaceDN w:val="0"/>
        <w:adjustRightInd w:val="0"/>
        <w:spacing w:after="0" w:line="240" w:lineRule="auto"/>
        <w:jc w:val="both"/>
        <w:rPr>
          <w:rFonts w:asciiTheme="minorHAnsi" w:hAnsiTheme="minorHAnsi"/>
        </w:rPr>
      </w:pPr>
      <w:r w:rsidRPr="00AD1A28">
        <w:rPr>
          <w:rFonts w:asciiTheme="minorHAnsi" w:hAnsiTheme="minorHAnsi" w:cs="ArialMT"/>
        </w:rPr>
        <w:t>The findings of a large number of studies link violent incidents with alcohol consumption and the night-time economy</w:t>
      </w:r>
      <w:r w:rsidRPr="00AD1A28">
        <w:rPr>
          <w:rFonts w:asciiTheme="minorHAnsi" w:hAnsiTheme="minorHAnsi"/>
        </w:rPr>
        <w:t>.</w:t>
      </w:r>
      <w:r w:rsidRPr="00AD1A28">
        <w:rPr>
          <w:rFonts w:asciiTheme="minorHAnsi" w:hAnsiTheme="minorHAnsi"/>
          <w:color w:val="FF0000"/>
        </w:rPr>
        <w:t xml:space="preserve"> </w:t>
      </w:r>
      <w:r w:rsidRPr="00AD1A28">
        <w:rPr>
          <w:rFonts w:asciiTheme="minorHAnsi" w:hAnsiTheme="minorHAnsi"/>
        </w:rPr>
        <w:t xml:space="preserve">For example, </w:t>
      </w:r>
      <w:r w:rsidRPr="00AD1A28">
        <w:rPr>
          <w:rFonts w:asciiTheme="minorHAnsi" w:hAnsiTheme="minorHAnsi" w:cs="ArialMT"/>
        </w:rPr>
        <w:t>the 2016/17 Crime Survey for England and Wales found that in 40% of all violent incidents the victim believed the perpetrator to be under the influence of alcohol.</w:t>
      </w:r>
      <w:r w:rsidRPr="00AD1A28">
        <w:rPr>
          <w:rFonts w:ascii="ArialMT" w:hAnsi="ArialMT" w:cs="ArialMT"/>
        </w:rPr>
        <w:t xml:space="preserve"> </w:t>
      </w:r>
      <w:r w:rsidRPr="00AD1A28">
        <w:rPr>
          <w:rFonts w:asciiTheme="minorHAnsi" w:hAnsiTheme="minorHAnsi"/>
        </w:rPr>
        <w:t>Alcohol related crime, and particularly violence, can have wider consequences for both personal health as well as the delivery of health services. It would be expected that alcohol related crime would be more prevalent in town centre locations with a higher concentration of licensed premises; however the consumption of alcohol is also likely to have an impact on domestic abuse trends and violence within the home. Therefore data regarding alcohol related crime, violence, and more specifically domestic abuse is also presented in order to identify higher risk localities.</w:t>
      </w:r>
    </w:p>
    <w:p w14:paraId="35BF643C" w14:textId="77777777" w:rsidR="00AD1A28" w:rsidRPr="00AD1A28" w:rsidRDefault="00AD1A28" w:rsidP="00AD1A28">
      <w:pPr>
        <w:autoSpaceDE w:val="0"/>
        <w:autoSpaceDN w:val="0"/>
        <w:adjustRightInd w:val="0"/>
        <w:spacing w:after="0" w:line="240" w:lineRule="auto"/>
        <w:jc w:val="both"/>
        <w:rPr>
          <w:rFonts w:asciiTheme="minorHAnsi" w:hAnsiTheme="minorHAnsi"/>
          <w:color w:val="FF0000"/>
        </w:rPr>
      </w:pPr>
    </w:p>
    <w:p w14:paraId="0A752C8A" w14:textId="77777777" w:rsidR="00AD1A28" w:rsidRPr="00AD1A28" w:rsidRDefault="00AD1A28" w:rsidP="00AD1A28">
      <w:pPr>
        <w:spacing w:after="0"/>
        <w:jc w:val="both"/>
        <w:rPr>
          <w:rFonts w:asciiTheme="minorHAnsi" w:hAnsiTheme="minorHAnsi"/>
        </w:rPr>
      </w:pPr>
      <w:r w:rsidRPr="00AD1A28">
        <w:rPr>
          <w:rFonts w:asciiTheme="minorHAnsi" w:hAnsiTheme="minorHAnsi"/>
        </w:rPr>
        <w:t>The map overleaf displays the location of licensed premises, alongside the rate of alcohol related crime per 1000 population by ward. If alcohol is deemed a contributory factor leading to a crime, an alcohol marker is attached to the record, therefore trends may differ from overall crime rates. The tables below identify the top 5 hotspot wards with regard to both the number of rate of alcohol related crimes;</w:t>
      </w:r>
    </w:p>
    <w:p w14:paraId="4C3A5C56" w14:textId="77777777" w:rsidR="00AD1A28" w:rsidRPr="00AD1A28" w:rsidRDefault="00AD1A28" w:rsidP="00AD1A28">
      <w:pPr>
        <w:spacing w:after="0"/>
        <w:jc w:val="both"/>
        <w:rPr>
          <w:rFonts w:asciiTheme="minorHAnsi" w:hAnsiTheme="minorHAnsi"/>
        </w:rPr>
      </w:pPr>
    </w:p>
    <w:tbl>
      <w:tblPr>
        <w:tblW w:w="4480" w:type="dxa"/>
        <w:tblLook w:val="04A0" w:firstRow="1" w:lastRow="0" w:firstColumn="1" w:lastColumn="0" w:noHBand="0" w:noVBand="1"/>
      </w:tblPr>
      <w:tblGrid>
        <w:gridCol w:w="3520"/>
        <w:gridCol w:w="960"/>
      </w:tblGrid>
      <w:tr w:rsidR="00AD1A28" w:rsidRPr="00AD1A28" w14:paraId="2BF59C34" w14:textId="77777777" w:rsidTr="00590679">
        <w:trPr>
          <w:trHeight w:val="255"/>
        </w:trPr>
        <w:tc>
          <w:tcPr>
            <w:tcW w:w="352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75F51D8A" w14:textId="77777777" w:rsidR="00AD1A28" w:rsidRPr="00AD1A28" w:rsidRDefault="00AD1A28" w:rsidP="00AD1A28">
            <w:pPr>
              <w:spacing w:after="0" w:line="240" w:lineRule="auto"/>
              <w:jc w:val="center"/>
              <w:rPr>
                <w:rFonts w:eastAsia="Times New Roman" w:cs="Arial"/>
                <w:b/>
                <w:bCs/>
                <w:sz w:val="20"/>
                <w:szCs w:val="20"/>
                <w:lang w:eastAsia="en-GB"/>
              </w:rPr>
            </w:pPr>
            <w:r w:rsidRPr="00AD1A28">
              <w:rPr>
                <w:rFonts w:eastAsia="Times New Roman" w:cs="Arial"/>
                <w:b/>
                <w:bCs/>
                <w:sz w:val="20"/>
                <w:szCs w:val="20"/>
                <w:lang w:eastAsia="en-GB"/>
              </w:rPr>
              <w:t>WARD</w:t>
            </w:r>
          </w:p>
        </w:tc>
        <w:tc>
          <w:tcPr>
            <w:tcW w:w="960" w:type="dxa"/>
            <w:tcBorders>
              <w:top w:val="single" w:sz="4" w:space="0" w:color="auto"/>
              <w:left w:val="nil"/>
              <w:bottom w:val="single" w:sz="4" w:space="0" w:color="auto"/>
              <w:right w:val="single" w:sz="4" w:space="0" w:color="auto"/>
            </w:tcBorders>
            <w:shd w:val="clear" w:color="000000" w:fill="FFFFCC"/>
            <w:noWrap/>
            <w:vAlign w:val="center"/>
            <w:hideMark/>
          </w:tcPr>
          <w:p w14:paraId="577B3037" w14:textId="77777777" w:rsidR="00AD1A28" w:rsidRPr="00AD1A28" w:rsidRDefault="00AD1A28" w:rsidP="00AD1A28">
            <w:pPr>
              <w:spacing w:after="0" w:line="240" w:lineRule="auto"/>
              <w:jc w:val="center"/>
              <w:rPr>
                <w:rFonts w:eastAsia="Times New Roman" w:cs="Arial"/>
                <w:b/>
                <w:bCs/>
                <w:sz w:val="20"/>
                <w:szCs w:val="20"/>
                <w:lang w:eastAsia="en-GB"/>
              </w:rPr>
            </w:pPr>
            <w:r w:rsidRPr="00AD1A28">
              <w:rPr>
                <w:rFonts w:eastAsia="Times New Roman" w:cs="Arial"/>
                <w:b/>
                <w:bCs/>
                <w:sz w:val="20"/>
                <w:szCs w:val="20"/>
                <w:lang w:eastAsia="en-GB"/>
              </w:rPr>
              <w:t>TOTAL</w:t>
            </w:r>
          </w:p>
        </w:tc>
      </w:tr>
      <w:tr w:rsidR="00AD1A28" w:rsidRPr="00AD1A28" w14:paraId="4F4029DB" w14:textId="77777777" w:rsidTr="00590679">
        <w:trPr>
          <w:trHeight w:val="255"/>
        </w:trPr>
        <w:tc>
          <w:tcPr>
            <w:tcW w:w="3520" w:type="dxa"/>
            <w:tcBorders>
              <w:top w:val="nil"/>
              <w:left w:val="single" w:sz="4" w:space="0" w:color="auto"/>
              <w:bottom w:val="nil"/>
              <w:right w:val="single" w:sz="4" w:space="0" w:color="auto"/>
            </w:tcBorders>
            <w:shd w:val="clear" w:color="auto" w:fill="auto"/>
            <w:noWrap/>
            <w:vAlign w:val="center"/>
            <w:hideMark/>
          </w:tcPr>
          <w:p w14:paraId="087631CA"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Quarry and Coton Hill</w:t>
            </w:r>
          </w:p>
        </w:tc>
        <w:tc>
          <w:tcPr>
            <w:tcW w:w="960" w:type="dxa"/>
            <w:tcBorders>
              <w:top w:val="nil"/>
              <w:left w:val="nil"/>
              <w:bottom w:val="nil"/>
              <w:right w:val="single" w:sz="4" w:space="0" w:color="auto"/>
            </w:tcBorders>
            <w:shd w:val="clear" w:color="auto" w:fill="auto"/>
            <w:noWrap/>
            <w:vAlign w:val="center"/>
            <w:hideMark/>
          </w:tcPr>
          <w:p w14:paraId="3960BD05"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544</w:t>
            </w:r>
          </w:p>
        </w:tc>
      </w:tr>
      <w:tr w:rsidR="00AD1A28" w:rsidRPr="00AD1A28" w14:paraId="234E15EB" w14:textId="77777777" w:rsidTr="00590679">
        <w:trPr>
          <w:trHeight w:val="255"/>
        </w:trPr>
        <w:tc>
          <w:tcPr>
            <w:tcW w:w="3520" w:type="dxa"/>
            <w:tcBorders>
              <w:top w:val="nil"/>
              <w:left w:val="single" w:sz="4" w:space="0" w:color="auto"/>
              <w:bottom w:val="nil"/>
              <w:right w:val="single" w:sz="4" w:space="0" w:color="auto"/>
            </w:tcBorders>
            <w:shd w:val="clear" w:color="auto" w:fill="auto"/>
            <w:noWrap/>
            <w:vAlign w:val="center"/>
            <w:hideMark/>
          </w:tcPr>
          <w:p w14:paraId="6B928382"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Oswestry South</w:t>
            </w:r>
          </w:p>
        </w:tc>
        <w:tc>
          <w:tcPr>
            <w:tcW w:w="960" w:type="dxa"/>
            <w:tcBorders>
              <w:top w:val="nil"/>
              <w:left w:val="nil"/>
              <w:bottom w:val="nil"/>
              <w:right w:val="single" w:sz="4" w:space="0" w:color="auto"/>
            </w:tcBorders>
            <w:shd w:val="clear" w:color="auto" w:fill="auto"/>
            <w:noWrap/>
            <w:vAlign w:val="center"/>
            <w:hideMark/>
          </w:tcPr>
          <w:p w14:paraId="6ECC00F8"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251</w:t>
            </w:r>
          </w:p>
        </w:tc>
      </w:tr>
      <w:tr w:rsidR="00AD1A28" w:rsidRPr="00AD1A28" w14:paraId="7194A1D2" w14:textId="77777777" w:rsidTr="00590679">
        <w:trPr>
          <w:trHeight w:val="255"/>
        </w:trPr>
        <w:tc>
          <w:tcPr>
            <w:tcW w:w="3520" w:type="dxa"/>
            <w:tcBorders>
              <w:top w:val="nil"/>
              <w:left w:val="single" w:sz="4" w:space="0" w:color="auto"/>
              <w:bottom w:val="nil"/>
              <w:right w:val="single" w:sz="4" w:space="0" w:color="auto"/>
            </w:tcBorders>
            <w:shd w:val="clear" w:color="auto" w:fill="auto"/>
            <w:noWrap/>
            <w:vAlign w:val="center"/>
            <w:hideMark/>
          </w:tcPr>
          <w:p w14:paraId="05AB9A89"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Whitchurch North</w:t>
            </w:r>
          </w:p>
        </w:tc>
        <w:tc>
          <w:tcPr>
            <w:tcW w:w="960" w:type="dxa"/>
            <w:tcBorders>
              <w:top w:val="nil"/>
              <w:left w:val="nil"/>
              <w:bottom w:val="nil"/>
              <w:right w:val="single" w:sz="4" w:space="0" w:color="auto"/>
            </w:tcBorders>
            <w:shd w:val="clear" w:color="auto" w:fill="auto"/>
            <w:noWrap/>
            <w:vAlign w:val="center"/>
            <w:hideMark/>
          </w:tcPr>
          <w:p w14:paraId="23543C28"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168</w:t>
            </w:r>
          </w:p>
        </w:tc>
      </w:tr>
      <w:tr w:rsidR="00AD1A28" w:rsidRPr="00AD1A28" w14:paraId="2CA902A3" w14:textId="77777777" w:rsidTr="00590679">
        <w:trPr>
          <w:trHeight w:val="255"/>
        </w:trPr>
        <w:tc>
          <w:tcPr>
            <w:tcW w:w="3520" w:type="dxa"/>
            <w:tcBorders>
              <w:top w:val="nil"/>
              <w:left w:val="single" w:sz="4" w:space="0" w:color="auto"/>
              <w:bottom w:val="nil"/>
              <w:right w:val="single" w:sz="4" w:space="0" w:color="auto"/>
            </w:tcBorders>
            <w:shd w:val="clear" w:color="auto" w:fill="auto"/>
            <w:noWrap/>
            <w:vAlign w:val="center"/>
            <w:hideMark/>
          </w:tcPr>
          <w:p w14:paraId="6E10E694"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Bridgnorth East and Astley Abbotts</w:t>
            </w:r>
          </w:p>
        </w:tc>
        <w:tc>
          <w:tcPr>
            <w:tcW w:w="960" w:type="dxa"/>
            <w:tcBorders>
              <w:top w:val="nil"/>
              <w:left w:val="nil"/>
              <w:bottom w:val="nil"/>
              <w:right w:val="single" w:sz="4" w:space="0" w:color="auto"/>
            </w:tcBorders>
            <w:shd w:val="clear" w:color="auto" w:fill="auto"/>
            <w:noWrap/>
            <w:vAlign w:val="center"/>
            <w:hideMark/>
          </w:tcPr>
          <w:p w14:paraId="196AAE2F"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161</w:t>
            </w:r>
          </w:p>
        </w:tc>
      </w:tr>
      <w:tr w:rsidR="00AD1A28" w:rsidRPr="00AD1A28" w14:paraId="4CCA108C" w14:textId="77777777" w:rsidTr="00590679">
        <w:trPr>
          <w:trHeight w:val="255"/>
        </w:trPr>
        <w:tc>
          <w:tcPr>
            <w:tcW w:w="3520" w:type="dxa"/>
            <w:tcBorders>
              <w:top w:val="nil"/>
              <w:left w:val="single" w:sz="4" w:space="0" w:color="auto"/>
              <w:bottom w:val="nil"/>
              <w:right w:val="single" w:sz="4" w:space="0" w:color="auto"/>
            </w:tcBorders>
            <w:shd w:val="clear" w:color="auto" w:fill="auto"/>
            <w:noWrap/>
            <w:vAlign w:val="center"/>
            <w:hideMark/>
          </w:tcPr>
          <w:p w14:paraId="6AD6FE94"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Market Drayton West</w:t>
            </w:r>
          </w:p>
        </w:tc>
        <w:tc>
          <w:tcPr>
            <w:tcW w:w="960" w:type="dxa"/>
            <w:tcBorders>
              <w:top w:val="nil"/>
              <w:left w:val="nil"/>
              <w:bottom w:val="nil"/>
              <w:right w:val="single" w:sz="4" w:space="0" w:color="auto"/>
            </w:tcBorders>
            <w:shd w:val="clear" w:color="auto" w:fill="auto"/>
            <w:noWrap/>
            <w:vAlign w:val="center"/>
            <w:hideMark/>
          </w:tcPr>
          <w:p w14:paraId="54F16C06"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161</w:t>
            </w:r>
          </w:p>
        </w:tc>
      </w:tr>
      <w:tr w:rsidR="00AD1A28" w:rsidRPr="00AD1A28" w14:paraId="1ECFE755" w14:textId="77777777" w:rsidTr="00590679">
        <w:trPr>
          <w:trHeight w:val="255"/>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7EE9BA0D"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Castlefields and Ditherington</w:t>
            </w:r>
          </w:p>
        </w:tc>
        <w:tc>
          <w:tcPr>
            <w:tcW w:w="960" w:type="dxa"/>
            <w:tcBorders>
              <w:top w:val="nil"/>
              <w:left w:val="nil"/>
              <w:bottom w:val="single" w:sz="4" w:space="0" w:color="auto"/>
              <w:right w:val="single" w:sz="4" w:space="0" w:color="auto"/>
            </w:tcBorders>
            <w:shd w:val="clear" w:color="auto" w:fill="auto"/>
            <w:noWrap/>
            <w:vAlign w:val="center"/>
            <w:hideMark/>
          </w:tcPr>
          <w:p w14:paraId="679373D7"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134</w:t>
            </w:r>
          </w:p>
        </w:tc>
      </w:tr>
    </w:tbl>
    <w:p w14:paraId="28EA74C2" w14:textId="77777777" w:rsidR="00AD1A28" w:rsidRPr="00AD1A28" w:rsidRDefault="00AD1A28" w:rsidP="00AD1A28">
      <w:pPr>
        <w:jc w:val="both"/>
        <w:rPr>
          <w:rFonts w:asciiTheme="minorHAnsi" w:hAnsiTheme="minorHAnsi"/>
        </w:rPr>
      </w:pPr>
      <w:r w:rsidRPr="00AD1A28">
        <w:rPr>
          <w:rFonts w:asciiTheme="minorHAnsi" w:hAnsiTheme="minorHAnsi"/>
          <w:noProof/>
          <w:color w:val="FF0000"/>
          <w:lang w:eastAsia="en-GB"/>
        </w:rPr>
        <mc:AlternateContent>
          <mc:Choice Requires="wps">
            <w:drawing>
              <wp:anchor distT="0" distB="0" distL="114300" distR="114300" simplePos="0" relativeHeight="251658261" behindDoc="0" locked="0" layoutInCell="1" allowOverlap="1" wp14:anchorId="12FA7E98" wp14:editId="2ED75154">
                <wp:simplePos x="0" y="0"/>
                <wp:positionH relativeFrom="column">
                  <wp:posOffset>2971800</wp:posOffset>
                </wp:positionH>
                <wp:positionV relativeFrom="paragraph">
                  <wp:posOffset>51435</wp:posOffset>
                </wp:positionV>
                <wp:extent cx="2990850" cy="4191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990850" cy="419100"/>
                        </a:xfrm>
                        <a:prstGeom prst="rect">
                          <a:avLst/>
                        </a:prstGeom>
                        <a:solidFill>
                          <a:sysClr val="window" lastClr="FFFFFF"/>
                        </a:solidFill>
                        <a:ln w="6350">
                          <a:noFill/>
                        </a:ln>
                        <a:effectLst/>
                      </wps:spPr>
                      <wps:txbx>
                        <w:txbxContent>
                          <w:p w14:paraId="77165E95" w14:textId="77777777" w:rsidR="004A48C6" w:rsidRPr="00F26B01" w:rsidRDefault="004A48C6" w:rsidP="00AD1A28">
                            <w:pPr>
                              <w:rPr>
                                <w:sz w:val="20"/>
                                <w:szCs w:val="20"/>
                              </w:rPr>
                            </w:pPr>
                            <w:r>
                              <w:rPr>
                                <w:sz w:val="20"/>
                                <w:szCs w:val="20"/>
                              </w:rPr>
                              <w:t>Figure 7: Rate of alcohol related crimes</w:t>
                            </w:r>
                            <w:r w:rsidRPr="00F26B01">
                              <w:rPr>
                                <w:sz w:val="20"/>
                                <w:szCs w:val="20"/>
                              </w:rPr>
                              <w:t xml:space="preserve"> per </w:t>
                            </w:r>
                            <w:r>
                              <w:rPr>
                                <w:sz w:val="20"/>
                                <w:szCs w:val="20"/>
                              </w:rPr>
                              <w:t xml:space="preserve">1000 population by </w:t>
                            </w:r>
                            <w:r w:rsidRPr="00F26B01">
                              <w:rPr>
                                <w:sz w:val="20"/>
                                <w:szCs w:val="20"/>
                              </w:rPr>
                              <w:t>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FA7E98" id="Text Box 39" o:spid="_x0000_s1034" type="#_x0000_t202" style="position:absolute;left:0;text-align:left;margin-left:234pt;margin-top:4.05pt;width:235.5pt;height:33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" fillcolor="window" stroked="f" strokeweight=".5pt">
                <v:textbox>
                  <w:txbxContent>
                    <w:p w14:paraId="77165E95" w14:textId="77777777" w:rsidR="004A48C6" w:rsidRPr="00F26B01" w:rsidRDefault="004A48C6" w:rsidP="00AD1A28">
                      <w:pPr>
                        <w:rPr>
                          <w:sz w:val="20"/>
                          <w:szCs w:val="20"/>
                        </w:rPr>
                      </w:pPr>
                      <w:r>
                        <w:rPr>
                          <w:sz w:val="20"/>
                          <w:szCs w:val="20"/>
                        </w:rPr>
                        <w:t>Figure 7: Rate of alcohol related crimes</w:t>
                      </w:r>
                      <w:r w:rsidRPr="00F26B01">
                        <w:rPr>
                          <w:sz w:val="20"/>
                          <w:szCs w:val="20"/>
                        </w:rPr>
                        <w:t xml:space="preserve"> per </w:t>
                      </w:r>
                      <w:r>
                        <w:rPr>
                          <w:sz w:val="20"/>
                          <w:szCs w:val="20"/>
                        </w:rPr>
                        <w:t xml:space="preserve">1000 population by </w:t>
                      </w:r>
                      <w:r w:rsidRPr="00F26B01">
                        <w:rPr>
                          <w:sz w:val="20"/>
                          <w:szCs w:val="20"/>
                        </w:rPr>
                        <w:t>ward</w:t>
                      </w:r>
                    </w:p>
                  </w:txbxContent>
                </v:textbox>
              </v:shape>
            </w:pict>
          </mc:Fallback>
        </mc:AlternateContent>
      </w:r>
      <w:r w:rsidRPr="00AD1A28">
        <w:rPr>
          <w:rFonts w:asciiTheme="minorHAnsi" w:hAnsiTheme="minorHAnsi"/>
          <w:noProof/>
          <w:color w:val="FF0000"/>
          <w:lang w:eastAsia="en-GB"/>
        </w:rPr>
        <mc:AlternateContent>
          <mc:Choice Requires="wps">
            <w:drawing>
              <wp:anchor distT="0" distB="0" distL="114300" distR="114300" simplePos="0" relativeHeight="251658260" behindDoc="0" locked="0" layoutInCell="1" allowOverlap="1" wp14:anchorId="1557E1A1" wp14:editId="6777965B">
                <wp:simplePos x="0" y="0"/>
                <wp:positionH relativeFrom="column">
                  <wp:posOffset>-85725</wp:posOffset>
                </wp:positionH>
                <wp:positionV relativeFrom="paragraph">
                  <wp:posOffset>35560</wp:posOffset>
                </wp:positionV>
                <wp:extent cx="2990850" cy="2667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990850" cy="266700"/>
                        </a:xfrm>
                        <a:prstGeom prst="rect">
                          <a:avLst/>
                        </a:prstGeom>
                        <a:solidFill>
                          <a:sysClr val="window" lastClr="FFFFFF"/>
                        </a:solidFill>
                        <a:ln w="6350">
                          <a:noFill/>
                        </a:ln>
                        <a:effectLst/>
                      </wps:spPr>
                      <wps:txbx>
                        <w:txbxContent>
                          <w:p w14:paraId="581B4621" w14:textId="77777777" w:rsidR="004A48C6" w:rsidRPr="00F26B01" w:rsidRDefault="004A48C6" w:rsidP="00AD1A28">
                            <w:pPr>
                              <w:rPr>
                                <w:sz w:val="20"/>
                                <w:szCs w:val="20"/>
                              </w:rPr>
                            </w:pPr>
                            <w:r>
                              <w:rPr>
                                <w:sz w:val="20"/>
                                <w:szCs w:val="20"/>
                              </w:rPr>
                              <w:t>Figure 6: Number of alcohol related crimes</w:t>
                            </w:r>
                            <w:r w:rsidRPr="00F26B01">
                              <w:rPr>
                                <w:sz w:val="20"/>
                                <w:szCs w:val="20"/>
                              </w:rPr>
                              <w:t xml:space="preserve"> per 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57E1A1" id="Text Box 38" o:spid="_x0000_s1035" type="#_x0000_t202" style="position:absolute;left:0;text-align:left;margin-left:-6.75pt;margin-top:2.8pt;width:235.5pt;height:21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" fillcolor="window" stroked="f" strokeweight=".5pt">
                <v:textbox>
                  <w:txbxContent>
                    <w:p w14:paraId="581B4621" w14:textId="77777777" w:rsidR="004A48C6" w:rsidRPr="00F26B01" w:rsidRDefault="004A48C6" w:rsidP="00AD1A28">
                      <w:pPr>
                        <w:rPr>
                          <w:sz w:val="20"/>
                          <w:szCs w:val="20"/>
                        </w:rPr>
                      </w:pPr>
                      <w:r>
                        <w:rPr>
                          <w:sz w:val="20"/>
                          <w:szCs w:val="20"/>
                        </w:rPr>
                        <w:t>Figure 6: Number of alcohol related crimes</w:t>
                      </w:r>
                      <w:r w:rsidRPr="00F26B01">
                        <w:rPr>
                          <w:sz w:val="20"/>
                          <w:szCs w:val="20"/>
                        </w:rPr>
                        <w:t xml:space="preserve"> per ward</w:t>
                      </w:r>
                    </w:p>
                  </w:txbxContent>
                </v:textbox>
              </v:shape>
            </w:pict>
          </mc:Fallback>
        </mc:AlternateContent>
      </w:r>
      <w:r w:rsidRPr="00AD1A28">
        <w:rPr>
          <w:rFonts w:asciiTheme="minorHAnsi" w:hAnsiTheme="minorHAnsi"/>
          <w:noProof/>
          <w:lang w:eastAsia="en-GB"/>
        </w:rPr>
        <mc:AlternateContent>
          <mc:Choice Requires="wps">
            <w:drawing>
              <wp:anchor distT="0" distB="0" distL="114300" distR="114300" simplePos="0" relativeHeight="251658259" behindDoc="0" locked="0" layoutInCell="1" allowOverlap="1" wp14:anchorId="71D01C17" wp14:editId="57D281EF">
                <wp:simplePos x="0" y="0"/>
                <wp:positionH relativeFrom="column">
                  <wp:posOffset>2933700</wp:posOffset>
                </wp:positionH>
                <wp:positionV relativeFrom="paragraph">
                  <wp:posOffset>-1209675</wp:posOffset>
                </wp:positionV>
                <wp:extent cx="3267075" cy="1400175"/>
                <wp:effectExtent l="0" t="0" r="9525" b="9525"/>
                <wp:wrapNone/>
                <wp:docPr id="31" name="Text Box 31"/>
                <wp:cNvGraphicFramePr/>
                <a:graphic xmlns:a="http://schemas.openxmlformats.org/drawingml/2006/main">
                  <a:graphicData uri="http://schemas.microsoft.com/office/word/2010/wordprocessingShape">
                    <wps:wsp>
                      <wps:cNvSpPr txBox="1"/>
                      <wps:spPr>
                        <a:xfrm>
                          <a:off x="0" y="0"/>
                          <a:ext cx="3267075" cy="1400175"/>
                        </a:xfrm>
                        <a:prstGeom prst="rect">
                          <a:avLst/>
                        </a:prstGeom>
                        <a:solidFill>
                          <a:sysClr val="window" lastClr="FFFFFF"/>
                        </a:solidFill>
                        <a:ln w="6350">
                          <a:noFill/>
                        </a:ln>
                        <a:effectLst/>
                      </wps:spPr>
                      <wps:txbx>
                        <w:txbxContent>
                          <w:tbl>
                            <w:tblPr>
                              <w:tblW w:w="4480" w:type="dxa"/>
                              <w:tblLook w:val="04A0" w:firstRow="1" w:lastRow="0" w:firstColumn="1" w:lastColumn="0" w:noHBand="0" w:noVBand="1"/>
                            </w:tblPr>
                            <w:tblGrid>
                              <w:gridCol w:w="3520"/>
                              <w:gridCol w:w="960"/>
                            </w:tblGrid>
                            <w:tr w:rsidR="004A48C6" w:rsidRPr="00866906" w14:paraId="7C1DAE32" w14:textId="77777777" w:rsidTr="00590679">
                              <w:trPr>
                                <w:trHeight w:val="255"/>
                              </w:trPr>
                              <w:tc>
                                <w:tcPr>
                                  <w:tcW w:w="352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20B7965A" w14:textId="77777777" w:rsidR="004A48C6" w:rsidRPr="00866906" w:rsidRDefault="004A48C6" w:rsidP="00590679">
                                  <w:pPr>
                                    <w:spacing w:after="0" w:line="240" w:lineRule="auto"/>
                                    <w:jc w:val="center"/>
                                    <w:rPr>
                                      <w:rFonts w:eastAsia="Times New Roman" w:cs="Arial"/>
                                      <w:b/>
                                      <w:bCs/>
                                      <w:sz w:val="20"/>
                                      <w:szCs w:val="20"/>
                                      <w:lang w:eastAsia="en-GB"/>
                                    </w:rPr>
                                  </w:pPr>
                                  <w:r w:rsidRPr="00866906">
                                    <w:rPr>
                                      <w:rFonts w:eastAsia="Times New Roman" w:cs="Arial"/>
                                      <w:b/>
                                      <w:bCs/>
                                      <w:sz w:val="20"/>
                                      <w:szCs w:val="20"/>
                                      <w:lang w:eastAsia="en-GB"/>
                                    </w:rPr>
                                    <w:t>WARD</w:t>
                                  </w:r>
                                </w:p>
                              </w:tc>
                              <w:tc>
                                <w:tcPr>
                                  <w:tcW w:w="960" w:type="dxa"/>
                                  <w:tcBorders>
                                    <w:top w:val="single" w:sz="4" w:space="0" w:color="auto"/>
                                    <w:left w:val="nil"/>
                                    <w:bottom w:val="single" w:sz="4" w:space="0" w:color="auto"/>
                                    <w:right w:val="single" w:sz="4" w:space="0" w:color="auto"/>
                                  </w:tcBorders>
                                  <w:shd w:val="clear" w:color="000000" w:fill="FFFFCC"/>
                                  <w:noWrap/>
                                  <w:vAlign w:val="center"/>
                                  <w:hideMark/>
                                </w:tcPr>
                                <w:p w14:paraId="3E0FB849" w14:textId="77777777" w:rsidR="004A48C6" w:rsidRPr="00866906" w:rsidRDefault="004A48C6" w:rsidP="00590679">
                                  <w:pPr>
                                    <w:spacing w:after="0" w:line="240" w:lineRule="auto"/>
                                    <w:jc w:val="center"/>
                                    <w:rPr>
                                      <w:rFonts w:eastAsia="Times New Roman" w:cs="Arial"/>
                                      <w:b/>
                                      <w:bCs/>
                                      <w:sz w:val="20"/>
                                      <w:szCs w:val="20"/>
                                      <w:lang w:eastAsia="en-GB"/>
                                    </w:rPr>
                                  </w:pPr>
                                  <w:r w:rsidRPr="00866906">
                                    <w:rPr>
                                      <w:rFonts w:eastAsia="Times New Roman" w:cs="Arial"/>
                                      <w:b/>
                                      <w:bCs/>
                                      <w:sz w:val="20"/>
                                      <w:szCs w:val="20"/>
                                      <w:lang w:eastAsia="en-GB"/>
                                    </w:rPr>
                                    <w:t>RATE</w:t>
                                  </w:r>
                                </w:p>
                              </w:tc>
                            </w:tr>
                            <w:tr w:rsidR="004A48C6" w:rsidRPr="00866906" w14:paraId="1486C770" w14:textId="77777777" w:rsidTr="00590679">
                              <w:trPr>
                                <w:trHeight w:val="255"/>
                              </w:trPr>
                              <w:tc>
                                <w:tcPr>
                                  <w:tcW w:w="3520" w:type="dxa"/>
                                  <w:tcBorders>
                                    <w:top w:val="nil"/>
                                    <w:left w:val="single" w:sz="4" w:space="0" w:color="auto"/>
                                    <w:bottom w:val="nil"/>
                                    <w:right w:val="single" w:sz="4" w:space="0" w:color="auto"/>
                                  </w:tcBorders>
                                  <w:shd w:val="clear" w:color="auto" w:fill="auto"/>
                                  <w:noWrap/>
                                  <w:vAlign w:val="center"/>
                                  <w:hideMark/>
                                </w:tcPr>
                                <w:p w14:paraId="19B0A0AA" w14:textId="77777777" w:rsidR="004A48C6" w:rsidRPr="00866906" w:rsidRDefault="004A48C6" w:rsidP="00590679">
                                  <w:pPr>
                                    <w:spacing w:after="0" w:line="240" w:lineRule="auto"/>
                                    <w:jc w:val="center"/>
                                    <w:rPr>
                                      <w:rFonts w:eastAsia="Times New Roman" w:cs="Arial"/>
                                      <w:sz w:val="20"/>
                                      <w:szCs w:val="20"/>
                                      <w:lang w:eastAsia="en-GB"/>
                                    </w:rPr>
                                  </w:pPr>
                                  <w:r w:rsidRPr="00866906">
                                    <w:rPr>
                                      <w:rFonts w:eastAsia="Times New Roman" w:cs="Arial"/>
                                      <w:sz w:val="20"/>
                                      <w:szCs w:val="20"/>
                                      <w:lang w:eastAsia="en-GB"/>
                                    </w:rPr>
                                    <w:t>Quarry and Coton Hill</w:t>
                                  </w:r>
                                </w:p>
                              </w:tc>
                              <w:tc>
                                <w:tcPr>
                                  <w:tcW w:w="960" w:type="dxa"/>
                                  <w:tcBorders>
                                    <w:top w:val="nil"/>
                                    <w:left w:val="nil"/>
                                    <w:bottom w:val="nil"/>
                                    <w:right w:val="single" w:sz="4" w:space="0" w:color="auto"/>
                                  </w:tcBorders>
                                  <w:shd w:val="clear" w:color="auto" w:fill="auto"/>
                                  <w:noWrap/>
                                  <w:vAlign w:val="center"/>
                                  <w:hideMark/>
                                </w:tcPr>
                                <w:p w14:paraId="28104DD6" w14:textId="77777777" w:rsidR="004A48C6" w:rsidRPr="00866906" w:rsidRDefault="004A48C6" w:rsidP="00590679">
                                  <w:pPr>
                                    <w:spacing w:after="0" w:line="240" w:lineRule="auto"/>
                                    <w:jc w:val="center"/>
                                    <w:rPr>
                                      <w:rFonts w:eastAsia="Times New Roman" w:cs="Arial"/>
                                      <w:sz w:val="20"/>
                                      <w:szCs w:val="20"/>
                                      <w:lang w:eastAsia="en-GB"/>
                                    </w:rPr>
                                  </w:pPr>
                                  <w:r w:rsidRPr="00866906">
                                    <w:rPr>
                                      <w:rFonts w:eastAsia="Times New Roman" w:cs="Arial"/>
                                      <w:sz w:val="20"/>
                                      <w:szCs w:val="20"/>
                                      <w:lang w:eastAsia="en-GB"/>
                                    </w:rPr>
                                    <w:t>119.90</w:t>
                                  </w:r>
                                </w:p>
                              </w:tc>
                            </w:tr>
                            <w:tr w:rsidR="004A48C6" w:rsidRPr="00866906" w14:paraId="7F3D3BA1" w14:textId="77777777" w:rsidTr="00590679">
                              <w:trPr>
                                <w:trHeight w:val="255"/>
                              </w:trPr>
                              <w:tc>
                                <w:tcPr>
                                  <w:tcW w:w="3520" w:type="dxa"/>
                                  <w:tcBorders>
                                    <w:top w:val="nil"/>
                                    <w:left w:val="single" w:sz="4" w:space="0" w:color="auto"/>
                                    <w:bottom w:val="nil"/>
                                    <w:right w:val="single" w:sz="4" w:space="0" w:color="auto"/>
                                  </w:tcBorders>
                                  <w:shd w:val="clear" w:color="auto" w:fill="auto"/>
                                  <w:noWrap/>
                                  <w:vAlign w:val="center"/>
                                  <w:hideMark/>
                                </w:tcPr>
                                <w:p w14:paraId="119DCC1D" w14:textId="77777777" w:rsidR="004A48C6" w:rsidRPr="00866906" w:rsidRDefault="004A48C6" w:rsidP="00590679">
                                  <w:pPr>
                                    <w:spacing w:after="0" w:line="240" w:lineRule="auto"/>
                                    <w:jc w:val="center"/>
                                    <w:rPr>
                                      <w:rFonts w:eastAsia="Times New Roman" w:cs="Arial"/>
                                      <w:sz w:val="20"/>
                                      <w:szCs w:val="20"/>
                                      <w:lang w:eastAsia="en-GB"/>
                                    </w:rPr>
                                  </w:pPr>
                                  <w:r w:rsidRPr="00866906">
                                    <w:rPr>
                                      <w:rFonts w:eastAsia="Times New Roman" w:cs="Arial"/>
                                      <w:sz w:val="20"/>
                                      <w:szCs w:val="20"/>
                                      <w:lang w:eastAsia="en-GB"/>
                                    </w:rPr>
                                    <w:t>Oswestry South</w:t>
                                  </w:r>
                                </w:p>
                              </w:tc>
                              <w:tc>
                                <w:tcPr>
                                  <w:tcW w:w="960" w:type="dxa"/>
                                  <w:tcBorders>
                                    <w:top w:val="nil"/>
                                    <w:left w:val="nil"/>
                                    <w:bottom w:val="nil"/>
                                    <w:right w:val="single" w:sz="4" w:space="0" w:color="auto"/>
                                  </w:tcBorders>
                                  <w:shd w:val="clear" w:color="auto" w:fill="auto"/>
                                  <w:noWrap/>
                                  <w:vAlign w:val="center"/>
                                  <w:hideMark/>
                                </w:tcPr>
                                <w:p w14:paraId="6DAC1F64" w14:textId="77777777" w:rsidR="004A48C6" w:rsidRPr="00866906" w:rsidRDefault="004A48C6" w:rsidP="00590679">
                                  <w:pPr>
                                    <w:spacing w:after="0" w:line="240" w:lineRule="auto"/>
                                    <w:jc w:val="center"/>
                                    <w:rPr>
                                      <w:rFonts w:eastAsia="Times New Roman" w:cs="Arial"/>
                                      <w:sz w:val="20"/>
                                      <w:szCs w:val="20"/>
                                      <w:lang w:eastAsia="en-GB"/>
                                    </w:rPr>
                                  </w:pPr>
                                  <w:r w:rsidRPr="00866906">
                                    <w:rPr>
                                      <w:rFonts w:eastAsia="Times New Roman" w:cs="Arial"/>
                                      <w:sz w:val="20"/>
                                      <w:szCs w:val="20"/>
                                      <w:lang w:eastAsia="en-GB"/>
                                    </w:rPr>
                                    <w:t>57.56</w:t>
                                  </w:r>
                                </w:p>
                              </w:tc>
                            </w:tr>
                            <w:tr w:rsidR="004A48C6" w:rsidRPr="00866906" w14:paraId="2BE2B88D" w14:textId="77777777" w:rsidTr="00590679">
                              <w:trPr>
                                <w:trHeight w:val="255"/>
                              </w:trPr>
                              <w:tc>
                                <w:tcPr>
                                  <w:tcW w:w="3520" w:type="dxa"/>
                                  <w:tcBorders>
                                    <w:top w:val="nil"/>
                                    <w:left w:val="single" w:sz="4" w:space="0" w:color="auto"/>
                                    <w:bottom w:val="nil"/>
                                    <w:right w:val="single" w:sz="4" w:space="0" w:color="auto"/>
                                  </w:tcBorders>
                                  <w:shd w:val="clear" w:color="auto" w:fill="auto"/>
                                  <w:noWrap/>
                                  <w:vAlign w:val="center"/>
                                  <w:hideMark/>
                                </w:tcPr>
                                <w:p w14:paraId="6B259CE0" w14:textId="77777777" w:rsidR="004A48C6" w:rsidRPr="00866906" w:rsidRDefault="004A48C6" w:rsidP="00590679">
                                  <w:pPr>
                                    <w:spacing w:after="0" w:line="240" w:lineRule="auto"/>
                                    <w:jc w:val="center"/>
                                    <w:rPr>
                                      <w:rFonts w:eastAsia="Times New Roman" w:cs="Arial"/>
                                      <w:sz w:val="20"/>
                                      <w:szCs w:val="20"/>
                                      <w:lang w:eastAsia="en-GB"/>
                                    </w:rPr>
                                  </w:pPr>
                                  <w:r w:rsidRPr="00866906">
                                    <w:rPr>
                                      <w:rFonts w:eastAsia="Times New Roman" w:cs="Arial"/>
                                      <w:sz w:val="20"/>
                                      <w:szCs w:val="20"/>
                                      <w:lang w:eastAsia="en-GB"/>
                                    </w:rPr>
                                    <w:t>Ludlow North</w:t>
                                  </w:r>
                                </w:p>
                              </w:tc>
                              <w:tc>
                                <w:tcPr>
                                  <w:tcW w:w="960" w:type="dxa"/>
                                  <w:tcBorders>
                                    <w:top w:val="nil"/>
                                    <w:left w:val="nil"/>
                                    <w:bottom w:val="nil"/>
                                    <w:right w:val="single" w:sz="4" w:space="0" w:color="auto"/>
                                  </w:tcBorders>
                                  <w:shd w:val="clear" w:color="auto" w:fill="auto"/>
                                  <w:noWrap/>
                                  <w:vAlign w:val="center"/>
                                  <w:hideMark/>
                                </w:tcPr>
                                <w:p w14:paraId="1D00344A" w14:textId="77777777" w:rsidR="004A48C6" w:rsidRPr="00866906" w:rsidRDefault="004A48C6" w:rsidP="00590679">
                                  <w:pPr>
                                    <w:spacing w:after="0" w:line="240" w:lineRule="auto"/>
                                    <w:jc w:val="center"/>
                                    <w:rPr>
                                      <w:rFonts w:eastAsia="Times New Roman" w:cs="Arial"/>
                                      <w:sz w:val="20"/>
                                      <w:szCs w:val="20"/>
                                      <w:lang w:eastAsia="en-GB"/>
                                    </w:rPr>
                                  </w:pPr>
                                  <w:r w:rsidRPr="00866906">
                                    <w:rPr>
                                      <w:rFonts w:eastAsia="Times New Roman" w:cs="Arial"/>
                                      <w:sz w:val="20"/>
                                      <w:szCs w:val="20"/>
                                      <w:lang w:eastAsia="en-GB"/>
                                    </w:rPr>
                                    <w:t>31.43</w:t>
                                  </w:r>
                                </w:p>
                              </w:tc>
                            </w:tr>
                            <w:tr w:rsidR="004A48C6" w:rsidRPr="00866906" w14:paraId="10311EFA" w14:textId="77777777" w:rsidTr="00590679">
                              <w:trPr>
                                <w:trHeight w:val="255"/>
                              </w:trPr>
                              <w:tc>
                                <w:tcPr>
                                  <w:tcW w:w="3520" w:type="dxa"/>
                                  <w:tcBorders>
                                    <w:top w:val="nil"/>
                                    <w:left w:val="single" w:sz="4" w:space="0" w:color="auto"/>
                                    <w:bottom w:val="nil"/>
                                    <w:right w:val="single" w:sz="4" w:space="0" w:color="auto"/>
                                  </w:tcBorders>
                                  <w:shd w:val="clear" w:color="auto" w:fill="auto"/>
                                  <w:noWrap/>
                                  <w:vAlign w:val="center"/>
                                  <w:hideMark/>
                                </w:tcPr>
                                <w:p w14:paraId="33CEBF82" w14:textId="77777777" w:rsidR="004A48C6" w:rsidRPr="00866906" w:rsidRDefault="004A48C6" w:rsidP="00590679">
                                  <w:pPr>
                                    <w:spacing w:after="0" w:line="240" w:lineRule="auto"/>
                                    <w:jc w:val="center"/>
                                    <w:rPr>
                                      <w:rFonts w:eastAsia="Times New Roman" w:cs="Arial"/>
                                      <w:sz w:val="20"/>
                                      <w:szCs w:val="20"/>
                                      <w:lang w:eastAsia="en-GB"/>
                                    </w:rPr>
                                  </w:pPr>
                                  <w:r w:rsidRPr="00866906">
                                    <w:rPr>
                                      <w:rFonts w:eastAsia="Times New Roman" w:cs="Arial"/>
                                      <w:sz w:val="20"/>
                                      <w:szCs w:val="20"/>
                                      <w:lang w:eastAsia="en-GB"/>
                                    </w:rPr>
                                    <w:t>Castlefields and Ditherington</w:t>
                                  </w:r>
                                </w:p>
                              </w:tc>
                              <w:tc>
                                <w:tcPr>
                                  <w:tcW w:w="960" w:type="dxa"/>
                                  <w:tcBorders>
                                    <w:top w:val="nil"/>
                                    <w:left w:val="nil"/>
                                    <w:bottom w:val="nil"/>
                                    <w:right w:val="single" w:sz="4" w:space="0" w:color="auto"/>
                                  </w:tcBorders>
                                  <w:shd w:val="clear" w:color="auto" w:fill="auto"/>
                                  <w:noWrap/>
                                  <w:vAlign w:val="center"/>
                                  <w:hideMark/>
                                </w:tcPr>
                                <w:p w14:paraId="1D95A03E" w14:textId="77777777" w:rsidR="004A48C6" w:rsidRPr="00866906" w:rsidRDefault="004A48C6" w:rsidP="00590679">
                                  <w:pPr>
                                    <w:spacing w:after="0" w:line="240" w:lineRule="auto"/>
                                    <w:jc w:val="center"/>
                                    <w:rPr>
                                      <w:rFonts w:eastAsia="Times New Roman" w:cs="Arial"/>
                                      <w:sz w:val="20"/>
                                      <w:szCs w:val="20"/>
                                      <w:lang w:eastAsia="en-GB"/>
                                    </w:rPr>
                                  </w:pPr>
                                  <w:r w:rsidRPr="00866906">
                                    <w:rPr>
                                      <w:rFonts w:eastAsia="Times New Roman" w:cs="Arial"/>
                                      <w:sz w:val="20"/>
                                      <w:szCs w:val="20"/>
                                      <w:lang w:eastAsia="en-GB"/>
                                    </w:rPr>
                                    <w:t>28.94</w:t>
                                  </w:r>
                                </w:p>
                              </w:tc>
                            </w:tr>
                            <w:tr w:rsidR="004A48C6" w:rsidRPr="00866906" w14:paraId="6B72E43C" w14:textId="77777777" w:rsidTr="00590679">
                              <w:trPr>
                                <w:trHeight w:val="255"/>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477E15FE" w14:textId="77777777" w:rsidR="004A48C6" w:rsidRPr="00866906" w:rsidRDefault="004A48C6" w:rsidP="00590679">
                                  <w:pPr>
                                    <w:spacing w:after="0" w:line="240" w:lineRule="auto"/>
                                    <w:jc w:val="center"/>
                                    <w:rPr>
                                      <w:rFonts w:eastAsia="Times New Roman" w:cs="Arial"/>
                                      <w:sz w:val="20"/>
                                      <w:szCs w:val="20"/>
                                      <w:lang w:eastAsia="en-GB"/>
                                    </w:rPr>
                                  </w:pPr>
                                  <w:r w:rsidRPr="00866906">
                                    <w:rPr>
                                      <w:rFonts w:eastAsia="Times New Roman" w:cs="Arial"/>
                                      <w:sz w:val="20"/>
                                      <w:szCs w:val="20"/>
                                      <w:lang w:eastAsia="en-GB"/>
                                    </w:rPr>
                                    <w:t>Bridgnorth East and Astley Abbotts</w:t>
                                  </w:r>
                                </w:p>
                              </w:tc>
                              <w:tc>
                                <w:tcPr>
                                  <w:tcW w:w="960" w:type="dxa"/>
                                  <w:tcBorders>
                                    <w:top w:val="nil"/>
                                    <w:left w:val="nil"/>
                                    <w:bottom w:val="single" w:sz="4" w:space="0" w:color="auto"/>
                                    <w:right w:val="single" w:sz="4" w:space="0" w:color="auto"/>
                                  </w:tcBorders>
                                  <w:shd w:val="clear" w:color="auto" w:fill="auto"/>
                                  <w:noWrap/>
                                  <w:vAlign w:val="center"/>
                                  <w:hideMark/>
                                </w:tcPr>
                                <w:p w14:paraId="4B1E7B74" w14:textId="77777777" w:rsidR="004A48C6" w:rsidRPr="00866906" w:rsidRDefault="004A48C6" w:rsidP="00590679">
                                  <w:pPr>
                                    <w:spacing w:after="0" w:line="240" w:lineRule="auto"/>
                                    <w:jc w:val="center"/>
                                    <w:rPr>
                                      <w:rFonts w:eastAsia="Times New Roman" w:cs="Arial"/>
                                      <w:sz w:val="20"/>
                                      <w:szCs w:val="20"/>
                                      <w:lang w:eastAsia="en-GB"/>
                                    </w:rPr>
                                  </w:pPr>
                                  <w:r w:rsidRPr="00866906">
                                    <w:rPr>
                                      <w:rFonts w:eastAsia="Times New Roman" w:cs="Arial"/>
                                      <w:sz w:val="20"/>
                                      <w:szCs w:val="20"/>
                                      <w:lang w:eastAsia="en-GB"/>
                                    </w:rPr>
                                    <w:t>23.77</w:t>
                                  </w:r>
                                </w:p>
                              </w:tc>
                            </w:tr>
                          </w:tbl>
                          <w:p w14:paraId="31AABC7F" w14:textId="77777777" w:rsidR="004A48C6" w:rsidRDefault="004A48C6" w:rsidP="00AD1A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01C17" id="Text Box 31" o:spid="_x0000_s1036" type="#_x0000_t202" style="position:absolute;left:0;text-align:left;margin-left:231pt;margin-top:-95.25pt;width:257.25pt;height:110.2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" fillcolor="window" stroked="f" strokeweight=".5pt">
                <v:textbox>
                  <w:txbxContent>
                    <w:tbl>
                      <w:tblPr>
                        <w:tblW w:w="4480" w:type="dxa"/>
                        <w:tblLook w:val="04A0" w:firstRow="1" w:lastRow="0" w:firstColumn="1" w:lastColumn="0" w:noHBand="0" w:noVBand="1"/>
                      </w:tblPr>
                      <w:tblGrid>
                        <w:gridCol w:w="3520"/>
                        <w:gridCol w:w="960"/>
                      </w:tblGrid>
                      <w:tr w:rsidR="004A48C6" w:rsidRPr="00866906" w14:paraId="7C1DAE32" w14:textId="77777777" w:rsidTr="00590679">
                        <w:trPr>
                          <w:trHeight w:val="255"/>
                        </w:trPr>
                        <w:tc>
                          <w:tcPr>
                            <w:tcW w:w="352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20B7965A" w14:textId="77777777" w:rsidR="004A48C6" w:rsidRPr="00866906" w:rsidRDefault="004A48C6" w:rsidP="00590679">
                            <w:pPr>
                              <w:spacing w:after="0" w:line="240" w:lineRule="auto"/>
                              <w:jc w:val="center"/>
                              <w:rPr>
                                <w:rFonts w:eastAsia="Times New Roman" w:cs="Arial"/>
                                <w:b/>
                                <w:bCs/>
                                <w:sz w:val="20"/>
                                <w:szCs w:val="20"/>
                                <w:lang w:eastAsia="en-GB"/>
                              </w:rPr>
                            </w:pPr>
                            <w:r w:rsidRPr="00866906">
                              <w:rPr>
                                <w:rFonts w:eastAsia="Times New Roman" w:cs="Arial"/>
                                <w:b/>
                                <w:bCs/>
                                <w:sz w:val="20"/>
                                <w:szCs w:val="20"/>
                                <w:lang w:eastAsia="en-GB"/>
                              </w:rPr>
                              <w:t>WARD</w:t>
                            </w:r>
                          </w:p>
                        </w:tc>
                        <w:tc>
                          <w:tcPr>
                            <w:tcW w:w="960" w:type="dxa"/>
                            <w:tcBorders>
                              <w:top w:val="single" w:sz="4" w:space="0" w:color="auto"/>
                              <w:left w:val="nil"/>
                              <w:bottom w:val="single" w:sz="4" w:space="0" w:color="auto"/>
                              <w:right w:val="single" w:sz="4" w:space="0" w:color="auto"/>
                            </w:tcBorders>
                            <w:shd w:val="clear" w:color="000000" w:fill="FFFFCC"/>
                            <w:noWrap/>
                            <w:vAlign w:val="center"/>
                            <w:hideMark/>
                          </w:tcPr>
                          <w:p w14:paraId="3E0FB849" w14:textId="77777777" w:rsidR="004A48C6" w:rsidRPr="00866906" w:rsidRDefault="004A48C6" w:rsidP="00590679">
                            <w:pPr>
                              <w:spacing w:after="0" w:line="240" w:lineRule="auto"/>
                              <w:jc w:val="center"/>
                              <w:rPr>
                                <w:rFonts w:eastAsia="Times New Roman" w:cs="Arial"/>
                                <w:b/>
                                <w:bCs/>
                                <w:sz w:val="20"/>
                                <w:szCs w:val="20"/>
                                <w:lang w:eastAsia="en-GB"/>
                              </w:rPr>
                            </w:pPr>
                            <w:r w:rsidRPr="00866906">
                              <w:rPr>
                                <w:rFonts w:eastAsia="Times New Roman" w:cs="Arial"/>
                                <w:b/>
                                <w:bCs/>
                                <w:sz w:val="20"/>
                                <w:szCs w:val="20"/>
                                <w:lang w:eastAsia="en-GB"/>
                              </w:rPr>
                              <w:t>RATE</w:t>
                            </w:r>
                          </w:p>
                        </w:tc>
                      </w:tr>
                      <w:tr w:rsidR="004A48C6" w:rsidRPr="00866906" w14:paraId="1486C770" w14:textId="77777777" w:rsidTr="00590679">
                        <w:trPr>
                          <w:trHeight w:val="255"/>
                        </w:trPr>
                        <w:tc>
                          <w:tcPr>
                            <w:tcW w:w="3520" w:type="dxa"/>
                            <w:tcBorders>
                              <w:top w:val="nil"/>
                              <w:left w:val="single" w:sz="4" w:space="0" w:color="auto"/>
                              <w:bottom w:val="nil"/>
                              <w:right w:val="single" w:sz="4" w:space="0" w:color="auto"/>
                            </w:tcBorders>
                            <w:shd w:val="clear" w:color="auto" w:fill="auto"/>
                            <w:noWrap/>
                            <w:vAlign w:val="center"/>
                            <w:hideMark/>
                          </w:tcPr>
                          <w:p w14:paraId="19B0A0AA" w14:textId="77777777" w:rsidR="004A48C6" w:rsidRPr="00866906" w:rsidRDefault="004A48C6" w:rsidP="00590679">
                            <w:pPr>
                              <w:spacing w:after="0" w:line="240" w:lineRule="auto"/>
                              <w:jc w:val="center"/>
                              <w:rPr>
                                <w:rFonts w:eastAsia="Times New Roman" w:cs="Arial"/>
                                <w:sz w:val="20"/>
                                <w:szCs w:val="20"/>
                                <w:lang w:eastAsia="en-GB"/>
                              </w:rPr>
                            </w:pPr>
                            <w:r w:rsidRPr="00866906">
                              <w:rPr>
                                <w:rFonts w:eastAsia="Times New Roman" w:cs="Arial"/>
                                <w:sz w:val="20"/>
                                <w:szCs w:val="20"/>
                                <w:lang w:eastAsia="en-GB"/>
                              </w:rPr>
                              <w:t>Quarry and Coton Hill</w:t>
                            </w:r>
                          </w:p>
                        </w:tc>
                        <w:tc>
                          <w:tcPr>
                            <w:tcW w:w="960" w:type="dxa"/>
                            <w:tcBorders>
                              <w:top w:val="nil"/>
                              <w:left w:val="nil"/>
                              <w:bottom w:val="nil"/>
                              <w:right w:val="single" w:sz="4" w:space="0" w:color="auto"/>
                            </w:tcBorders>
                            <w:shd w:val="clear" w:color="auto" w:fill="auto"/>
                            <w:noWrap/>
                            <w:vAlign w:val="center"/>
                            <w:hideMark/>
                          </w:tcPr>
                          <w:p w14:paraId="28104DD6" w14:textId="77777777" w:rsidR="004A48C6" w:rsidRPr="00866906" w:rsidRDefault="004A48C6" w:rsidP="00590679">
                            <w:pPr>
                              <w:spacing w:after="0" w:line="240" w:lineRule="auto"/>
                              <w:jc w:val="center"/>
                              <w:rPr>
                                <w:rFonts w:eastAsia="Times New Roman" w:cs="Arial"/>
                                <w:sz w:val="20"/>
                                <w:szCs w:val="20"/>
                                <w:lang w:eastAsia="en-GB"/>
                              </w:rPr>
                            </w:pPr>
                            <w:r w:rsidRPr="00866906">
                              <w:rPr>
                                <w:rFonts w:eastAsia="Times New Roman" w:cs="Arial"/>
                                <w:sz w:val="20"/>
                                <w:szCs w:val="20"/>
                                <w:lang w:eastAsia="en-GB"/>
                              </w:rPr>
                              <w:t>119.90</w:t>
                            </w:r>
                          </w:p>
                        </w:tc>
                      </w:tr>
                      <w:tr w:rsidR="004A48C6" w:rsidRPr="00866906" w14:paraId="7F3D3BA1" w14:textId="77777777" w:rsidTr="00590679">
                        <w:trPr>
                          <w:trHeight w:val="255"/>
                        </w:trPr>
                        <w:tc>
                          <w:tcPr>
                            <w:tcW w:w="3520" w:type="dxa"/>
                            <w:tcBorders>
                              <w:top w:val="nil"/>
                              <w:left w:val="single" w:sz="4" w:space="0" w:color="auto"/>
                              <w:bottom w:val="nil"/>
                              <w:right w:val="single" w:sz="4" w:space="0" w:color="auto"/>
                            </w:tcBorders>
                            <w:shd w:val="clear" w:color="auto" w:fill="auto"/>
                            <w:noWrap/>
                            <w:vAlign w:val="center"/>
                            <w:hideMark/>
                          </w:tcPr>
                          <w:p w14:paraId="119DCC1D" w14:textId="77777777" w:rsidR="004A48C6" w:rsidRPr="00866906" w:rsidRDefault="004A48C6" w:rsidP="00590679">
                            <w:pPr>
                              <w:spacing w:after="0" w:line="240" w:lineRule="auto"/>
                              <w:jc w:val="center"/>
                              <w:rPr>
                                <w:rFonts w:eastAsia="Times New Roman" w:cs="Arial"/>
                                <w:sz w:val="20"/>
                                <w:szCs w:val="20"/>
                                <w:lang w:eastAsia="en-GB"/>
                              </w:rPr>
                            </w:pPr>
                            <w:r w:rsidRPr="00866906">
                              <w:rPr>
                                <w:rFonts w:eastAsia="Times New Roman" w:cs="Arial"/>
                                <w:sz w:val="20"/>
                                <w:szCs w:val="20"/>
                                <w:lang w:eastAsia="en-GB"/>
                              </w:rPr>
                              <w:t>Oswestry South</w:t>
                            </w:r>
                          </w:p>
                        </w:tc>
                        <w:tc>
                          <w:tcPr>
                            <w:tcW w:w="960" w:type="dxa"/>
                            <w:tcBorders>
                              <w:top w:val="nil"/>
                              <w:left w:val="nil"/>
                              <w:bottom w:val="nil"/>
                              <w:right w:val="single" w:sz="4" w:space="0" w:color="auto"/>
                            </w:tcBorders>
                            <w:shd w:val="clear" w:color="auto" w:fill="auto"/>
                            <w:noWrap/>
                            <w:vAlign w:val="center"/>
                            <w:hideMark/>
                          </w:tcPr>
                          <w:p w14:paraId="6DAC1F64" w14:textId="77777777" w:rsidR="004A48C6" w:rsidRPr="00866906" w:rsidRDefault="004A48C6" w:rsidP="00590679">
                            <w:pPr>
                              <w:spacing w:after="0" w:line="240" w:lineRule="auto"/>
                              <w:jc w:val="center"/>
                              <w:rPr>
                                <w:rFonts w:eastAsia="Times New Roman" w:cs="Arial"/>
                                <w:sz w:val="20"/>
                                <w:szCs w:val="20"/>
                                <w:lang w:eastAsia="en-GB"/>
                              </w:rPr>
                            </w:pPr>
                            <w:r w:rsidRPr="00866906">
                              <w:rPr>
                                <w:rFonts w:eastAsia="Times New Roman" w:cs="Arial"/>
                                <w:sz w:val="20"/>
                                <w:szCs w:val="20"/>
                                <w:lang w:eastAsia="en-GB"/>
                              </w:rPr>
                              <w:t>57.56</w:t>
                            </w:r>
                          </w:p>
                        </w:tc>
                      </w:tr>
                      <w:tr w:rsidR="004A48C6" w:rsidRPr="00866906" w14:paraId="2BE2B88D" w14:textId="77777777" w:rsidTr="00590679">
                        <w:trPr>
                          <w:trHeight w:val="255"/>
                        </w:trPr>
                        <w:tc>
                          <w:tcPr>
                            <w:tcW w:w="3520" w:type="dxa"/>
                            <w:tcBorders>
                              <w:top w:val="nil"/>
                              <w:left w:val="single" w:sz="4" w:space="0" w:color="auto"/>
                              <w:bottom w:val="nil"/>
                              <w:right w:val="single" w:sz="4" w:space="0" w:color="auto"/>
                            </w:tcBorders>
                            <w:shd w:val="clear" w:color="auto" w:fill="auto"/>
                            <w:noWrap/>
                            <w:vAlign w:val="center"/>
                            <w:hideMark/>
                          </w:tcPr>
                          <w:p w14:paraId="6B259CE0" w14:textId="77777777" w:rsidR="004A48C6" w:rsidRPr="00866906" w:rsidRDefault="004A48C6" w:rsidP="00590679">
                            <w:pPr>
                              <w:spacing w:after="0" w:line="240" w:lineRule="auto"/>
                              <w:jc w:val="center"/>
                              <w:rPr>
                                <w:rFonts w:eastAsia="Times New Roman" w:cs="Arial"/>
                                <w:sz w:val="20"/>
                                <w:szCs w:val="20"/>
                                <w:lang w:eastAsia="en-GB"/>
                              </w:rPr>
                            </w:pPr>
                            <w:r w:rsidRPr="00866906">
                              <w:rPr>
                                <w:rFonts w:eastAsia="Times New Roman" w:cs="Arial"/>
                                <w:sz w:val="20"/>
                                <w:szCs w:val="20"/>
                                <w:lang w:eastAsia="en-GB"/>
                              </w:rPr>
                              <w:t>Ludlow North</w:t>
                            </w:r>
                          </w:p>
                        </w:tc>
                        <w:tc>
                          <w:tcPr>
                            <w:tcW w:w="960" w:type="dxa"/>
                            <w:tcBorders>
                              <w:top w:val="nil"/>
                              <w:left w:val="nil"/>
                              <w:bottom w:val="nil"/>
                              <w:right w:val="single" w:sz="4" w:space="0" w:color="auto"/>
                            </w:tcBorders>
                            <w:shd w:val="clear" w:color="auto" w:fill="auto"/>
                            <w:noWrap/>
                            <w:vAlign w:val="center"/>
                            <w:hideMark/>
                          </w:tcPr>
                          <w:p w14:paraId="1D00344A" w14:textId="77777777" w:rsidR="004A48C6" w:rsidRPr="00866906" w:rsidRDefault="004A48C6" w:rsidP="00590679">
                            <w:pPr>
                              <w:spacing w:after="0" w:line="240" w:lineRule="auto"/>
                              <w:jc w:val="center"/>
                              <w:rPr>
                                <w:rFonts w:eastAsia="Times New Roman" w:cs="Arial"/>
                                <w:sz w:val="20"/>
                                <w:szCs w:val="20"/>
                                <w:lang w:eastAsia="en-GB"/>
                              </w:rPr>
                            </w:pPr>
                            <w:r w:rsidRPr="00866906">
                              <w:rPr>
                                <w:rFonts w:eastAsia="Times New Roman" w:cs="Arial"/>
                                <w:sz w:val="20"/>
                                <w:szCs w:val="20"/>
                                <w:lang w:eastAsia="en-GB"/>
                              </w:rPr>
                              <w:t>31.43</w:t>
                            </w:r>
                          </w:p>
                        </w:tc>
                      </w:tr>
                      <w:tr w:rsidR="004A48C6" w:rsidRPr="00866906" w14:paraId="10311EFA" w14:textId="77777777" w:rsidTr="00590679">
                        <w:trPr>
                          <w:trHeight w:val="255"/>
                        </w:trPr>
                        <w:tc>
                          <w:tcPr>
                            <w:tcW w:w="3520" w:type="dxa"/>
                            <w:tcBorders>
                              <w:top w:val="nil"/>
                              <w:left w:val="single" w:sz="4" w:space="0" w:color="auto"/>
                              <w:bottom w:val="nil"/>
                              <w:right w:val="single" w:sz="4" w:space="0" w:color="auto"/>
                            </w:tcBorders>
                            <w:shd w:val="clear" w:color="auto" w:fill="auto"/>
                            <w:noWrap/>
                            <w:vAlign w:val="center"/>
                            <w:hideMark/>
                          </w:tcPr>
                          <w:p w14:paraId="33CEBF82" w14:textId="77777777" w:rsidR="004A48C6" w:rsidRPr="00866906" w:rsidRDefault="004A48C6" w:rsidP="00590679">
                            <w:pPr>
                              <w:spacing w:after="0" w:line="240" w:lineRule="auto"/>
                              <w:jc w:val="center"/>
                              <w:rPr>
                                <w:rFonts w:eastAsia="Times New Roman" w:cs="Arial"/>
                                <w:sz w:val="20"/>
                                <w:szCs w:val="20"/>
                                <w:lang w:eastAsia="en-GB"/>
                              </w:rPr>
                            </w:pPr>
                            <w:r w:rsidRPr="00866906">
                              <w:rPr>
                                <w:rFonts w:eastAsia="Times New Roman" w:cs="Arial"/>
                                <w:sz w:val="20"/>
                                <w:szCs w:val="20"/>
                                <w:lang w:eastAsia="en-GB"/>
                              </w:rPr>
                              <w:t>Castlefields and Ditherington</w:t>
                            </w:r>
                          </w:p>
                        </w:tc>
                        <w:tc>
                          <w:tcPr>
                            <w:tcW w:w="960" w:type="dxa"/>
                            <w:tcBorders>
                              <w:top w:val="nil"/>
                              <w:left w:val="nil"/>
                              <w:bottom w:val="nil"/>
                              <w:right w:val="single" w:sz="4" w:space="0" w:color="auto"/>
                            </w:tcBorders>
                            <w:shd w:val="clear" w:color="auto" w:fill="auto"/>
                            <w:noWrap/>
                            <w:vAlign w:val="center"/>
                            <w:hideMark/>
                          </w:tcPr>
                          <w:p w14:paraId="1D95A03E" w14:textId="77777777" w:rsidR="004A48C6" w:rsidRPr="00866906" w:rsidRDefault="004A48C6" w:rsidP="00590679">
                            <w:pPr>
                              <w:spacing w:after="0" w:line="240" w:lineRule="auto"/>
                              <w:jc w:val="center"/>
                              <w:rPr>
                                <w:rFonts w:eastAsia="Times New Roman" w:cs="Arial"/>
                                <w:sz w:val="20"/>
                                <w:szCs w:val="20"/>
                                <w:lang w:eastAsia="en-GB"/>
                              </w:rPr>
                            </w:pPr>
                            <w:r w:rsidRPr="00866906">
                              <w:rPr>
                                <w:rFonts w:eastAsia="Times New Roman" w:cs="Arial"/>
                                <w:sz w:val="20"/>
                                <w:szCs w:val="20"/>
                                <w:lang w:eastAsia="en-GB"/>
                              </w:rPr>
                              <w:t>28.94</w:t>
                            </w:r>
                          </w:p>
                        </w:tc>
                      </w:tr>
                      <w:tr w:rsidR="004A48C6" w:rsidRPr="00866906" w14:paraId="6B72E43C" w14:textId="77777777" w:rsidTr="00590679">
                        <w:trPr>
                          <w:trHeight w:val="255"/>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477E15FE" w14:textId="77777777" w:rsidR="004A48C6" w:rsidRPr="00866906" w:rsidRDefault="004A48C6" w:rsidP="00590679">
                            <w:pPr>
                              <w:spacing w:after="0" w:line="240" w:lineRule="auto"/>
                              <w:jc w:val="center"/>
                              <w:rPr>
                                <w:rFonts w:eastAsia="Times New Roman" w:cs="Arial"/>
                                <w:sz w:val="20"/>
                                <w:szCs w:val="20"/>
                                <w:lang w:eastAsia="en-GB"/>
                              </w:rPr>
                            </w:pPr>
                            <w:r w:rsidRPr="00866906">
                              <w:rPr>
                                <w:rFonts w:eastAsia="Times New Roman" w:cs="Arial"/>
                                <w:sz w:val="20"/>
                                <w:szCs w:val="20"/>
                                <w:lang w:eastAsia="en-GB"/>
                              </w:rPr>
                              <w:t>Bridgnorth East and Astley Abbotts</w:t>
                            </w:r>
                          </w:p>
                        </w:tc>
                        <w:tc>
                          <w:tcPr>
                            <w:tcW w:w="960" w:type="dxa"/>
                            <w:tcBorders>
                              <w:top w:val="nil"/>
                              <w:left w:val="nil"/>
                              <w:bottom w:val="single" w:sz="4" w:space="0" w:color="auto"/>
                              <w:right w:val="single" w:sz="4" w:space="0" w:color="auto"/>
                            </w:tcBorders>
                            <w:shd w:val="clear" w:color="auto" w:fill="auto"/>
                            <w:noWrap/>
                            <w:vAlign w:val="center"/>
                            <w:hideMark/>
                          </w:tcPr>
                          <w:p w14:paraId="4B1E7B74" w14:textId="77777777" w:rsidR="004A48C6" w:rsidRPr="00866906" w:rsidRDefault="004A48C6" w:rsidP="00590679">
                            <w:pPr>
                              <w:spacing w:after="0" w:line="240" w:lineRule="auto"/>
                              <w:jc w:val="center"/>
                              <w:rPr>
                                <w:rFonts w:eastAsia="Times New Roman" w:cs="Arial"/>
                                <w:sz w:val="20"/>
                                <w:szCs w:val="20"/>
                                <w:lang w:eastAsia="en-GB"/>
                              </w:rPr>
                            </w:pPr>
                            <w:r w:rsidRPr="00866906">
                              <w:rPr>
                                <w:rFonts w:eastAsia="Times New Roman" w:cs="Arial"/>
                                <w:sz w:val="20"/>
                                <w:szCs w:val="20"/>
                                <w:lang w:eastAsia="en-GB"/>
                              </w:rPr>
                              <w:t>23.77</w:t>
                            </w:r>
                          </w:p>
                        </w:tc>
                      </w:tr>
                    </w:tbl>
                    <w:p w14:paraId="31AABC7F" w14:textId="77777777" w:rsidR="004A48C6" w:rsidRDefault="004A48C6" w:rsidP="00AD1A28"/>
                  </w:txbxContent>
                </v:textbox>
              </v:shape>
            </w:pict>
          </mc:Fallback>
        </mc:AlternateContent>
      </w:r>
    </w:p>
    <w:p w14:paraId="458DF7E4" w14:textId="77777777" w:rsidR="00AD1A28" w:rsidRPr="00AD1A28" w:rsidRDefault="00AD1A28" w:rsidP="00AD1A28">
      <w:pPr>
        <w:spacing w:after="0"/>
        <w:jc w:val="both"/>
        <w:rPr>
          <w:rFonts w:asciiTheme="minorHAnsi" w:hAnsiTheme="minorHAnsi"/>
        </w:rPr>
      </w:pPr>
    </w:p>
    <w:p w14:paraId="726BAF41" w14:textId="77777777" w:rsidR="00AD1A28" w:rsidRPr="00AD1A28" w:rsidRDefault="00AD1A28" w:rsidP="00AD1A28">
      <w:pPr>
        <w:spacing w:after="0"/>
        <w:jc w:val="both"/>
        <w:rPr>
          <w:rFonts w:asciiTheme="minorHAnsi" w:hAnsiTheme="minorHAnsi"/>
        </w:rPr>
      </w:pPr>
    </w:p>
    <w:p w14:paraId="282F511E" w14:textId="77777777" w:rsidR="00AD1A28" w:rsidRPr="00AD1A28" w:rsidRDefault="00AD1A28" w:rsidP="00AD1A28">
      <w:pPr>
        <w:jc w:val="both"/>
        <w:rPr>
          <w:rFonts w:asciiTheme="minorHAnsi" w:hAnsiTheme="minorHAnsi"/>
        </w:rPr>
      </w:pPr>
      <w:r w:rsidRPr="00AD1A28">
        <w:rPr>
          <w:rFonts w:asciiTheme="minorHAnsi" w:hAnsiTheme="minorHAnsi"/>
          <w:noProof/>
          <w:lang w:eastAsia="en-GB"/>
        </w:rPr>
        <w:lastRenderedPageBreak/>
        <w:drawing>
          <wp:inline distT="0" distB="0" distL="0" distR="0" wp14:anchorId="41CF9719" wp14:editId="53E47BCA">
            <wp:extent cx="5731510" cy="809879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P and rate of alcohol related crimes.bmp"/>
                    <pic:cNvPicPr/>
                  </pic:nvPicPr>
                  <pic:blipFill>
                    <a:blip r:embed="rId43">
                      <a:extLst>
                        <a:ext uri="{28A0092B-C50C-407E-A947-70E740481C1C}">
                          <a14:useLocalDpi xmlns:a14="http://schemas.microsoft.com/office/drawing/2010/main" val="0"/>
                        </a:ext>
                      </a:extLst>
                    </a:blip>
                    <a:stretch>
                      <a:fillRect/>
                    </a:stretch>
                  </pic:blipFill>
                  <pic:spPr>
                    <a:xfrm>
                      <a:off x="0" y="0"/>
                      <a:ext cx="5731510" cy="8098790"/>
                    </a:xfrm>
                    <a:prstGeom prst="rect">
                      <a:avLst/>
                    </a:prstGeom>
                  </pic:spPr>
                </pic:pic>
              </a:graphicData>
            </a:graphic>
          </wp:inline>
        </w:drawing>
      </w:r>
    </w:p>
    <w:p w14:paraId="3A47B328" w14:textId="77777777" w:rsidR="00AD1A28" w:rsidRPr="00AD1A28" w:rsidRDefault="00AD1A28" w:rsidP="00AD1A28">
      <w:pPr>
        <w:spacing w:after="0"/>
        <w:jc w:val="both"/>
        <w:rPr>
          <w:rFonts w:asciiTheme="minorHAnsi" w:hAnsiTheme="minorHAnsi"/>
          <w:b/>
        </w:rPr>
      </w:pPr>
    </w:p>
    <w:p w14:paraId="6BB0D567" w14:textId="77777777" w:rsidR="00AD1A28" w:rsidRPr="00AD1A28" w:rsidRDefault="00AD1A28" w:rsidP="00AD1A28">
      <w:pPr>
        <w:spacing w:after="0"/>
        <w:jc w:val="both"/>
        <w:rPr>
          <w:rFonts w:asciiTheme="minorHAnsi" w:hAnsiTheme="minorHAnsi"/>
          <w:b/>
        </w:rPr>
      </w:pPr>
    </w:p>
    <w:p w14:paraId="79F7C261" w14:textId="77777777" w:rsidR="00AD1A28" w:rsidRPr="00AD1A28" w:rsidRDefault="00AD1A28" w:rsidP="00AD1A28">
      <w:pPr>
        <w:spacing w:after="0"/>
        <w:jc w:val="both"/>
        <w:rPr>
          <w:rFonts w:asciiTheme="minorHAnsi" w:hAnsiTheme="minorHAnsi"/>
          <w:b/>
        </w:rPr>
      </w:pPr>
    </w:p>
    <w:p w14:paraId="30E90E15" w14:textId="77777777" w:rsidR="00AD1A28" w:rsidRPr="00AD1A28" w:rsidRDefault="00AD1A28" w:rsidP="00AD1A28">
      <w:pPr>
        <w:spacing w:after="0"/>
        <w:jc w:val="both"/>
        <w:rPr>
          <w:rFonts w:asciiTheme="minorHAnsi" w:hAnsiTheme="minorHAnsi"/>
        </w:rPr>
      </w:pPr>
      <w:r w:rsidRPr="00AD1A28">
        <w:rPr>
          <w:rFonts w:asciiTheme="minorHAnsi" w:hAnsiTheme="minorHAnsi"/>
          <w:b/>
        </w:rPr>
        <w:lastRenderedPageBreak/>
        <w:t>Key findings</w:t>
      </w:r>
      <w:r w:rsidRPr="00AD1A28">
        <w:rPr>
          <w:rFonts w:asciiTheme="minorHAnsi" w:hAnsiTheme="minorHAnsi"/>
        </w:rPr>
        <w:t>: Again Quarry and Coton Hill ward features as the most problematic hotspot area in terms of both the number and rate of alcohol related crimes. More than double the number of crimes were committed in this ward in comparison to those recorded in Oswestry South, which is the second hotspot area in terms of volume.</w:t>
      </w:r>
    </w:p>
    <w:p w14:paraId="77CE056E" w14:textId="77777777" w:rsidR="00AD1A28" w:rsidRPr="00AD1A28" w:rsidRDefault="00AD1A28" w:rsidP="00AD1A28">
      <w:pPr>
        <w:autoSpaceDE w:val="0"/>
        <w:autoSpaceDN w:val="0"/>
        <w:adjustRightInd w:val="0"/>
        <w:spacing w:after="0" w:line="240" w:lineRule="auto"/>
        <w:jc w:val="both"/>
        <w:rPr>
          <w:rFonts w:asciiTheme="minorHAnsi" w:hAnsiTheme="minorHAnsi"/>
        </w:rPr>
      </w:pPr>
    </w:p>
    <w:p w14:paraId="35B349F1" w14:textId="77777777" w:rsidR="00AD1A28" w:rsidRPr="00AD1A28" w:rsidRDefault="00AD1A28" w:rsidP="00AD1A28">
      <w:pPr>
        <w:autoSpaceDE w:val="0"/>
        <w:autoSpaceDN w:val="0"/>
        <w:adjustRightInd w:val="0"/>
        <w:spacing w:after="0" w:line="240" w:lineRule="auto"/>
        <w:jc w:val="both"/>
        <w:rPr>
          <w:rFonts w:asciiTheme="minorHAnsi" w:hAnsiTheme="minorHAnsi" w:cs="ArialMT"/>
        </w:rPr>
      </w:pPr>
      <w:r w:rsidRPr="00AD1A28">
        <w:rPr>
          <w:rFonts w:asciiTheme="minorHAnsi" w:hAnsiTheme="minorHAnsi"/>
        </w:rPr>
        <w:t>The map below displays the location of licensed premises, alongside the rate of violent crime per 1000 population by ward in Shropshire;</w:t>
      </w:r>
    </w:p>
    <w:p w14:paraId="3A287B7E" w14:textId="77777777" w:rsidR="00AD1A28" w:rsidRPr="00AD1A28" w:rsidRDefault="00AD1A28" w:rsidP="00AD1A28">
      <w:pPr>
        <w:spacing w:after="0"/>
        <w:jc w:val="both"/>
        <w:rPr>
          <w:rFonts w:asciiTheme="minorHAnsi" w:hAnsiTheme="minorHAnsi"/>
        </w:rPr>
      </w:pPr>
    </w:p>
    <w:p w14:paraId="3E165B8D" w14:textId="77777777" w:rsidR="00AD1A28" w:rsidRPr="00AD1A28" w:rsidRDefault="00AD1A28" w:rsidP="00AD1A28">
      <w:pPr>
        <w:spacing w:after="0"/>
        <w:jc w:val="both"/>
        <w:rPr>
          <w:rFonts w:asciiTheme="minorHAnsi" w:hAnsiTheme="minorHAnsi"/>
        </w:rPr>
      </w:pPr>
      <w:r w:rsidRPr="00AD1A28">
        <w:rPr>
          <w:rFonts w:asciiTheme="minorHAnsi" w:hAnsiTheme="minorHAnsi"/>
          <w:noProof/>
          <w:lang w:eastAsia="en-GB"/>
        </w:rPr>
        <w:drawing>
          <wp:inline distT="0" distB="0" distL="0" distR="0" wp14:anchorId="7F6DC8D3" wp14:editId="31BE3BB1">
            <wp:extent cx="4857750" cy="686414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P and Violent Crime Rate by Ward March 2018.bmp"/>
                    <pic:cNvPicPr/>
                  </pic:nvPicPr>
                  <pic:blipFill>
                    <a:blip r:embed="rId44">
                      <a:extLst>
                        <a:ext uri="{28A0092B-C50C-407E-A947-70E740481C1C}">
                          <a14:useLocalDpi xmlns:a14="http://schemas.microsoft.com/office/drawing/2010/main" val="0"/>
                        </a:ext>
                      </a:extLst>
                    </a:blip>
                    <a:stretch>
                      <a:fillRect/>
                    </a:stretch>
                  </pic:blipFill>
                  <pic:spPr>
                    <a:xfrm>
                      <a:off x="0" y="0"/>
                      <a:ext cx="4860737" cy="6868362"/>
                    </a:xfrm>
                    <a:prstGeom prst="rect">
                      <a:avLst/>
                    </a:prstGeom>
                  </pic:spPr>
                </pic:pic>
              </a:graphicData>
            </a:graphic>
          </wp:inline>
        </w:drawing>
      </w:r>
    </w:p>
    <w:p w14:paraId="7AC314B3" w14:textId="77777777" w:rsidR="00AD1A28" w:rsidRPr="00AD1A28" w:rsidRDefault="00AD1A28" w:rsidP="00AD1A28">
      <w:pPr>
        <w:spacing w:after="0"/>
        <w:jc w:val="both"/>
        <w:rPr>
          <w:rFonts w:asciiTheme="minorHAnsi" w:hAnsiTheme="minorHAnsi"/>
        </w:rPr>
      </w:pPr>
      <w:r w:rsidRPr="00AD1A28">
        <w:rPr>
          <w:rFonts w:asciiTheme="minorHAnsi" w:hAnsiTheme="minorHAnsi"/>
        </w:rPr>
        <w:lastRenderedPageBreak/>
        <w:t>The tables below identify the top 5 hotspot wards with regard to both the number of rate of recorded violent crimes</w:t>
      </w:r>
      <w:r w:rsidRPr="00AD1A28">
        <w:rPr>
          <w:rFonts w:asciiTheme="minorHAnsi" w:hAnsiTheme="minorHAnsi"/>
          <w:vertAlign w:val="superscript"/>
        </w:rPr>
        <w:footnoteReference w:id="39"/>
      </w:r>
      <w:r w:rsidRPr="00AD1A28">
        <w:rPr>
          <w:rFonts w:asciiTheme="minorHAnsi" w:hAnsiTheme="minorHAnsi"/>
        </w:rPr>
        <w:t>;</w:t>
      </w:r>
    </w:p>
    <w:p w14:paraId="28FE071F" w14:textId="77777777" w:rsidR="00AD1A28" w:rsidRPr="00AD1A28" w:rsidRDefault="00AD1A28" w:rsidP="00AD1A28">
      <w:pPr>
        <w:spacing w:after="0"/>
        <w:jc w:val="both"/>
        <w:rPr>
          <w:rFonts w:asciiTheme="minorHAnsi" w:hAnsiTheme="minorHAnsi"/>
        </w:rPr>
      </w:pPr>
    </w:p>
    <w:tbl>
      <w:tblPr>
        <w:tblpPr w:leftFromText="180" w:rightFromText="180" w:vertAnchor="text" w:horzAnchor="page" w:tblpX="691" w:tblpY="179"/>
        <w:tblW w:w="4600" w:type="dxa"/>
        <w:tblLook w:val="04A0" w:firstRow="1" w:lastRow="0" w:firstColumn="1" w:lastColumn="0" w:noHBand="0" w:noVBand="1"/>
      </w:tblPr>
      <w:tblGrid>
        <w:gridCol w:w="2260"/>
        <w:gridCol w:w="2340"/>
      </w:tblGrid>
      <w:tr w:rsidR="00AD1A28" w:rsidRPr="00AD1A28" w14:paraId="49D36C28" w14:textId="77777777" w:rsidTr="00590679">
        <w:trPr>
          <w:trHeight w:val="300"/>
        </w:trPr>
        <w:tc>
          <w:tcPr>
            <w:tcW w:w="226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3463FFE9" w14:textId="77777777" w:rsidR="00AD1A28" w:rsidRPr="00AD1A28" w:rsidRDefault="00AD1A28" w:rsidP="00AD1A28">
            <w:pPr>
              <w:spacing w:after="0" w:line="240" w:lineRule="auto"/>
              <w:jc w:val="center"/>
              <w:rPr>
                <w:rFonts w:ascii="Calibri" w:eastAsia="Times New Roman" w:hAnsi="Calibri" w:cs="Times New Roman"/>
                <w:b/>
                <w:bCs/>
                <w:color w:val="000000"/>
                <w:sz w:val="22"/>
                <w:szCs w:val="22"/>
                <w:lang w:eastAsia="en-GB"/>
              </w:rPr>
            </w:pPr>
            <w:r w:rsidRPr="00AD1A28">
              <w:rPr>
                <w:rFonts w:ascii="Calibri" w:eastAsia="Times New Roman" w:hAnsi="Calibri" w:cs="Times New Roman"/>
                <w:b/>
                <w:bCs/>
                <w:color w:val="000000"/>
                <w:sz w:val="22"/>
                <w:szCs w:val="22"/>
                <w:lang w:eastAsia="en-GB"/>
              </w:rPr>
              <w:t>Ward</w:t>
            </w:r>
          </w:p>
        </w:tc>
        <w:tc>
          <w:tcPr>
            <w:tcW w:w="2340" w:type="dxa"/>
            <w:tcBorders>
              <w:top w:val="single" w:sz="4" w:space="0" w:color="auto"/>
              <w:left w:val="nil"/>
              <w:bottom w:val="single" w:sz="4" w:space="0" w:color="auto"/>
              <w:right w:val="single" w:sz="4" w:space="0" w:color="auto"/>
            </w:tcBorders>
            <w:shd w:val="clear" w:color="000000" w:fill="FFFFCC"/>
            <w:noWrap/>
            <w:vAlign w:val="center"/>
            <w:hideMark/>
          </w:tcPr>
          <w:p w14:paraId="7B5D6AB4" w14:textId="77777777" w:rsidR="00AD1A28" w:rsidRPr="00AD1A28" w:rsidRDefault="00AD1A28" w:rsidP="00AD1A28">
            <w:pPr>
              <w:spacing w:after="0" w:line="240" w:lineRule="auto"/>
              <w:jc w:val="center"/>
              <w:rPr>
                <w:rFonts w:ascii="Calibri" w:eastAsia="Times New Roman" w:hAnsi="Calibri" w:cs="Times New Roman"/>
                <w:b/>
                <w:bCs/>
                <w:color w:val="000000"/>
                <w:sz w:val="22"/>
                <w:szCs w:val="22"/>
                <w:lang w:eastAsia="en-GB"/>
              </w:rPr>
            </w:pPr>
            <w:r w:rsidRPr="00AD1A28">
              <w:rPr>
                <w:rFonts w:ascii="Calibri" w:eastAsia="Times New Roman" w:hAnsi="Calibri" w:cs="Times New Roman"/>
                <w:b/>
                <w:bCs/>
                <w:color w:val="000000"/>
                <w:sz w:val="22"/>
                <w:szCs w:val="22"/>
                <w:lang w:eastAsia="en-GB"/>
              </w:rPr>
              <w:t>No. of Violent Crimes</w:t>
            </w:r>
          </w:p>
        </w:tc>
      </w:tr>
      <w:tr w:rsidR="00AD1A28" w:rsidRPr="00AD1A28" w14:paraId="450345B1" w14:textId="77777777" w:rsidTr="00590679">
        <w:trPr>
          <w:trHeight w:val="300"/>
        </w:trPr>
        <w:tc>
          <w:tcPr>
            <w:tcW w:w="2260" w:type="dxa"/>
            <w:tcBorders>
              <w:top w:val="nil"/>
              <w:left w:val="single" w:sz="4" w:space="0" w:color="auto"/>
              <w:bottom w:val="nil"/>
              <w:right w:val="single" w:sz="4" w:space="0" w:color="auto"/>
            </w:tcBorders>
            <w:shd w:val="clear" w:color="auto" w:fill="auto"/>
            <w:noWrap/>
            <w:vAlign w:val="center"/>
            <w:hideMark/>
          </w:tcPr>
          <w:p w14:paraId="4EE9229B"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Quarry and Coton Hill</w:t>
            </w:r>
          </w:p>
        </w:tc>
        <w:tc>
          <w:tcPr>
            <w:tcW w:w="2340" w:type="dxa"/>
            <w:tcBorders>
              <w:top w:val="nil"/>
              <w:left w:val="nil"/>
              <w:bottom w:val="nil"/>
              <w:right w:val="single" w:sz="4" w:space="0" w:color="auto"/>
            </w:tcBorders>
            <w:shd w:val="clear" w:color="auto" w:fill="auto"/>
            <w:noWrap/>
            <w:vAlign w:val="center"/>
            <w:hideMark/>
          </w:tcPr>
          <w:p w14:paraId="60E1799C"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644</w:t>
            </w:r>
          </w:p>
        </w:tc>
      </w:tr>
      <w:tr w:rsidR="00AD1A28" w:rsidRPr="00AD1A28" w14:paraId="49913D2D" w14:textId="77777777" w:rsidTr="00590679">
        <w:trPr>
          <w:trHeight w:val="300"/>
        </w:trPr>
        <w:tc>
          <w:tcPr>
            <w:tcW w:w="2260" w:type="dxa"/>
            <w:tcBorders>
              <w:top w:val="nil"/>
              <w:left w:val="single" w:sz="4" w:space="0" w:color="auto"/>
              <w:bottom w:val="nil"/>
              <w:right w:val="single" w:sz="4" w:space="0" w:color="auto"/>
            </w:tcBorders>
            <w:shd w:val="clear" w:color="auto" w:fill="auto"/>
            <w:noWrap/>
            <w:vAlign w:val="center"/>
            <w:hideMark/>
          </w:tcPr>
          <w:p w14:paraId="29955FFC"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Harlescott</w:t>
            </w:r>
          </w:p>
        </w:tc>
        <w:tc>
          <w:tcPr>
            <w:tcW w:w="2340" w:type="dxa"/>
            <w:tcBorders>
              <w:top w:val="nil"/>
              <w:left w:val="nil"/>
              <w:bottom w:val="nil"/>
              <w:right w:val="single" w:sz="4" w:space="0" w:color="auto"/>
            </w:tcBorders>
            <w:shd w:val="clear" w:color="auto" w:fill="auto"/>
            <w:noWrap/>
            <w:vAlign w:val="center"/>
            <w:hideMark/>
          </w:tcPr>
          <w:p w14:paraId="6290015D"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349</w:t>
            </w:r>
          </w:p>
        </w:tc>
      </w:tr>
      <w:tr w:rsidR="00AD1A28" w:rsidRPr="00AD1A28" w14:paraId="62CA49C2" w14:textId="77777777" w:rsidTr="00590679">
        <w:trPr>
          <w:trHeight w:val="300"/>
        </w:trPr>
        <w:tc>
          <w:tcPr>
            <w:tcW w:w="2260" w:type="dxa"/>
            <w:tcBorders>
              <w:top w:val="nil"/>
              <w:left w:val="single" w:sz="4" w:space="0" w:color="auto"/>
              <w:bottom w:val="nil"/>
              <w:right w:val="single" w:sz="4" w:space="0" w:color="auto"/>
            </w:tcBorders>
            <w:shd w:val="clear" w:color="auto" w:fill="auto"/>
            <w:noWrap/>
            <w:vAlign w:val="center"/>
            <w:hideMark/>
          </w:tcPr>
          <w:p w14:paraId="63E4D2DE"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Oswestry South</w:t>
            </w:r>
          </w:p>
        </w:tc>
        <w:tc>
          <w:tcPr>
            <w:tcW w:w="2340" w:type="dxa"/>
            <w:tcBorders>
              <w:top w:val="nil"/>
              <w:left w:val="nil"/>
              <w:bottom w:val="nil"/>
              <w:right w:val="single" w:sz="4" w:space="0" w:color="auto"/>
            </w:tcBorders>
            <w:shd w:val="clear" w:color="auto" w:fill="auto"/>
            <w:noWrap/>
            <w:vAlign w:val="center"/>
            <w:hideMark/>
          </w:tcPr>
          <w:p w14:paraId="5C7A8196"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346</w:t>
            </w:r>
          </w:p>
        </w:tc>
      </w:tr>
      <w:tr w:rsidR="00AD1A28" w:rsidRPr="00AD1A28" w14:paraId="12E7BC5D" w14:textId="77777777" w:rsidTr="00590679">
        <w:trPr>
          <w:trHeight w:val="300"/>
        </w:trPr>
        <w:tc>
          <w:tcPr>
            <w:tcW w:w="2260" w:type="dxa"/>
            <w:tcBorders>
              <w:top w:val="nil"/>
              <w:left w:val="single" w:sz="4" w:space="0" w:color="auto"/>
              <w:bottom w:val="nil"/>
              <w:right w:val="single" w:sz="4" w:space="0" w:color="auto"/>
            </w:tcBorders>
            <w:shd w:val="clear" w:color="auto" w:fill="auto"/>
            <w:noWrap/>
            <w:vAlign w:val="center"/>
            <w:hideMark/>
          </w:tcPr>
          <w:p w14:paraId="057C7165"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Market Drayton West</w:t>
            </w:r>
          </w:p>
        </w:tc>
        <w:tc>
          <w:tcPr>
            <w:tcW w:w="2340" w:type="dxa"/>
            <w:tcBorders>
              <w:top w:val="nil"/>
              <w:left w:val="nil"/>
              <w:bottom w:val="nil"/>
              <w:right w:val="single" w:sz="4" w:space="0" w:color="auto"/>
            </w:tcBorders>
            <w:shd w:val="clear" w:color="auto" w:fill="auto"/>
            <w:noWrap/>
            <w:vAlign w:val="center"/>
            <w:hideMark/>
          </w:tcPr>
          <w:p w14:paraId="1216E1F9"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336</w:t>
            </w:r>
          </w:p>
        </w:tc>
      </w:tr>
      <w:tr w:rsidR="00AD1A28" w:rsidRPr="00AD1A28" w14:paraId="333C9BE7" w14:textId="77777777" w:rsidTr="00590679">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5F320A62"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Oswestry East</w:t>
            </w:r>
          </w:p>
        </w:tc>
        <w:tc>
          <w:tcPr>
            <w:tcW w:w="2340" w:type="dxa"/>
            <w:tcBorders>
              <w:top w:val="nil"/>
              <w:left w:val="nil"/>
              <w:bottom w:val="single" w:sz="4" w:space="0" w:color="auto"/>
              <w:right w:val="single" w:sz="4" w:space="0" w:color="auto"/>
            </w:tcBorders>
            <w:shd w:val="clear" w:color="auto" w:fill="auto"/>
            <w:noWrap/>
            <w:vAlign w:val="center"/>
            <w:hideMark/>
          </w:tcPr>
          <w:p w14:paraId="1DC54033"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317</w:t>
            </w:r>
          </w:p>
        </w:tc>
      </w:tr>
    </w:tbl>
    <w:p w14:paraId="3735A950" w14:textId="77777777" w:rsidR="00AD1A28" w:rsidRPr="00AD1A28" w:rsidRDefault="00AD1A28" w:rsidP="00AD1A28">
      <w:pPr>
        <w:spacing w:after="0"/>
        <w:jc w:val="both"/>
        <w:rPr>
          <w:rFonts w:asciiTheme="minorHAnsi" w:hAnsiTheme="minorHAnsi"/>
        </w:rPr>
      </w:pPr>
      <w:r w:rsidRPr="00AD1A28">
        <w:rPr>
          <w:rFonts w:asciiTheme="minorHAnsi" w:hAnsiTheme="minorHAnsi"/>
          <w:noProof/>
          <w:lang w:eastAsia="en-GB"/>
        </w:rPr>
        <mc:AlternateContent>
          <mc:Choice Requires="wps">
            <w:drawing>
              <wp:anchor distT="0" distB="0" distL="114300" distR="114300" simplePos="0" relativeHeight="251658252" behindDoc="0" locked="0" layoutInCell="1" allowOverlap="1" wp14:anchorId="6A04C4A6" wp14:editId="53F8FBDB">
                <wp:simplePos x="0" y="0"/>
                <wp:positionH relativeFrom="column">
                  <wp:posOffset>2552700</wp:posOffset>
                </wp:positionH>
                <wp:positionV relativeFrom="paragraph">
                  <wp:posOffset>65405</wp:posOffset>
                </wp:positionV>
                <wp:extent cx="3886200" cy="154305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886200" cy="1543050"/>
                        </a:xfrm>
                        <a:prstGeom prst="rect">
                          <a:avLst/>
                        </a:prstGeom>
                        <a:solidFill>
                          <a:sysClr val="window" lastClr="FFFFFF"/>
                        </a:solidFill>
                        <a:ln w="6350">
                          <a:noFill/>
                        </a:ln>
                        <a:effectLst/>
                      </wps:spPr>
                      <wps:txbx>
                        <w:txbxContent>
                          <w:tbl>
                            <w:tblPr>
                              <w:tblW w:w="5540" w:type="dxa"/>
                              <w:tblLook w:val="04A0" w:firstRow="1" w:lastRow="0" w:firstColumn="1" w:lastColumn="0" w:noHBand="0" w:noVBand="1"/>
                            </w:tblPr>
                            <w:tblGrid>
                              <w:gridCol w:w="2880"/>
                              <w:gridCol w:w="2660"/>
                            </w:tblGrid>
                            <w:tr w:rsidR="004A48C6" w:rsidRPr="00427560" w14:paraId="38FC0D9D" w14:textId="77777777" w:rsidTr="00590679">
                              <w:trPr>
                                <w:trHeight w:val="600"/>
                              </w:trPr>
                              <w:tc>
                                <w:tcPr>
                                  <w:tcW w:w="288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7F0CB840" w14:textId="77777777" w:rsidR="004A48C6" w:rsidRPr="00427560" w:rsidRDefault="004A48C6" w:rsidP="00590679">
                                  <w:pPr>
                                    <w:spacing w:after="0" w:line="240" w:lineRule="auto"/>
                                    <w:jc w:val="center"/>
                                    <w:rPr>
                                      <w:rFonts w:ascii="Calibri" w:eastAsia="Times New Roman" w:hAnsi="Calibri" w:cs="Times New Roman"/>
                                      <w:b/>
                                      <w:bCs/>
                                      <w:color w:val="000000"/>
                                      <w:lang w:eastAsia="en-GB"/>
                                    </w:rPr>
                                  </w:pPr>
                                  <w:r w:rsidRPr="00427560">
                                    <w:rPr>
                                      <w:rFonts w:ascii="Calibri" w:eastAsia="Times New Roman" w:hAnsi="Calibri" w:cs="Times New Roman"/>
                                      <w:b/>
                                      <w:bCs/>
                                      <w:color w:val="000000"/>
                                      <w:lang w:eastAsia="en-GB"/>
                                    </w:rPr>
                                    <w:t>Ward</w:t>
                                  </w:r>
                                </w:p>
                              </w:tc>
                              <w:tc>
                                <w:tcPr>
                                  <w:tcW w:w="2660" w:type="dxa"/>
                                  <w:tcBorders>
                                    <w:top w:val="single" w:sz="4" w:space="0" w:color="auto"/>
                                    <w:left w:val="nil"/>
                                    <w:bottom w:val="single" w:sz="4" w:space="0" w:color="auto"/>
                                    <w:right w:val="single" w:sz="4" w:space="0" w:color="auto"/>
                                  </w:tcBorders>
                                  <w:shd w:val="clear" w:color="000000" w:fill="FFFFCC"/>
                                  <w:vAlign w:val="center"/>
                                  <w:hideMark/>
                                </w:tcPr>
                                <w:p w14:paraId="26056B8F" w14:textId="77777777" w:rsidR="004A48C6" w:rsidRPr="00427560" w:rsidRDefault="004A48C6" w:rsidP="00590679">
                                  <w:pPr>
                                    <w:spacing w:after="0" w:line="240" w:lineRule="auto"/>
                                    <w:jc w:val="center"/>
                                    <w:rPr>
                                      <w:rFonts w:ascii="Calibri" w:eastAsia="Times New Roman" w:hAnsi="Calibri" w:cs="Times New Roman"/>
                                      <w:b/>
                                      <w:bCs/>
                                      <w:color w:val="000000"/>
                                      <w:lang w:eastAsia="en-GB"/>
                                    </w:rPr>
                                  </w:pPr>
                                  <w:r w:rsidRPr="00427560">
                                    <w:rPr>
                                      <w:rFonts w:ascii="Calibri" w:eastAsia="Times New Roman" w:hAnsi="Calibri" w:cs="Times New Roman"/>
                                      <w:b/>
                                      <w:bCs/>
                                      <w:color w:val="000000"/>
                                      <w:lang w:eastAsia="en-GB"/>
                                    </w:rPr>
                                    <w:t>Rate of Violent Crime per 1000 population</w:t>
                                  </w:r>
                                </w:p>
                              </w:tc>
                            </w:tr>
                            <w:tr w:rsidR="004A48C6" w:rsidRPr="00427560" w14:paraId="0DBC896B" w14:textId="77777777" w:rsidTr="00590679">
                              <w:trPr>
                                <w:trHeight w:val="300"/>
                              </w:trPr>
                              <w:tc>
                                <w:tcPr>
                                  <w:tcW w:w="2880" w:type="dxa"/>
                                  <w:tcBorders>
                                    <w:top w:val="nil"/>
                                    <w:left w:val="single" w:sz="4" w:space="0" w:color="auto"/>
                                    <w:bottom w:val="nil"/>
                                    <w:right w:val="single" w:sz="4" w:space="0" w:color="auto"/>
                                  </w:tcBorders>
                                  <w:shd w:val="clear" w:color="auto" w:fill="auto"/>
                                  <w:noWrap/>
                                  <w:vAlign w:val="center"/>
                                  <w:hideMark/>
                                </w:tcPr>
                                <w:p w14:paraId="38A31082" w14:textId="77777777" w:rsidR="004A48C6" w:rsidRPr="00427560" w:rsidRDefault="004A48C6" w:rsidP="00590679">
                                  <w:pPr>
                                    <w:spacing w:after="0" w:line="240" w:lineRule="auto"/>
                                    <w:jc w:val="center"/>
                                    <w:rPr>
                                      <w:rFonts w:ascii="Calibri" w:eastAsia="Times New Roman" w:hAnsi="Calibri" w:cs="Times New Roman"/>
                                      <w:color w:val="000000"/>
                                      <w:lang w:eastAsia="en-GB"/>
                                    </w:rPr>
                                  </w:pPr>
                                  <w:r w:rsidRPr="00427560">
                                    <w:rPr>
                                      <w:rFonts w:ascii="Calibri" w:eastAsia="Times New Roman" w:hAnsi="Calibri" w:cs="Times New Roman"/>
                                      <w:color w:val="000000"/>
                                      <w:lang w:eastAsia="en-GB"/>
                                    </w:rPr>
                                    <w:t>Quarry and Coton Hill</w:t>
                                  </w:r>
                                </w:p>
                              </w:tc>
                              <w:tc>
                                <w:tcPr>
                                  <w:tcW w:w="2660" w:type="dxa"/>
                                  <w:tcBorders>
                                    <w:top w:val="nil"/>
                                    <w:left w:val="nil"/>
                                    <w:bottom w:val="nil"/>
                                    <w:right w:val="single" w:sz="4" w:space="0" w:color="auto"/>
                                  </w:tcBorders>
                                  <w:shd w:val="clear" w:color="auto" w:fill="auto"/>
                                  <w:vAlign w:val="center"/>
                                  <w:hideMark/>
                                </w:tcPr>
                                <w:p w14:paraId="62BD2836" w14:textId="77777777" w:rsidR="004A48C6" w:rsidRPr="00427560" w:rsidRDefault="004A48C6" w:rsidP="00590679">
                                  <w:pPr>
                                    <w:spacing w:after="0" w:line="240" w:lineRule="auto"/>
                                    <w:jc w:val="center"/>
                                    <w:rPr>
                                      <w:rFonts w:ascii="Calibri" w:eastAsia="Times New Roman" w:hAnsi="Calibri" w:cs="Times New Roman"/>
                                      <w:color w:val="000000"/>
                                      <w:lang w:eastAsia="en-GB"/>
                                    </w:rPr>
                                  </w:pPr>
                                  <w:r w:rsidRPr="00427560">
                                    <w:rPr>
                                      <w:rFonts w:ascii="Calibri" w:eastAsia="Times New Roman" w:hAnsi="Calibri" w:cs="Times New Roman"/>
                                      <w:color w:val="000000"/>
                                      <w:lang w:eastAsia="en-GB"/>
                                    </w:rPr>
                                    <w:t>70.97</w:t>
                                  </w:r>
                                </w:p>
                              </w:tc>
                            </w:tr>
                            <w:tr w:rsidR="004A48C6" w:rsidRPr="00427560" w14:paraId="2FACBE13" w14:textId="77777777" w:rsidTr="00590679">
                              <w:trPr>
                                <w:trHeight w:val="300"/>
                              </w:trPr>
                              <w:tc>
                                <w:tcPr>
                                  <w:tcW w:w="2880" w:type="dxa"/>
                                  <w:tcBorders>
                                    <w:top w:val="nil"/>
                                    <w:left w:val="single" w:sz="4" w:space="0" w:color="auto"/>
                                    <w:bottom w:val="nil"/>
                                    <w:right w:val="single" w:sz="4" w:space="0" w:color="auto"/>
                                  </w:tcBorders>
                                  <w:shd w:val="clear" w:color="auto" w:fill="auto"/>
                                  <w:noWrap/>
                                  <w:vAlign w:val="center"/>
                                  <w:hideMark/>
                                </w:tcPr>
                                <w:p w14:paraId="14F093A2" w14:textId="77777777" w:rsidR="004A48C6" w:rsidRPr="00427560" w:rsidRDefault="004A48C6" w:rsidP="00590679">
                                  <w:pPr>
                                    <w:spacing w:after="0" w:line="240" w:lineRule="auto"/>
                                    <w:jc w:val="center"/>
                                    <w:rPr>
                                      <w:rFonts w:ascii="Calibri" w:eastAsia="Times New Roman" w:hAnsi="Calibri" w:cs="Times New Roman"/>
                                      <w:color w:val="000000"/>
                                      <w:lang w:eastAsia="en-GB"/>
                                    </w:rPr>
                                  </w:pPr>
                                  <w:r w:rsidRPr="00427560">
                                    <w:rPr>
                                      <w:rFonts w:ascii="Calibri" w:eastAsia="Times New Roman" w:hAnsi="Calibri" w:cs="Times New Roman"/>
                                      <w:color w:val="000000"/>
                                      <w:lang w:eastAsia="en-GB"/>
                                    </w:rPr>
                                    <w:t>Oswestry South</w:t>
                                  </w:r>
                                </w:p>
                              </w:tc>
                              <w:tc>
                                <w:tcPr>
                                  <w:tcW w:w="2660" w:type="dxa"/>
                                  <w:tcBorders>
                                    <w:top w:val="nil"/>
                                    <w:left w:val="nil"/>
                                    <w:bottom w:val="nil"/>
                                    <w:right w:val="single" w:sz="4" w:space="0" w:color="auto"/>
                                  </w:tcBorders>
                                  <w:shd w:val="clear" w:color="auto" w:fill="auto"/>
                                  <w:vAlign w:val="center"/>
                                  <w:hideMark/>
                                </w:tcPr>
                                <w:p w14:paraId="6C5C6572" w14:textId="77777777" w:rsidR="004A48C6" w:rsidRPr="00427560" w:rsidRDefault="004A48C6" w:rsidP="00590679">
                                  <w:pPr>
                                    <w:spacing w:after="0" w:line="240" w:lineRule="auto"/>
                                    <w:jc w:val="center"/>
                                    <w:rPr>
                                      <w:rFonts w:ascii="Calibri" w:eastAsia="Times New Roman" w:hAnsi="Calibri" w:cs="Times New Roman"/>
                                      <w:color w:val="000000"/>
                                      <w:lang w:eastAsia="en-GB"/>
                                    </w:rPr>
                                  </w:pPr>
                                  <w:r w:rsidRPr="00427560">
                                    <w:rPr>
                                      <w:rFonts w:ascii="Calibri" w:eastAsia="Times New Roman" w:hAnsi="Calibri" w:cs="Times New Roman"/>
                                      <w:color w:val="000000"/>
                                      <w:lang w:eastAsia="en-GB"/>
                                    </w:rPr>
                                    <w:t>39.67</w:t>
                                  </w:r>
                                </w:p>
                              </w:tc>
                            </w:tr>
                            <w:tr w:rsidR="004A48C6" w:rsidRPr="00427560" w14:paraId="523D3F76" w14:textId="77777777" w:rsidTr="00590679">
                              <w:trPr>
                                <w:trHeight w:val="300"/>
                              </w:trPr>
                              <w:tc>
                                <w:tcPr>
                                  <w:tcW w:w="2880" w:type="dxa"/>
                                  <w:tcBorders>
                                    <w:top w:val="nil"/>
                                    <w:left w:val="single" w:sz="4" w:space="0" w:color="auto"/>
                                    <w:bottom w:val="nil"/>
                                    <w:right w:val="single" w:sz="4" w:space="0" w:color="auto"/>
                                  </w:tcBorders>
                                  <w:shd w:val="clear" w:color="auto" w:fill="auto"/>
                                  <w:noWrap/>
                                  <w:vAlign w:val="center"/>
                                  <w:hideMark/>
                                </w:tcPr>
                                <w:p w14:paraId="1104BBE4" w14:textId="77777777" w:rsidR="004A48C6" w:rsidRPr="00427560" w:rsidRDefault="004A48C6" w:rsidP="00590679">
                                  <w:pPr>
                                    <w:spacing w:after="0" w:line="240" w:lineRule="auto"/>
                                    <w:jc w:val="center"/>
                                    <w:rPr>
                                      <w:rFonts w:ascii="Calibri" w:eastAsia="Times New Roman" w:hAnsi="Calibri" w:cs="Times New Roman"/>
                                      <w:color w:val="000000"/>
                                      <w:lang w:eastAsia="en-GB"/>
                                    </w:rPr>
                                  </w:pPr>
                                  <w:r w:rsidRPr="00427560">
                                    <w:rPr>
                                      <w:rFonts w:ascii="Calibri" w:eastAsia="Times New Roman" w:hAnsi="Calibri" w:cs="Times New Roman"/>
                                      <w:color w:val="000000"/>
                                      <w:lang w:eastAsia="en-GB"/>
                                    </w:rPr>
                                    <w:t>Sundorne</w:t>
                                  </w:r>
                                </w:p>
                              </w:tc>
                              <w:tc>
                                <w:tcPr>
                                  <w:tcW w:w="2660" w:type="dxa"/>
                                  <w:tcBorders>
                                    <w:top w:val="nil"/>
                                    <w:left w:val="nil"/>
                                    <w:bottom w:val="nil"/>
                                    <w:right w:val="single" w:sz="4" w:space="0" w:color="auto"/>
                                  </w:tcBorders>
                                  <w:shd w:val="clear" w:color="auto" w:fill="auto"/>
                                  <w:vAlign w:val="center"/>
                                  <w:hideMark/>
                                </w:tcPr>
                                <w:p w14:paraId="7DA8DD43" w14:textId="77777777" w:rsidR="004A48C6" w:rsidRPr="00427560" w:rsidRDefault="004A48C6" w:rsidP="00590679">
                                  <w:pPr>
                                    <w:spacing w:after="0" w:line="240" w:lineRule="auto"/>
                                    <w:jc w:val="center"/>
                                    <w:rPr>
                                      <w:rFonts w:ascii="Calibri" w:eastAsia="Times New Roman" w:hAnsi="Calibri" w:cs="Times New Roman"/>
                                      <w:color w:val="000000"/>
                                      <w:lang w:eastAsia="en-GB"/>
                                    </w:rPr>
                                  </w:pPr>
                                  <w:r w:rsidRPr="00427560">
                                    <w:rPr>
                                      <w:rFonts w:ascii="Calibri" w:eastAsia="Times New Roman" w:hAnsi="Calibri" w:cs="Times New Roman"/>
                                      <w:color w:val="000000"/>
                                      <w:lang w:eastAsia="en-GB"/>
                                    </w:rPr>
                                    <w:t>37.02</w:t>
                                  </w:r>
                                </w:p>
                              </w:tc>
                            </w:tr>
                            <w:tr w:rsidR="004A48C6" w:rsidRPr="00427560" w14:paraId="3497E8DE" w14:textId="77777777" w:rsidTr="00590679">
                              <w:trPr>
                                <w:trHeight w:val="300"/>
                              </w:trPr>
                              <w:tc>
                                <w:tcPr>
                                  <w:tcW w:w="2880" w:type="dxa"/>
                                  <w:tcBorders>
                                    <w:top w:val="nil"/>
                                    <w:left w:val="single" w:sz="4" w:space="0" w:color="auto"/>
                                    <w:bottom w:val="nil"/>
                                    <w:right w:val="single" w:sz="4" w:space="0" w:color="auto"/>
                                  </w:tcBorders>
                                  <w:shd w:val="clear" w:color="auto" w:fill="auto"/>
                                  <w:noWrap/>
                                  <w:vAlign w:val="center"/>
                                  <w:hideMark/>
                                </w:tcPr>
                                <w:p w14:paraId="12B86FE8" w14:textId="77777777" w:rsidR="004A48C6" w:rsidRPr="00427560" w:rsidRDefault="004A48C6" w:rsidP="00590679">
                                  <w:pPr>
                                    <w:spacing w:after="0" w:line="240" w:lineRule="auto"/>
                                    <w:jc w:val="center"/>
                                    <w:rPr>
                                      <w:rFonts w:ascii="Calibri" w:eastAsia="Times New Roman" w:hAnsi="Calibri" w:cs="Times New Roman"/>
                                      <w:color w:val="000000"/>
                                      <w:lang w:eastAsia="en-GB"/>
                                    </w:rPr>
                                  </w:pPr>
                                  <w:r w:rsidRPr="00427560">
                                    <w:rPr>
                                      <w:rFonts w:ascii="Calibri" w:eastAsia="Times New Roman" w:hAnsi="Calibri" w:cs="Times New Roman"/>
                                      <w:color w:val="000000"/>
                                      <w:lang w:eastAsia="en-GB"/>
                                    </w:rPr>
                                    <w:t>Harlescott</w:t>
                                  </w:r>
                                </w:p>
                              </w:tc>
                              <w:tc>
                                <w:tcPr>
                                  <w:tcW w:w="2660" w:type="dxa"/>
                                  <w:tcBorders>
                                    <w:top w:val="nil"/>
                                    <w:left w:val="nil"/>
                                    <w:bottom w:val="nil"/>
                                    <w:right w:val="single" w:sz="4" w:space="0" w:color="auto"/>
                                  </w:tcBorders>
                                  <w:shd w:val="clear" w:color="auto" w:fill="auto"/>
                                  <w:vAlign w:val="center"/>
                                  <w:hideMark/>
                                </w:tcPr>
                                <w:p w14:paraId="48A9C92F" w14:textId="77777777" w:rsidR="004A48C6" w:rsidRPr="00427560" w:rsidRDefault="004A48C6" w:rsidP="00590679">
                                  <w:pPr>
                                    <w:spacing w:after="0" w:line="240" w:lineRule="auto"/>
                                    <w:jc w:val="center"/>
                                    <w:rPr>
                                      <w:rFonts w:ascii="Calibri" w:eastAsia="Times New Roman" w:hAnsi="Calibri" w:cs="Times New Roman"/>
                                      <w:color w:val="000000"/>
                                      <w:lang w:eastAsia="en-GB"/>
                                    </w:rPr>
                                  </w:pPr>
                                  <w:r w:rsidRPr="00427560">
                                    <w:rPr>
                                      <w:rFonts w:ascii="Calibri" w:eastAsia="Times New Roman" w:hAnsi="Calibri" w:cs="Times New Roman"/>
                                      <w:color w:val="000000"/>
                                      <w:lang w:eastAsia="en-GB"/>
                                    </w:rPr>
                                    <w:t>35.30</w:t>
                                  </w:r>
                                </w:p>
                              </w:tc>
                            </w:tr>
                            <w:tr w:rsidR="004A48C6" w:rsidRPr="00427560" w14:paraId="21953A55" w14:textId="77777777" w:rsidTr="00590679">
                              <w:trPr>
                                <w:trHeight w:val="300"/>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42CD497E" w14:textId="77777777" w:rsidR="004A48C6" w:rsidRPr="00427560" w:rsidRDefault="004A48C6" w:rsidP="00590679">
                                  <w:pPr>
                                    <w:spacing w:after="0" w:line="240" w:lineRule="auto"/>
                                    <w:jc w:val="center"/>
                                    <w:rPr>
                                      <w:rFonts w:ascii="Calibri" w:eastAsia="Times New Roman" w:hAnsi="Calibri" w:cs="Times New Roman"/>
                                      <w:color w:val="000000"/>
                                      <w:lang w:eastAsia="en-GB"/>
                                    </w:rPr>
                                  </w:pPr>
                                  <w:r w:rsidRPr="00427560">
                                    <w:rPr>
                                      <w:rFonts w:ascii="Calibri" w:eastAsia="Times New Roman" w:hAnsi="Calibri" w:cs="Times New Roman"/>
                                      <w:color w:val="000000"/>
                                      <w:lang w:eastAsia="en-GB"/>
                                    </w:rPr>
                                    <w:t>Castlefields and Ditherington</w:t>
                                  </w:r>
                                </w:p>
                              </w:tc>
                              <w:tc>
                                <w:tcPr>
                                  <w:tcW w:w="2660" w:type="dxa"/>
                                  <w:tcBorders>
                                    <w:top w:val="nil"/>
                                    <w:left w:val="nil"/>
                                    <w:bottom w:val="single" w:sz="4" w:space="0" w:color="auto"/>
                                    <w:right w:val="single" w:sz="4" w:space="0" w:color="auto"/>
                                  </w:tcBorders>
                                  <w:shd w:val="clear" w:color="auto" w:fill="auto"/>
                                  <w:vAlign w:val="center"/>
                                  <w:hideMark/>
                                </w:tcPr>
                                <w:p w14:paraId="58892D21" w14:textId="77777777" w:rsidR="004A48C6" w:rsidRPr="00427560" w:rsidRDefault="004A48C6" w:rsidP="00590679">
                                  <w:pPr>
                                    <w:spacing w:after="0" w:line="240" w:lineRule="auto"/>
                                    <w:jc w:val="center"/>
                                    <w:rPr>
                                      <w:rFonts w:ascii="Calibri" w:eastAsia="Times New Roman" w:hAnsi="Calibri" w:cs="Times New Roman"/>
                                      <w:color w:val="000000"/>
                                      <w:lang w:eastAsia="en-GB"/>
                                    </w:rPr>
                                  </w:pPr>
                                  <w:r w:rsidRPr="00427560">
                                    <w:rPr>
                                      <w:rFonts w:ascii="Calibri" w:eastAsia="Times New Roman" w:hAnsi="Calibri" w:cs="Times New Roman"/>
                                      <w:color w:val="000000"/>
                                      <w:lang w:eastAsia="en-GB"/>
                                    </w:rPr>
                                    <w:t>30.02</w:t>
                                  </w:r>
                                </w:p>
                              </w:tc>
                            </w:tr>
                          </w:tbl>
                          <w:p w14:paraId="74EBA591" w14:textId="77777777" w:rsidR="004A48C6" w:rsidRDefault="004A48C6" w:rsidP="00AD1A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4C4A6" id="Text Box 50" o:spid="_x0000_s1037" type="#_x0000_t202" style="position:absolute;left:0;text-align:left;margin-left:201pt;margin-top:5.15pt;width:306pt;height:12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" fillcolor="window" stroked="f" strokeweight=".5pt">
                <v:textbox>
                  <w:txbxContent>
                    <w:tbl>
                      <w:tblPr>
                        <w:tblW w:w="5540" w:type="dxa"/>
                        <w:tblLook w:val="04A0" w:firstRow="1" w:lastRow="0" w:firstColumn="1" w:lastColumn="0" w:noHBand="0" w:noVBand="1"/>
                      </w:tblPr>
                      <w:tblGrid>
                        <w:gridCol w:w="2880"/>
                        <w:gridCol w:w="2660"/>
                      </w:tblGrid>
                      <w:tr w:rsidR="004A48C6" w:rsidRPr="00427560" w14:paraId="38FC0D9D" w14:textId="77777777" w:rsidTr="00590679">
                        <w:trPr>
                          <w:trHeight w:val="600"/>
                        </w:trPr>
                        <w:tc>
                          <w:tcPr>
                            <w:tcW w:w="288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7F0CB840" w14:textId="77777777" w:rsidR="004A48C6" w:rsidRPr="00427560" w:rsidRDefault="004A48C6" w:rsidP="00590679">
                            <w:pPr>
                              <w:spacing w:after="0" w:line="240" w:lineRule="auto"/>
                              <w:jc w:val="center"/>
                              <w:rPr>
                                <w:rFonts w:ascii="Calibri" w:eastAsia="Times New Roman" w:hAnsi="Calibri" w:cs="Times New Roman"/>
                                <w:b/>
                                <w:bCs/>
                                <w:color w:val="000000"/>
                                <w:lang w:eastAsia="en-GB"/>
                              </w:rPr>
                            </w:pPr>
                            <w:r w:rsidRPr="00427560">
                              <w:rPr>
                                <w:rFonts w:ascii="Calibri" w:eastAsia="Times New Roman" w:hAnsi="Calibri" w:cs="Times New Roman"/>
                                <w:b/>
                                <w:bCs/>
                                <w:color w:val="000000"/>
                                <w:lang w:eastAsia="en-GB"/>
                              </w:rPr>
                              <w:t>Ward</w:t>
                            </w:r>
                          </w:p>
                        </w:tc>
                        <w:tc>
                          <w:tcPr>
                            <w:tcW w:w="2660" w:type="dxa"/>
                            <w:tcBorders>
                              <w:top w:val="single" w:sz="4" w:space="0" w:color="auto"/>
                              <w:left w:val="nil"/>
                              <w:bottom w:val="single" w:sz="4" w:space="0" w:color="auto"/>
                              <w:right w:val="single" w:sz="4" w:space="0" w:color="auto"/>
                            </w:tcBorders>
                            <w:shd w:val="clear" w:color="000000" w:fill="FFFFCC"/>
                            <w:vAlign w:val="center"/>
                            <w:hideMark/>
                          </w:tcPr>
                          <w:p w14:paraId="26056B8F" w14:textId="77777777" w:rsidR="004A48C6" w:rsidRPr="00427560" w:rsidRDefault="004A48C6" w:rsidP="00590679">
                            <w:pPr>
                              <w:spacing w:after="0" w:line="240" w:lineRule="auto"/>
                              <w:jc w:val="center"/>
                              <w:rPr>
                                <w:rFonts w:ascii="Calibri" w:eastAsia="Times New Roman" w:hAnsi="Calibri" w:cs="Times New Roman"/>
                                <w:b/>
                                <w:bCs/>
                                <w:color w:val="000000"/>
                                <w:lang w:eastAsia="en-GB"/>
                              </w:rPr>
                            </w:pPr>
                            <w:r w:rsidRPr="00427560">
                              <w:rPr>
                                <w:rFonts w:ascii="Calibri" w:eastAsia="Times New Roman" w:hAnsi="Calibri" w:cs="Times New Roman"/>
                                <w:b/>
                                <w:bCs/>
                                <w:color w:val="000000"/>
                                <w:lang w:eastAsia="en-GB"/>
                              </w:rPr>
                              <w:t>Rate of Violent Crime per 1000 population</w:t>
                            </w:r>
                          </w:p>
                        </w:tc>
                      </w:tr>
                      <w:tr w:rsidR="004A48C6" w:rsidRPr="00427560" w14:paraId="0DBC896B" w14:textId="77777777" w:rsidTr="00590679">
                        <w:trPr>
                          <w:trHeight w:val="300"/>
                        </w:trPr>
                        <w:tc>
                          <w:tcPr>
                            <w:tcW w:w="2880" w:type="dxa"/>
                            <w:tcBorders>
                              <w:top w:val="nil"/>
                              <w:left w:val="single" w:sz="4" w:space="0" w:color="auto"/>
                              <w:bottom w:val="nil"/>
                              <w:right w:val="single" w:sz="4" w:space="0" w:color="auto"/>
                            </w:tcBorders>
                            <w:shd w:val="clear" w:color="auto" w:fill="auto"/>
                            <w:noWrap/>
                            <w:vAlign w:val="center"/>
                            <w:hideMark/>
                          </w:tcPr>
                          <w:p w14:paraId="38A31082" w14:textId="77777777" w:rsidR="004A48C6" w:rsidRPr="00427560" w:rsidRDefault="004A48C6" w:rsidP="00590679">
                            <w:pPr>
                              <w:spacing w:after="0" w:line="240" w:lineRule="auto"/>
                              <w:jc w:val="center"/>
                              <w:rPr>
                                <w:rFonts w:ascii="Calibri" w:eastAsia="Times New Roman" w:hAnsi="Calibri" w:cs="Times New Roman"/>
                                <w:color w:val="000000"/>
                                <w:lang w:eastAsia="en-GB"/>
                              </w:rPr>
                            </w:pPr>
                            <w:r w:rsidRPr="00427560">
                              <w:rPr>
                                <w:rFonts w:ascii="Calibri" w:eastAsia="Times New Roman" w:hAnsi="Calibri" w:cs="Times New Roman"/>
                                <w:color w:val="000000"/>
                                <w:lang w:eastAsia="en-GB"/>
                              </w:rPr>
                              <w:t>Quarry and Coton Hill</w:t>
                            </w:r>
                          </w:p>
                        </w:tc>
                        <w:tc>
                          <w:tcPr>
                            <w:tcW w:w="2660" w:type="dxa"/>
                            <w:tcBorders>
                              <w:top w:val="nil"/>
                              <w:left w:val="nil"/>
                              <w:bottom w:val="nil"/>
                              <w:right w:val="single" w:sz="4" w:space="0" w:color="auto"/>
                            </w:tcBorders>
                            <w:shd w:val="clear" w:color="auto" w:fill="auto"/>
                            <w:vAlign w:val="center"/>
                            <w:hideMark/>
                          </w:tcPr>
                          <w:p w14:paraId="62BD2836" w14:textId="77777777" w:rsidR="004A48C6" w:rsidRPr="00427560" w:rsidRDefault="004A48C6" w:rsidP="00590679">
                            <w:pPr>
                              <w:spacing w:after="0" w:line="240" w:lineRule="auto"/>
                              <w:jc w:val="center"/>
                              <w:rPr>
                                <w:rFonts w:ascii="Calibri" w:eastAsia="Times New Roman" w:hAnsi="Calibri" w:cs="Times New Roman"/>
                                <w:color w:val="000000"/>
                                <w:lang w:eastAsia="en-GB"/>
                              </w:rPr>
                            </w:pPr>
                            <w:r w:rsidRPr="00427560">
                              <w:rPr>
                                <w:rFonts w:ascii="Calibri" w:eastAsia="Times New Roman" w:hAnsi="Calibri" w:cs="Times New Roman"/>
                                <w:color w:val="000000"/>
                                <w:lang w:eastAsia="en-GB"/>
                              </w:rPr>
                              <w:t>70.97</w:t>
                            </w:r>
                          </w:p>
                        </w:tc>
                      </w:tr>
                      <w:tr w:rsidR="004A48C6" w:rsidRPr="00427560" w14:paraId="2FACBE13" w14:textId="77777777" w:rsidTr="00590679">
                        <w:trPr>
                          <w:trHeight w:val="300"/>
                        </w:trPr>
                        <w:tc>
                          <w:tcPr>
                            <w:tcW w:w="2880" w:type="dxa"/>
                            <w:tcBorders>
                              <w:top w:val="nil"/>
                              <w:left w:val="single" w:sz="4" w:space="0" w:color="auto"/>
                              <w:bottom w:val="nil"/>
                              <w:right w:val="single" w:sz="4" w:space="0" w:color="auto"/>
                            </w:tcBorders>
                            <w:shd w:val="clear" w:color="auto" w:fill="auto"/>
                            <w:noWrap/>
                            <w:vAlign w:val="center"/>
                            <w:hideMark/>
                          </w:tcPr>
                          <w:p w14:paraId="14F093A2" w14:textId="77777777" w:rsidR="004A48C6" w:rsidRPr="00427560" w:rsidRDefault="004A48C6" w:rsidP="00590679">
                            <w:pPr>
                              <w:spacing w:after="0" w:line="240" w:lineRule="auto"/>
                              <w:jc w:val="center"/>
                              <w:rPr>
                                <w:rFonts w:ascii="Calibri" w:eastAsia="Times New Roman" w:hAnsi="Calibri" w:cs="Times New Roman"/>
                                <w:color w:val="000000"/>
                                <w:lang w:eastAsia="en-GB"/>
                              </w:rPr>
                            </w:pPr>
                            <w:r w:rsidRPr="00427560">
                              <w:rPr>
                                <w:rFonts w:ascii="Calibri" w:eastAsia="Times New Roman" w:hAnsi="Calibri" w:cs="Times New Roman"/>
                                <w:color w:val="000000"/>
                                <w:lang w:eastAsia="en-GB"/>
                              </w:rPr>
                              <w:t>Oswestry South</w:t>
                            </w:r>
                          </w:p>
                        </w:tc>
                        <w:tc>
                          <w:tcPr>
                            <w:tcW w:w="2660" w:type="dxa"/>
                            <w:tcBorders>
                              <w:top w:val="nil"/>
                              <w:left w:val="nil"/>
                              <w:bottom w:val="nil"/>
                              <w:right w:val="single" w:sz="4" w:space="0" w:color="auto"/>
                            </w:tcBorders>
                            <w:shd w:val="clear" w:color="auto" w:fill="auto"/>
                            <w:vAlign w:val="center"/>
                            <w:hideMark/>
                          </w:tcPr>
                          <w:p w14:paraId="6C5C6572" w14:textId="77777777" w:rsidR="004A48C6" w:rsidRPr="00427560" w:rsidRDefault="004A48C6" w:rsidP="00590679">
                            <w:pPr>
                              <w:spacing w:after="0" w:line="240" w:lineRule="auto"/>
                              <w:jc w:val="center"/>
                              <w:rPr>
                                <w:rFonts w:ascii="Calibri" w:eastAsia="Times New Roman" w:hAnsi="Calibri" w:cs="Times New Roman"/>
                                <w:color w:val="000000"/>
                                <w:lang w:eastAsia="en-GB"/>
                              </w:rPr>
                            </w:pPr>
                            <w:r w:rsidRPr="00427560">
                              <w:rPr>
                                <w:rFonts w:ascii="Calibri" w:eastAsia="Times New Roman" w:hAnsi="Calibri" w:cs="Times New Roman"/>
                                <w:color w:val="000000"/>
                                <w:lang w:eastAsia="en-GB"/>
                              </w:rPr>
                              <w:t>39.67</w:t>
                            </w:r>
                          </w:p>
                        </w:tc>
                      </w:tr>
                      <w:tr w:rsidR="004A48C6" w:rsidRPr="00427560" w14:paraId="523D3F76" w14:textId="77777777" w:rsidTr="00590679">
                        <w:trPr>
                          <w:trHeight w:val="300"/>
                        </w:trPr>
                        <w:tc>
                          <w:tcPr>
                            <w:tcW w:w="2880" w:type="dxa"/>
                            <w:tcBorders>
                              <w:top w:val="nil"/>
                              <w:left w:val="single" w:sz="4" w:space="0" w:color="auto"/>
                              <w:bottom w:val="nil"/>
                              <w:right w:val="single" w:sz="4" w:space="0" w:color="auto"/>
                            </w:tcBorders>
                            <w:shd w:val="clear" w:color="auto" w:fill="auto"/>
                            <w:noWrap/>
                            <w:vAlign w:val="center"/>
                            <w:hideMark/>
                          </w:tcPr>
                          <w:p w14:paraId="1104BBE4" w14:textId="77777777" w:rsidR="004A48C6" w:rsidRPr="00427560" w:rsidRDefault="004A48C6" w:rsidP="00590679">
                            <w:pPr>
                              <w:spacing w:after="0" w:line="240" w:lineRule="auto"/>
                              <w:jc w:val="center"/>
                              <w:rPr>
                                <w:rFonts w:ascii="Calibri" w:eastAsia="Times New Roman" w:hAnsi="Calibri" w:cs="Times New Roman"/>
                                <w:color w:val="000000"/>
                                <w:lang w:eastAsia="en-GB"/>
                              </w:rPr>
                            </w:pPr>
                            <w:r w:rsidRPr="00427560">
                              <w:rPr>
                                <w:rFonts w:ascii="Calibri" w:eastAsia="Times New Roman" w:hAnsi="Calibri" w:cs="Times New Roman"/>
                                <w:color w:val="000000"/>
                                <w:lang w:eastAsia="en-GB"/>
                              </w:rPr>
                              <w:t>Sundorne</w:t>
                            </w:r>
                          </w:p>
                        </w:tc>
                        <w:tc>
                          <w:tcPr>
                            <w:tcW w:w="2660" w:type="dxa"/>
                            <w:tcBorders>
                              <w:top w:val="nil"/>
                              <w:left w:val="nil"/>
                              <w:bottom w:val="nil"/>
                              <w:right w:val="single" w:sz="4" w:space="0" w:color="auto"/>
                            </w:tcBorders>
                            <w:shd w:val="clear" w:color="auto" w:fill="auto"/>
                            <w:vAlign w:val="center"/>
                            <w:hideMark/>
                          </w:tcPr>
                          <w:p w14:paraId="7DA8DD43" w14:textId="77777777" w:rsidR="004A48C6" w:rsidRPr="00427560" w:rsidRDefault="004A48C6" w:rsidP="00590679">
                            <w:pPr>
                              <w:spacing w:after="0" w:line="240" w:lineRule="auto"/>
                              <w:jc w:val="center"/>
                              <w:rPr>
                                <w:rFonts w:ascii="Calibri" w:eastAsia="Times New Roman" w:hAnsi="Calibri" w:cs="Times New Roman"/>
                                <w:color w:val="000000"/>
                                <w:lang w:eastAsia="en-GB"/>
                              </w:rPr>
                            </w:pPr>
                            <w:r w:rsidRPr="00427560">
                              <w:rPr>
                                <w:rFonts w:ascii="Calibri" w:eastAsia="Times New Roman" w:hAnsi="Calibri" w:cs="Times New Roman"/>
                                <w:color w:val="000000"/>
                                <w:lang w:eastAsia="en-GB"/>
                              </w:rPr>
                              <w:t>37.02</w:t>
                            </w:r>
                          </w:p>
                        </w:tc>
                      </w:tr>
                      <w:tr w:rsidR="004A48C6" w:rsidRPr="00427560" w14:paraId="3497E8DE" w14:textId="77777777" w:rsidTr="00590679">
                        <w:trPr>
                          <w:trHeight w:val="300"/>
                        </w:trPr>
                        <w:tc>
                          <w:tcPr>
                            <w:tcW w:w="2880" w:type="dxa"/>
                            <w:tcBorders>
                              <w:top w:val="nil"/>
                              <w:left w:val="single" w:sz="4" w:space="0" w:color="auto"/>
                              <w:bottom w:val="nil"/>
                              <w:right w:val="single" w:sz="4" w:space="0" w:color="auto"/>
                            </w:tcBorders>
                            <w:shd w:val="clear" w:color="auto" w:fill="auto"/>
                            <w:noWrap/>
                            <w:vAlign w:val="center"/>
                            <w:hideMark/>
                          </w:tcPr>
                          <w:p w14:paraId="12B86FE8" w14:textId="77777777" w:rsidR="004A48C6" w:rsidRPr="00427560" w:rsidRDefault="004A48C6" w:rsidP="00590679">
                            <w:pPr>
                              <w:spacing w:after="0" w:line="240" w:lineRule="auto"/>
                              <w:jc w:val="center"/>
                              <w:rPr>
                                <w:rFonts w:ascii="Calibri" w:eastAsia="Times New Roman" w:hAnsi="Calibri" w:cs="Times New Roman"/>
                                <w:color w:val="000000"/>
                                <w:lang w:eastAsia="en-GB"/>
                              </w:rPr>
                            </w:pPr>
                            <w:r w:rsidRPr="00427560">
                              <w:rPr>
                                <w:rFonts w:ascii="Calibri" w:eastAsia="Times New Roman" w:hAnsi="Calibri" w:cs="Times New Roman"/>
                                <w:color w:val="000000"/>
                                <w:lang w:eastAsia="en-GB"/>
                              </w:rPr>
                              <w:t>Harlescott</w:t>
                            </w:r>
                          </w:p>
                        </w:tc>
                        <w:tc>
                          <w:tcPr>
                            <w:tcW w:w="2660" w:type="dxa"/>
                            <w:tcBorders>
                              <w:top w:val="nil"/>
                              <w:left w:val="nil"/>
                              <w:bottom w:val="nil"/>
                              <w:right w:val="single" w:sz="4" w:space="0" w:color="auto"/>
                            </w:tcBorders>
                            <w:shd w:val="clear" w:color="auto" w:fill="auto"/>
                            <w:vAlign w:val="center"/>
                            <w:hideMark/>
                          </w:tcPr>
                          <w:p w14:paraId="48A9C92F" w14:textId="77777777" w:rsidR="004A48C6" w:rsidRPr="00427560" w:rsidRDefault="004A48C6" w:rsidP="00590679">
                            <w:pPr>
                              <w:spacing w:after="0" w:line="240" w:lineRule="auto"/>
                              <w:jc w:val="center"/>
                              <w:rPr>
                                <w:rFonts w:ascii="Calibri" w:eastAsia="Times New Roman" w:hAnsi="Calibri" w:cs="Times New Roman"/>
                                <w:color w:val="000000"/>
                                <w:lang w:eastAsia="en-GB"/>
                              </w:rPr>
                            </w:pPr>
                            <w:r w:rsidRPr="00427560">
                              <w:rPr>
                                <w:rFonts w:ascii="Calibri" w:eastAsia="Times New Roman" w:hAnsi="Calibri" w:cs="Times New Roman"/>
                                <w:color w:val="000000"/>
                                <w:lang w:eastAsia="en-GB"/>
                              </w:rPr>
                              <w:t>35.30</w:t>
                            </w:r>
                          </w:p>
                        </w:tc>
                      </w:tr>
                      <w:tr w:rsidR="004A48C6" w:rsidRPr="00427560" w14:paraId="21953A55" w14:textId="77777777" w:rsidTr="00590679">
                        <w:trPr>
                          <w:trHeight w:val="300"/>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42CD497E" w14:textId="77777777" w:rsidR="004A48C6" w:rsidRPr="00427560" w:rsidRDefault="004A48C6" w:rsidP="00590679">
                            <w:pPr>
                              <w:spacing w:after="0" w:line="240" w:lineRule="auto"/>
                              <w:jc w:val="center"/>
                              <w:rPr>
                                <w:rFonts w:ascii="Calibri" w:eastAsia="Times New Roman" w:hAnsi="Calibri" w:cs="Times New Roman"/>
                                <w:color w:val="000000"/>
                                <w:lang w:eastAsia="en-GB"/>
                              </w:rPr>
                            </w:pPr>
                            <w:r w:rsidRPr="00427560">
                              <w:rPr>
                                <w:rFonts w:ascii="Calibri" w:eastAsia="Times New Roman" w:hAnsi="Calibri" w:cs="Times New Roman"/>
                                <w:color w:val="000000"/>
                                <w:lang w:eastAsia="en-GB"/>
                              </w:rPr>
                              <w:t>Castlefields and Ditherington</w:t>
                            </w:r>
                          </w:p>
                        </w:tc>
                        <w:tc>
                          <w:tcPr>
                            <w:tcW w:w="2660" w:type="dxa"/>
                            <w:tcBorders>
                              <w:top w:val="nil"/>
                              <w:left w:val="nil"/>
                              <w:bottom w:val="single" w:sz="4" w:space="0" w:color="auto"/>
                              <w:right w:val="single" w:sz="4" w:space="0" w:color="auto"/>
                            </w:tcBorders>
                            <w:shd w:val="clear" w:color="auto" w:fill="auto"/>
                            <w:vAlign w:val="center"/>
                            <w:hideMark/>
                          </w:tcPr>
                          <w:p w14:paraId="58892D21" w14:textId="77777777" w:rsidR="004A48C6" w:rsidRPr="00427560" w:rsidRDefault="004A48C6" w:rsidP="00590679">
                            <w:pPr>
                              <w:spacing w:after="0" w:line="240" w:lineRule="auto"/>
                              <w:jc w:val="center"/>
                              <w:rPr>
                                <w:rFonts w:ascii="Calibri" w:eastAsia="Times New Roman" w:hAnsi="Calibri" w:cs="Times New Roman"/>
                                <w:color w:val="000000"/>
                                <w:lang w:eastAsia="en-GB"/>
                              </w:rPr>
                            </w:pPr>
                            <w:r w:rsidRPr="00427560">
                              <w:rPr>
                                <w:rFonts w:ascii="Calibri" w:eastAsia="Times New Roman" w:hAnsi="Calibri" w:cs="Times New Roman"/>
                                <w:color w:val="000000"/>
                                <w:lang w:eastAsia="en-GB"/>
                              </w:rPr>
                              <w:t>30.02</w:t>
                            </w:r>
                          </w:p>
                        </w:tc>
                      </w:tr>
                    </w:tbl>
                    <w:p w14:paraId="74EBA591" w14:textId="77777777" w:rsidR="004A48C6" w:rsidRDefault="004A48C6" w:rsidP="00AD1A28"/>
                  </w:txbxContent>
                </v:textbox>
              </v:shape>
            </w:pict>
          </mc:Fallback>
        </mc:AlternateContent>
      </w:r>
    </w:p>
    <w:p w14:paraId="20AD24FA" w14:textId="77777777" w:rsidR="00AD1A28" w:rsidRPr="00AD1A28" w:rsidRDefault="00AD1A28" w:rsidP="00AD1A28">
      <w:pPr>
        <w:spacing w:after="0"/>
        <w:jc w:val="both"/>
        <w:rPr>
          <w:rFonts w:asciiTheme="minorHAnsi" w:hAnsiTheme="minorHAnsi"/>
        </w:rPr>
      </w:pPr>
    </w:p>
    <w:p w14:paraId="2D70462A" w14:textId="77777777" w:rsidR="00AD1A28" w:rsidRPr="00AD1A28" w:rsidRDefault="00AD1A28" w:rsidP="00AD1A28">
      <w:pPr>
        <w:spacing w:after="0"/>
        <w:jc w:val="both"/>
        <w:rPr>
          <w:rFonts w:asciiTheme="minorHAnsi" w:hAnsiTheme="minorHAnsi"/>
        </w:rPr>
      </w:pPr>
    </w:p>
    <w:p w14:paraId="47408DB4" w14:textId="77777777" w:rsidR="00AD1A28" w:rsidRPr="00AD1A28" w:rsidRDefault="00AD1A28" w:rsidP="00AD1A28">
      <w:pPr>
        <w:spacing w:after="0"/>
        <w:jc w:val="both"/>
        <w:rPr>
          <w:rFonts w:asciiTheme="minorHAnsi" w:hAnsiTheme="minorHAnsi"/>
        </w:rPr>
      </w:pPr>
    </w:p>
    <w:p w14:paraId="12890112" w14:textId="77777777" w:rsidR="00AD1A28" w:rsidRPr="00AD1A28" w:rsidRDefault="00AD1A28" w:rsidP="00AD1A28">
      <w:pPr>
        <w:spacing w:after="0"/>
        <w:jc w:val="both"/>
        <w:rPr>
          <w:rFonts w:asciiTheme="minorHAnsi" w:hAnsiTheme="minorHAnsi"/>
        </w:rPr>
      </w:pPr>
    </w:p>
    <w:p w14:paraId="2CFAB860" w14:textId="77777777" w:rsidR="00AD1A28" w:rsidRPr="00AD1A28" w:rsidRDefault="00AD1A28" w:rsidP="00AD1A28">
      <w:pPr>
        <w:spacing w:after="0"/>
        <w:jc w:val="both"/>
        <w:rPr>
          <w:rFonts w:asciiTheme="minorHAnsi" w:hAnsiTheme="minorHAnsi"/>
        </w:rPr>
      </w:pPr>
      <w:r w:rsidRPr="00AD1A28">
        <w:rPr>
          <w:rFonts w:asciiTheme="minorHAnsi" w:hAnsiTheme="minorHAnsi"/>
          <w:noProof/>
          <w:color w:val="FF0000"/>
          <w:lang w:eastAsia="en-GB"/>
        </w:rPr>
        <mc:AlternateContent>
          <mc:Choice Requires="wps">
            <w:drawing>
              <wp:anchor distT="0" distB="0" distL="114300" distR="114300" simplePos="0" relativeHeight="251658253" behindDoc="0" locked="0" layoutInCell="1" allowOverlap="1" wp14:anchorId="11E2DB73" wp14:editId="47098AEA">
                <wp:simplePos x="0" y="0"/>
                <wp:positionH relativeFrom="column">
                  <wp:posOffset>-581025</wp:posOffset>
                </wp:positionH>
                <wp:positionV relativeFrom="paragraph">
                  <wp:posOffset>280670</wp:posOffset>
                </wp:positionV>
                <wp:extent cx="2990850" cy="2667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990850" cy="266700"/>
                        </a:xfrm>
                        <a:prstGeom prst="rect">
                          <a:avLst/>
                        </a:prstGeom>
                        <a:solidFill>
                          <a:sysClr val="window" lastClr="FFFFFF"/>
                        </a:solidFill>
                        <a:ln w="6350">
                          <a:noFill/>
                        </a:ln>
                        <a:effectLst/>
                      </wps:spPr>
                      <wps:txbx>
                        <w:txbxContent>
                          <w:p w14:paraId="00267DF0" w14:textId="77777777" w:rsidR="004A48C6" w:rsidRPr="00F26B01" w:rsidRDefault="004A48C6" w:rsidP="00AD1A28">
                            <w:pPr>
                              <w:rPr>
                                <w:sz w:val="20"/>
                                <w:szCs w:val="20"/>
                              </w:rPr>
                            </w:pPr>
                            <w:r>
                              <w:rPr>
                                <w:sz w:val="20"/>
                                <w:szCs w:val="20"/>
                              </w:rPr>
                              <w:t>Figure 8: Number of violent crimes</w:t>
                            </w:r>
                            <w:r w:rsidRPr="00F26B01">
                              <w:rPr>
                                <w:sz w:val="20"/>
                                <w:szCs w:val="20"/>
                              </w:rPr>
                              <w:t xml:space="preserve"> per 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E2DB73" id="Text Box 51" o:spid="_x0000_s1038" type="#_x0000_t202" style="position:absolute;left:0;text-align:left;margin-left:-45.75pt;margin-top:22.1pt;width:235.5pt;height:21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" fillcolor="window" stroked="f" strokeweight=".5pt">
                <v:textbox>
                  <w:txbxContent>
                    <w:p w14:paraId="00267DF0" w14:textId="77777777" w:rsidR="004A48C6" w:rsidRPr="00F26B01" w:rsidRDefault="004A48C6" w:rsidP="00AD1A28">
                      <w:pPr>
                        <w:rPr>
                          <w:sz w:val="20"/>
                          <w:szCs w:val="20"/>
                        </w:rPr>
                      </w:pPr>
                      <w:r>
                        <w:rPr>
                          <w:sz w:val="20"/>
                          <w:szCs w:val="20"/>
                        </w:rPr>
                        <w:t>Figure 8: Number of violent crimes</w:t>
                      </w:r>
                      <w:r w:rsidRPr="00F26B01">
                        <w:rPr>
                          <w:sz w:val="20"/>
                          <w:szCs w:val="20"/>
                        </w:rPr>
                        <w:t xml:space="preserve"> per ward</w:t>
                      </w:r>
                    </w:p>
                  </w:txbxContent>
                </v:textbox>
              </v:shape>
            </w:pict>
          </mc:Fallback>
        </mc:AlternateContent>
      </w:r>
    </w:p>
    <w:p w14:paraId="2980147E" w14:textId="77777777" w:rsidR="00AD1A28" w:rsidRPr="00AD1A28" w:rsidRDefault="00AD1A28" w:rsidP="00AD1A28">
      <w:pPr>
        <w:spacing w:after="0"/>
        <w:jc w:val="both"/>
        <w:rPr>
          <w:rFonts w:asciiTheme="minorHAnsi" w:hAnsiTheme="minorHAnsi"/>
        </w:rPr>
      </w:pPr>
    </w:p>
    <w:p w14:paraId="319EE28B" w14:textId="77777777" w:rsidR="00AD1A28" w:rsidRPr="00AD1A28" w:rsidRDefault="00AD1A28" w:rsidP="00AD1A28">
      <w:pPr>
        <w:spacing w:after="0"/>
        <w:jc w:val="both"/>
        <w:rPr>
          <w:rFonts w:asciiTheme="minorHAnsi" w:hAnsiTheme="minorHAnsi"/>
        </w:rPr>
      </w:pPr>
      <w:r w:rsidRPr="00AD1A28">
        <w:rPr>
          <w:rFonts w:asciiTheme="minorHAnsi" w:hAnsiTheme="minorHAnsi"/>
          <w:noProof/>
          <w:color w:val="FF0000"/>
          <w:lang w:eastAsia="en-GB"/>
        </w:rPr>
        <mc:AlternateContent>
          <mc:Choice Requires="wps">
            <w:drawing>
              <wp:anchor distT="0" distB="0" distL="114300" distR="114300" simplePos="0" relativeHeight="251658254" behindDoc="0" locked="0" layoutInCell="1" allowOverlap="1" wp14:anchorId="54231F6E" wp14:editId="6279926E">
                <wp:simplePos x="0" y="0"/>
                <wp:positionH relativeFrom="column">
                  <wp:posOffset>2581275</wp:posOffset>
                </wp:positionH>
                <wp:positionV relativeFrom="paragraph">
                  <wp:posOffset>79375</wp:posOffset>
                </wp:positionV>
                <wp:extent cx="3486150" cy="2667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486150" cy="266700"/>
                        </a:xfrm>
                        <a:prstGeom prst="rect">
                          <a:avLst/>
                        </a:prstGeom>
                        <a:solidFill>
                          <a:sysClr val="window" lastClr="FFFFFF"/>
                        </a:solidFill>
                        <a:ln w="6350">
                          <a:noFill/>
                        </a:ln>
                        <a:effectLst/>
                      </wps:spPr>
                      <wps:txbx>
                        <w:txbxContent>
                          <w:p w14:paraId="0237BF6D" w14:textId="77777777" w:rsidR="004A48C6" w:rsidRPr="00F26B01" w:rsidRDefault="004A48C6" w:rsidP="00AD1A28">
                            <w:pPr>
                              <w:rPr>
                                <w:sz w:val="20"/>
                                <w:szCs w:val="20"/>
                              </w:rPr>
                            </w:pPr>
                            <w:r>
                              <w:rPr>
                                <w:sz w:val="20"/>
                                <w:szCs w:val="20"/>
                              </w:rPr>
                              <w:t>Figure 9: Rate of violent crimes per 1000 population by 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231F6E" id="Text Box 52" o:spid="_x0000_s1039" type="#_x0000_t202" style="position:absolute;left:0;text-align:left;margin-left:203.25pt;margin-top:6.25pt;width:274.5pt;height:21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" fillcolor="window" stroked="f" strokeweight=".5pt">
                <v:textbox>
                  <w:txbxContent>
                    <w:p w14:paraId="0237BF6D" w14:textId="77777777" w:rsidR="004A48C6" w:rsidRPr="00F26B01" w:rsidRDefault="004A48C6" w:rsidP="00AD1A28">
                      <w:pPr>
                        <w:rPr>
                          <w:sz w:val="20"/>
                          <w:szCs w:val="20"/>
                        </w:rPr>
                      </w:pPr>
                      <w:r>
                        <w:rPr>
                          <w:sz w:val="20"/>
                          <w:szCs w:val="20"/>
                        </w:rPr>
                        <w:t>Figure 9: Rate of violent crimes per 1000 population by ward</w:t>
                      </w:r>
                    </w:p>
                  </w:txbxContent>
                </v:textbox>
              </v:shape>
            </w:pict>
          </mc:Fallback>
        </mc:AlternateContent>
      </w:r>
    </w:p>
    <w:p w14:paraId="3765ADE3" w14:textId="77777777" w:rsidR="00AD1A28" w:rsidRPr="00AD1A28" w:rsidRDefault="00AD1A28" w:rsidP="00AD1A28">
      <w:pPr>
        <w:spacing w:after="0"/>
        <w:jc w:val="both"/>
        <w:rPr>
          <w:rFonts w:asciiTheme="minorHAnsi" w:hAnsiTheme="minorHAnsi"/>
        </w:rPr>
      </w:pPr>
    </w:p>
    <w:p w14:paraId="52CCAA91" w14:textId="77777777" w:rsidR="00AD1A28" w:rsidRPr="00AD1A28" w:rsidRDefault="00AD1A28" w:rsidP="00AD1A28">
      <w:pPr>
        <w:spacing w:after="0"/>
        <w:jc w:val="both"/>
        <w:rPr>
          <w:rFonts w:asciiTheme="minorHAnsi" w:hAnsiTheme="minorHAnsi"/>
        </w:rPr>
      </w:pPr>
    </w:p>
    <w:p w14:paraId="10B852FF" w14:textId="77777777" w:rsidR="00AD1A28" w:rsidRPr="00AD1A28" w:rsidRDefault="00AD1A28" w:rsidP="00AD1A28">
      <w:pPr>
        <w:spacing w:after="0"/>
        <w:jc w:val="both"/>
        <w:rPr>
          <w:rFonts w:asciiTheme="minorHAnsi" w:hAnsiTheme="minorHAnsi"/>
        </w:rPr>
      </w:pPr>
      <w:r w:rsidRPr="00AD1A28">
        <w:rPr>
          <w:rFonts w:asciiTheme="minorHAnsi" w:hAnsiTheme="minorHAnsi"/>
          <w:b/>
        </w:rPr>
        <w:t>Key findings</w:t>
      </w:r>
      <w:r w:rsidRPr="00AD1A28">
        <w:rPr>
          <w:rFonts w:asciiTheme="minorHAnsi" w:hAnsiTheme="minorHAnsi"/>
        </w:rPr>
        <w:t>: Quarry and Coton Hill has again been identified as the hotspot ward in relation to violent crime, which correlates with overall crime trends. As illustrated previously, a higher number of licensed premises are also located in this particular ward. Harlescott and Oswestry South also feature in the top 5 with regard to both volume and rate.</w:t>
      </w:r>
    </w:p>
    <w:p w14:paraId="0A54BDB5" w14:textId="77777777" w:rsidR="00AD1A28" w:rsidRPr="00AD1A28" w:rsidRDefault="00AD1A28" w:rsidP="00AD1A28">
      <w:pPr>
        <w:spacing w:after="0"/>
        <w:jc w:val="both"/>
        <w:rPr>
          <w:rFonts w:asciiTheme="minorHAnsi" w:hAnsiTheme="minorHAnsi"/>
        </w:rPr>
      </w:pPr>
    </w:p>
    <w:p w14:paraId="6FFE7DA7" w14:textId="77777777" w:rsidR="00AD1A28" w:rsidRPr="00AD1A28" w:rsidRDefault="00AD1A28" w:rsidP="00AD1A28">
      <w:pPr>
        <w:autoSpaceDE w:val="0"/>
        <w:autoSpaceDN w:val="0"/>
        <w:adjustRightInd w:val="0"/>
        <w:spacing w:after="0" w:line="240" w:lineRule="auto"/>
        <w:jc w:val="both"/>
        <w:rPr>
          <w:rFonts w:asciiTheme="minorHAnsi" w:hAnsiTheme="minorHAnsi" w:cs="ArialMT"/>
        </w:rPr>
      </w:pPr>
      <w:r w:rsidRPr="00AD1A28">
        <w:rPr>
          <w:rFonts w:asciiTheme="minorHAnsi" w:hAnsiTheme="minorHAnsi"/>
        </w:rPr>
        <w:t>The map overleaf displays the location of licensed premises, alongside the rate of domestic abuse offences per 1000 population by ward in Shropshire. The tables below identify the top 5 hotspot wards with regard to both the number of rate of recorded domestic abuse offences</w:t>
      </w:r>
      <w:r w:rsidRPr="00AD1A28">
        <w:rPr>
          <w:rFonts w:asciiTheme="minorHAnsi" w:hAnsiTheme="minorHAnsi"/>
          <w:vertAlign w:val="superscript"/>
        </w:rPr>
        <w:footnoteReference w:id="40"/>
      </w:r>
      <w:r w:rsidRPr="00AD1A28">
        <w:rPr>
          <w:rFonts w:asciiTheme="minorHAnsi" w:hAnsiTheme="minorHAnsi"/>
        </w:rPr>
        <w:t>;</w:t>
      </w:r>
    </w:p>
    <w:p w14:paraId="112752A7" w14:textId="77777777" w:rsidR="00AD1A28" w:rsidRPr="00AD1A28" w:rsidRDefault="00AD1A28" w:rsidP="00AD1A28">
      <w:pPr>
        <w:spacing w:after="0"/>
        <w:jc w:val="both"/>
        <w:rPr>
          <w:rFonts w:asciiTheme="minorHAnsi" w:hAnsiTheme="minorHAnsi"/>
        </w:rPr>
      </w:pPr>
      <w:r w:rsidRPr="00AD1A28">
        <w:rPr>
          <w:rFonts w:asciiTheme="minorHAnsi" w:hAnsiTheme="minorHAnsi"/>
          <w:noProof/>
          <w:lang w:eastAsia="en-GB"/>
        </w:rPr>
        <mc:AlternateContent>
          <mc:Choice Requires="wps">
            <w:drawing>
              <wp:anchor distT="0" distB="0" distL="114300" distR="114300" simplePos="0" relativeHeight="251658262" behindDoc="0" locked="0" layoutInCell="1" allowOverlap="1" wp14:anchorId="6CF36D23" wp14:editId="51AEB620">
                <wp:simplePos x="0" y="0"/>
                <wp:positionH relativeFrom="column">
                  <wp:posOffset>2724150</wp:posOffset>
                </wp:positionH>
                <wp:positionV relativeFrom="paragraph">
                  <wp:posOffset>138430</wp:posOffset>
                </wp:positionV>
                <wp:extent cx="3695700" cy="1828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695700" cy="1828800"/>
                        </a:xfrm>
                        <a:prstGeom prst="rect">
                          <a:avLst/>
                        </a:prstGeom>
                        <a:solidFill>
                          <a:sysClr val="window" lastClr="FFFFFF"/>
                        </a:solidFill>
                        <a:ln w="6350">
                          <a:noFill/>
                        </a:ln>
                        <a:effectLst/>
                      </wps:spPr>
                      <wps:txbx>
                        <w:txbxContent>
                          <w:tbl>
                            <w:tblPr>
                              <w:tblW w:w="5460" w:type="dxa"/>
                              <w:tblLook w:val="04A0" w:firstRow="1" w:lastRow="0" w:firstColumn="1" w:lastColumn="0" w:noHBand="0" w:noVBand="1"/>
                            </w:tblPr>
                            <w:tblGrid>
                              <w:gridCol w:w="2880"/>
                              <w:gridCol w:w="2580"/>
                            </w:tblGrid>
                            <w:tr w:rsidR="004A48C6" w:rsidRPr="00546A2C" w14:paraId="3A040BDD" w14:textId="77777777" w:rsidTr="00590679">
                              <w:trPr>
                                <w:trHeight w:val="600"/>
                              </w:trPr>
                              <w:tc>
                                <w:tcPr>
                                  <w:tcW w:w="288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284462E7" w14:textId="77777777" w:rsidR="004A48C6" w:rsidRPr="00546A2C" w:rsidRDefault="004A48C6" w:rsidP="00590679">
                                  <w:pPr>
                                    <w:spacing w:after="0" w:line="240" w:lineRule="auto"/>
                                    <w:jc w:val="center"/>
                                    <w:rPr>
                                      <w:rFonts w:ascii="Calibri" w:eastAsia="Times New Roman" w:hAnsi="Calibri" w:cs="Times New Roman"/>
                                      <w:b/>
                                      <w:bCs/>
                                      <w:color w:val="000000"/>
                                      <w:lang w:eastAsia="en-GB"/>
                                    </w:rPr>
                                  </w:pPr>
                                  <w:r w:rsidRPr="00546A2C">
                                    <w:rPr>
                                      <w:rFonts w:ascii="Calibri" w:eastAsia="Times New Roman" w:hAnsi="Calibri" w:cs="Times New Roman"/>
                                      <w:b/>
                                      <w:bCs/>
                                      <w:color w:val="000000"/>
                                      <w:lang w:eastAsia="en-GB"/>
                                    </w:rPr>
                                    <w:t>Ward</w:t>
                                  </w:r>
                                </w:p>
                              </w:tc>
                              <w:tc>
                                <w:tcPr>
                                  <w:tcW w:w="2580" w:type="dxa"/>
                                  <w:tcBorders>
                                    <w:top w:val="single" w:sz="4" w:space="0" w:color="auto"/>
                                    <w:left w:val="nil"/>
                                    <w:bottom w:val="single" w:sz="4" w:space="0" w:color="auto"/>
                                    <w:right w:val="single" w:sz="4" w:space="0" w:color="auto"/>
                                  </w:tcBorders>
                                  <w:shd w:val="clear" w:color="000000" w:fill="FFFFCC"/>
                                  <w:vAlign w:val="center"/>
                                  <w:hideMark/>
                                </w:tcPr>
                                <w:p w14:paraId="6292EFBD" w14:textId="77777777" w:rsidR="004A48C6" w:rsidRPr="00546A2C" w:rsidRDefault="004A48C6" w:rsidP="00590679">
                                  <w:pPr>
                                    <w:spacing w:after="0" w:line="240" w:lineRule="auto"/>
                                    <w:jc w:val="center"/>
                                    <w:rPr>
                                      <w:rFonts w:ascii="Calibri" w:eastAsia="Times New Roman" w:hAnsi="Calibri" w:cs="Times New Roman"/>
                                      <w:b/>
                                      <w:bCs/>
                                      <w:color w:val="000000"/>
                                      <w:lang w:eastAsia="en-GB"/>
                                    </w:rPr>
                                  </w:pPr>
                                  <w:r w:rsidRPr="00546A2C">
                                    <w:rPr>
                                      <w:rFonts w:ascii="Calibri" w:eastAsia="Times New Roman" w:hAnsi="Calibri" w:cs="Times New Roman"/>
                                      <w:b/>
                                      <w:bCs/>
                                      <w:color w:val="000000"/>
                                      <w:lang w:eastAsia="en-GB"/>
                                    </w:rPr>
                                    <w:t>Rate of Domestic Abuse per 1000 population</w:t>
                                  </w:r>
                                </w:p>
                              </w:tc>
                            </w:tr>
                            <w:tr w:rsidR="004A48C6" w:rsidRPr="00546A2C" w14:paraId="4E8CEA8E" w14:textId="77777777" w:rsidTr="00590679">
                              <w:trPr>
                                <w:trHeight w:val="300"/>
                              </w:trPr>
                              <w:tc>
                                <w:tcPr>
                                  <w:tcW w:w="2880" w:type="dxa"/>
                                  <w:tcBorders>
                                    <w:top w:val="nil"/>
                                    <w:left w:val="single" w:sz="4" w:space="0" w:color="auto"/>
                                    <w:bottom w:val="nil"/>
                                    <w:right w:val="single" w:sz="4" w:space="0" w:color="auto"/>
                                  </w:tcBorders>
                                  <w:shd w:val="clear" w:color="auto" w:fill="auto"/>
                                  <w:noWrap/>
                                  <w:vAlign w:val="center"/>
                                  <w:hideMark/>
                                </w:tcPr>
                                <w:p w14:paraId="4847EDD5" w14:textId="77777777" w:rsidR="004A48C6" w:rsidRPr="00546A2C" w:rsidRDefault="004A48C6" w:rsidP="00590679">
                                  <w:pPr>
                                    <w:spacing w:after="0" w:line="240" w:lineRule="auto"/>
                                    <w:jc w:val="center"/>
                                    <w:rPr>
                                      <w:rFonts w:ascii="Calibri" w:eastAsia="Times New Roman" w:hAnsi="Calibri" w:cs="Times New Roman"/>
                                      <w:color w:val="000000"/>
                                      <w:lang w:eastAsia="en-GB"/>
                                    </w:rPr>
                                  </w:pPr>
                                  <w:r w:rsidRPr="00546A2C">
                                    <w:rPr>
                                      <w:rFonts w:ascii="Calibri" w:eastAsia="Times New Roman" w:hAnsi="Calibri" w:cs="Times New Roman"/>
                                      <w:color w:val="000000"/>
                                      <w:lang w:eastAsia="en-GB"/>
                                    </w:rPr>
                                    <w:t>Castlefields and Ditherington</w:t>
                                  </w:r>
                                </w:p>
                              </w:tc>
                              <w:tc>
                                <w:tcPr>
                                  <w:tcW w:w="2580" w:type="dxa"/>
                                  <w:tcBorders>
                                    <w:top w:val="nil"/>
                                    <w:left w:val="nil"/>
                                    <w:bottom w:val="nil"/>
                                    <w:right w:val="single" w:sz="4" w:space="0" w:color="auto"/>
                                  </w:tcBorders>
                                  <w:shd w:val="clear" w:color="auto" w:fill="auto"/>
                                  <w:vAlign w:val="center"/>
                                  <w:hideMark/>
                                </w:tcPr>
                                <w:p w14:paraId="0A7BE856" w14:textId="77777777" w:rsidR="004A48C6" w:rsidRPr="00546A2C" w:rsidRDefault="004A48C6" w:rsidP="00590679">
                                  <w:pPr>
                                    <w:spacing w:after="0" w:line="240" w:lineRule="auto"/>
                                    <w:jc w:val="center"/>
                                    <w:rPr>
                                      <w:rFonts w:ascii="Calibri" w:eastAsia="Times New Roman" w:hAnsi="Calibri" w:cs="Times New Roman"/>
                                      <w:color w:val="000000"/>
                                      <w:lang w:eastAsia="en-GB"/>
                                    </w:rPr>
                                  </w:pPr>
                                  <w:r w:rsidRPr="00546A2C">
                                    <w:rPr>
                                      <w:rFonts w:ascii="Calibri" w:eastAsia="Times New Roman" w:hAnsi="Calibri" w:cs="Times New Roman"/>
                                      <w:color w:val="000000"/>
                                      <w:lang w:eastAsia="en-GB"/>
                                    </w:rPr>
                                    <w:t>19.44</w:t>
                                  </w:r>
                                </w:p>
                              </w:tc>
                            </w:tr>
                            <w:tr w:rsidR="004A48C6" w:rsidRPr="00546A2C" w14:paraId="27AED53C" w14:textId="77777777" w:rsidTr="00590679">
                              <w:trPr>
                                <w:trHeight w:val="300"/>
                              </w:trPr>
                              <w:tc>
                                <w:tcPr>
                                  <w:tcW w:w="2880" w:type="dxa"/>
                                  <w:tcBorders>
                                    <w:top w:val="nil"/>
                                    <w:left w:val="single" w:sz="4" w:space="0" w:color="auto"/>
                                    <w:bottom w:val="nil"/>
                                    <w:right w:val="single" w:sz="4" w:space="0" w:color="auto"/>
                                  </w:tcBorders>
                                  <w:shd w:val="clear" w:color="auto" w:fill="auto"/>
                                  <w:noWrap/>
                                  <w:vAlign w:val="center"/>
                                  <w:hideMark/>
                                </w:tcPr>
                                <w:p w14:paraId="0F0F3616" w14:textId="77777777" w:rsidR="004A48C6" w:rsidRPr="00546A2C" w:rsidRDefault="004A48C6" w:rsidP="00590679">
                                  <w:pPr>
                                    <w:spacing w:after="0" w:line="240" w:lineRule="auto"/>
                                    <w:jc w:val="center"/>
                                    <w:rPr>
                                      <w:rFonts w:ascii="Calibri" w:eastAsia="Times New Roman" w:hAnsi="Calibri" w:cs="Times New Roman"/>
                                      <w:color w:val="000000"/>
                                      <w:lang w:eastAsia="en-GB"/>
                                    </w:rPr>
                                  </w:pPr>
                                  <w:r w:rsidRPr="00546A2C">
                                    <w:rPr>
                                      <w:rFonts w:ascii="Calibri" w:eastAsia="Times New Roman" w:hAnsi="Calibri" w:cs="Times New Roman"/>
                                      <w:color w:val="000000"/>
                                      <w:lang w:eastAsia="en-GB"/>
                                    </w:rPr>
                                    <w:t>Quarry and Coton Hill</w:t>
                                  </w:r>
                                </w:p>
                              </w:tc>
                              <w:tc>
                                <w:tcPr>
                                  <w:tcW w:w="2580" w:type="dxa"/>
                                  <w:tcBorders>
                                    <w:top w:val="nil"/>
                                    <w:left w:val="nil"/>
                                    <w:bottom w:val="nil"/>
                                    <w:right w:val="single" w:sz="4" w:space="0" w:color="auto"/>
                                  </w:tcBorders>
                                  <w:shd w:val="clear" w:color="auto" w:fill="auto"/>
                                  <w:vAlign w:val="center"/>
                                  <w:hideMark/>
                                </w:tcPr>
                                <w:p w14:paraId="559A9E11" w14:textId="77777777" w:rsidR="004A48C6" w:rsidRPr="00546A2C" w:rsidRDefault="004A48C6" w:rsidP="00590679">
                                  <w:pPr>
                                    <w:spacing w:after="0" w:line="240" w:lineRule="auto"/>
                                    <w:jc w:val="center"/>
                                    <w:rPr>
                                      <w:rFonts w:ascii="Calibri" w:eastAsia="Times New Roman" w:hAnsi="Calibri" w:cs="Times New Roman"/>
                                      <w:color w:val="000000"/>
                                      <w:lang w:eastAsia="en-GB"/>
                                    </w:rPr>
                                  </w:pPr>
                                  <w:r w:rsidRPr="00546A2C">
                                    <w:rPr>
                                      <w:rFonts w:ascii="Calibri" w:eastAsia="Times New Roman" w:hAnsi="Calibri" w:cs="Times New Roman"/>
                                      <w:color w:val="000000"/>
                                      <w:lang w:eastAsia="en-GB"/>
                                    </w:rPr>
                                    <w:t>16.75</w:t>
                                  </w:r>
                                </w:p>
                              </w:tc>
                            </w:tr>
                            <w:tr w:rsidR="004A48C6" w:rsidRPr="00546A2C" w14:paraId="18F0E09F" w14:textId="77777777" w:rsidTr="00590679">
                              <w:trPr>
                                <w:trHeight w:val="300"/>
                              </w:trPr>
                              <w:tc>
                                <w:tcPr>
                                  <w:tcW w:w="2880" w:type="dxa"/>
                                  <w:tcBorders>
                                    <w:top w:val="nil"/>
                                    <w:left w:val="single" w:sz="4" w:space="0" w:color="auto"/>
                                    <w:bottom w:val="nil"/>
                                    <w:right w:val="single" w:sz="4" w:space="0" w:color="auto"/>
                                  </w:tcBorders>
                                  <w:shd w:val="clear" w:color="auto" w:fill="auto"/>
                                  <w:noWrap/>
                                  <w:vAlign w:val="center"/>
                                  <w:hideMark/>
                                </w:tcPr>
                                <w:p w14:paraId="79371737" w14:textId="77777777" w:rsidR="004A48C6" w:rsidRPr="00546A2C" w:rsidRDefault="004A48C6" w:rsidP="00590679">
                                  <w:pPr>
                                    <w:spacing w:after="0" w:line="240" w:lineRule="auto"/>
                                    <w:jc w:val="center"/>
                                    <w:rPr>
                                      <w:rFonts w:ascii="Calibri" w:eastAsia="Times New Roman" w:hAnsi="Calibri" w:cs="Times New Roman"/>
                                      <w:color w:val="000000"/>
                                      <w:lang w:eastAsia="en-GB"/>
                                    </w:rPr>
                                  </w:pPr>
                                  <w:r w:rsidRPr="00546A2C">
                                    <w:rPr>
                                      <w:rFonts w:ascii="Calibri" w:eastAsia="Times New Roman" w:hAnsi="Calibri" w:cs="Times New Roman"/>
                                      <w:color w:val="000000"/>
                                      <w:lang w:eastAsia="en-GB"/>
                                    </w:rPr>
                                    <w:t>Sundorne</w:t>
                                  </w:r>
                                </w:p>
                              </w:tc>
                              <w:tc>
                                <w:tcPr>
                                  <w:tcW w:w="2580" w:type="dxa"/>
                                  <w:tcBorders>
                                    <w:top w:val="nil"/>
                                    <w:left w:val="nil"/>
                                    <w:bottom w:val="nil"/>
                                    <w:right w:val="single" w:sz="4" w:space="0" w:color="auto"/>
                                  </w:tcBorders>
                                  <w:shd w:val="clear" w:color="auto" w:fill="auto"/>
                                  <w:vAlign w:val="center"/>
                                  <w:hideMark/>
                                </w:tcPr>
                                <w:p w14:paraId="51829091" w14:textId="77777777" w:rsidR="004A48C6" w:rsidRPr="00546A2C" w:rsidRDefault="004A48C6" w:rsidP="00590679">
                                  <w:pPr>
                                    <w:spacing w:after="0" w:line="240" w:lineRule="auto"/>
                                    <w:jc w:val="center"/>
                                    <w:rPr>
                                      <w:rFonts w:ascii="Calibri" w:eastAsia="Times New Roman" w:hAnsi="Calibri" w:cs="Times New Roman"/>
                                      <w:color w:val="000000"/>
                                      <w:lang w:eastAsia="en-GB"/>
                                    </w:rPr>
                                  </w:pPr>
                                  <w:r w:rsidRPr="00546A2C">
                                    <w:rPr>
                                      <w:rFonts w:ascii="Calibri" w:eastAsia="Times New Roman" w:hAnsi="Calibri" w:cs="Times New Roman"/>
                                      <w:color w:val="000000"/>
                                      <w:lang w:eastAsia="en-GB"/>
                                    </w:rPr>
                                    <w:t>15.90</w:t>
                                  </w:r>
                                </w:p>
                              </w:tc>
                            </w:tr>
                            <w:tr w:rsidR="004A48C6" w:rsidRPr="00546A2C" w14:paraId="62B487B5" w14:textId="77777777" w:rsidTr="00590679">
                              <w:trPr>
                                <w:trHeight w:val="300"/>
                              </w:trPr>
                              <w:tc>
                                <w:tcPr>
                                  <w:tcW w:w="2880" w:type="dxa"/>
                                  <w:tcBorders>
                                    <w:top w:val="nil"/>
                                    <w:left w:val="single" w:sz="4" w:space="0" w:color="auto"/>
                                    <w:bottom w:val="nil"/>
                                    <w:right w:val="single" w:sz="4" w:space="0" w:color="auto"/>
                                  </w:tcBorders>
                                  <w:shd w:val="clear" w:color="auto" w:fill="auto"/>
                                  <w:noWrap/>
                                  <w:vAlign w:val="center"/>
                                  <w:hideMark/>
                                </w:tcPr>
                                <w:p w14:paraId="6BE5F459" w14:textId="77777777" w:rsidR="004A48C6" w:rsidRPr="00546A2C" w:rsidRDefault="004A48C6" w:rsidP="00590679">
                                  <w:pPr>
                                    <w:spacing w:after="0" w:line="240" w:lineRule="auto"/>
                                    <w:jc w:val="center"/>
                                    <w:rPr>
                                      <w:rFonts w:ascii="Calibri" w:eastAsia="Times New Roman" w:hAnsi="Calibri" w:cs="Times New Roman"/>
                                      <w:color w:val="000000"/>
                                      <w:lang w:eastAsia="en-GB"/>
                                    </w:rPr>
                                  </w:pPr>
                                  <w:r w:rsidRPr="00546A2C">
                                    <w:rPr>
                                      <w:rFonts w:ascii="Calibri" w:eastAsia="Times New Roman" w:hAnsi="Calibri" w:cs="Times New Roman"/>
                                      <w:color w:val="000000"/>
                                      <w:lang w:eastAsia="en-GB"/>
                                    </w:rPr>
                                    <w:t>Harlescott</w:t>
                                  </w:r>
                                </w:p>
                              </w:tc>
                              <w:tc>
                                <w:tcPr>
                                  <w:tcW w:w="2580" w:type="dxa"/>
                                  <w:tcBorders>
                                    <w:top w:val="nil"/>
                                    <w:left w:val="nil"/>
                                    <w:bottom w:val="nil"/>
                                    <w:right w:val="single" w:sz="4" w:space="0" w:color="auto"/>
                                  </w:tcBorders>
                                  <w:shd w:val="clear" w:color="auto" w:fill="auto"/>
                                  <w:vAlign w:val="center"/>
                                  <w:hideMark/>
                                </w:tcPr>
                                <w:p w14:paraId="6FDBEA33" w14:textId="77777777" w:rsidR="004A48C6" w:rsidRPr="00546A2C" w:rsidRDefault="004A48C6" w:rsidP="00590679">
                                  <w:pPr>
                                    <w:spacing w:after="0" w:line="240" w:lineRule="auto"/>
                                    <w:jc w:val="center"/>
                                    <w:rPr>
                                      <w:rFonts w:ascii="Calibri" w:eastAsia="Times New Roman" w:hAnsi="Calibri" w:cs="Times New Roman"/>
                                      <w:color w:val="000000"/>
                                      <w:lang w:eastAsia="en-GB"/>
                                    </w:rPr>
                                  </w:pPr>
                                  <w:r w:rsidRPr="00546A2C">
                                    <w:rPr>
                                      <w:rFonts w:ascii="Calibri" w:eastAsia="Times New Roman" w:hAnsi="Calibri" w:cs="Times New Roman"/>
                                      <w:color w:val="000000"/>
                                      <w:lang w:eastAsia="en-GB"/>
                                    </w:rPr>
                                    <w:t>14.97</w:t>
                                  </w:r>
                                </w:p>
                              </w:tc>
                            </w:tr>
                            <w:tr w:rsidR="004A48C6" w:rsidRPr="00546A2C" w14:paraId="2EF44B33" w14:textId="77777777" w:rsidTr="00590679">
                              <w:trPr>
                                <w:trHeight w:val="300"/>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42C71B39" w14:textId="77777777" w:rsidR="004A48C6" w:rsidRPr="00546A2C" w:rsidRDefault="004A48C6" w:rsidP="00590679">
                                  <w:pPr>
                                    <w:spacing w:after="0" w:line="240" w:lineRule="auto"/>
                                    <w:jc w:val="center"/>
                                    <w:rPr>
                                      <w:rFonts w:ascii="Calibri" w:eastAsia="Times New Roman" w:hAnsi="Calibri" w:cs="Times New Roman"/>
                                      <w:color w:val="000000"/>
                                      <w:lang w:eastAsia="en-GB"/>
                                    </w:rPr>
                                  </w:pPr>
                                  <w:r w:rsidRPr="00546A2C">
                                    <w:rPr>
                                      <w:rFonts w:ascii="Calibri" w:eastAsia="Times New Roman" w:hAnsi="Calibri" w:cs="Times New Roman"/>
                                      <w:color w:val="000000"/>
                                      <w:lang w:eastAsia="en-GB"/>
                                    </w:rPr>
                                    <w:t>Market Drayton East</w:t>
                                  </w:r>
                                </w:p>
                              </w:tc>
                              <w:tc>
                                <w:tcPr>
                                  <w:tcW w:w="2580" w:type="dxa"/>
                                  <w:tcBorders>
                                    <w:top w:val="nil"/>
                                    <w:left w:val="nil"/>
                                    <w:bottom w:val="single" w:sz="4" w:space="0" w:color="auto"/>
                                    <w:right w:val="single" w:sz="4" w:space="0" w:color="auto"/>
                                  </w:tcBorders>
                                  <w:shd w:val="clear" w:color="auto" w:fill="auto"/>
                                  <w:vAlign w:val="center"/>
                                  <w:hideMark/>
                                </w:tcPr>
                                <w:p w14:paraId="6B6C25D5" w14:textId="77777777" w:rsidR="004A48C6" w:rsidRPr="00546A2C" w:rsidRDefault="004A48C6" w:rsidP="00590679">
                                  <w:pPr>
                                    <w:spacing w:after="0" w:line="240" w:lineRule="auto"/>
                                    <w:jc w:val="center"/>
                                    <w:rPr>
                                      <w:rFonts w:ascii="Calibri" w:eastAsia="Times New Roman" w:hAnsi="Calibri" w:cs="Times New Roman"/>
                                      <w:color w:val="000000"/>
                                      <w:lang w:eastAsia="en-GB"/>
                                    </w:rPr>
                                  </w:pPr>
                                  <w:r w:rsidRPr="00546A2C">
                                    <w:rPr>
                                      <w:rFonts w:ascii="Calibri" w:eastAsia="Times New Roman" w:hAnsi="Calibri" w:cs="Times New Roman"/>
                                      <w:color w:val="000000"/>
                                      <w:lang w:eastAsia="en-GB"/>
                                    </w:rPr>
                                    <w:t>13.63</w:t>
                                  </w:r>
                                </w:p>
                              </w:tc>
                            </w:tr>
                          </w:tbl>
                          <w:p w14:paraId="6CF5AFE0" w14:textId="77777777" w:rsidR="004A48C6" w:rsidRDefault="004A48C6" w:rsidP="00AD1A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36D23" id="Text Box 23" o:spid="_x0000_s1040" type="#_x0000_t202" style="position:absolute;left:0;text-align:left;margin-left:214.5pt;margin-top:10.9pt;width:291pt;height:2in;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" fillcolor="window" stroked="f" strokeweight=".5pt">
                <v:textbox>
                  <w:txbxContent>
                    <w:tbl>
                      <w:tblPr>
                        <w:tblW w:w="5460" w:type="dxa"/>
                        <w:tblLook w:val="04A0" w:firstRow="1" w:lastRow="0" w:firstColumn="1" w:lastColumn="0" w:noHBand="0" w:noVBand="1"/>
                      </w:tblPr>
                      <w:tblGrid>
                        <w:gridCol w:w="2880"/>
                        <w:gridCol w:w="2580"/>
                      </w:tblGrid>
                      <w:tr w:rsidR="004A48C6" w:rsidRPr="00546A2C" w14:paraId="3A040BDD" w14:textId="77777777" w:rsidTr="00590679">
                        <w:trPr>
                          <w:trHeight w:val="600"/>
                        </w:trPr>
                        <w:tc>
                          <w:tcPr>
                            <w:tcW w:w="288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284462E7" w14:textId="77777777" w:rsidR="004A48C6" w:rsidRPr="00546A2C" w:rsidRDefault="004A48C6" w:rsidP="00590679">
                            <w:pPr>
                              <w:spacing w:after="0" w:line="240" w:lineRule="auto"/>
                              <w:jc w:val="center"/>
                              <w:rPr>
                                <w:rFonts w:ascii="Calibri" w:eastAsia="Times New Roman" w:hAnsi="Calibri" w:cs="Times New Roman"/>
                                <w:b/>
                                <w:bCs/>
                                <w:color w:val="000000"/>
                                <w:lang w:eastAsia="en-GB"/>
                              </w:rPr>
                            </w:pPr>
                            <w:r w:rsidRPr="00546A2C">
                              <w:rPr>
                                <w:rFonts w:ascii="Calibri" w:eastAsia="Times New Roman" w:hAnsi="Calibri" w:cs="Times New Roman"/>
                                <w:b/>
                                <w:bCs/>
                                <w:color w:val="000000"/>
                                <w:lang w:eastAsia="en-GB"/>
                              </w:rPr>
                              <w:t>Ward</w:t>
                            </w:r>
                          </w:p>
                        </w:tc>
                        <w:tc>
                          <w:tcPr>
                            <w:tcW w:w="2580" w:type="dxa"/>
                            <w:tcBorders>
                              <w:top w:val="single" w:sz="4" w:space="0" w:color="auto"/>
                              <w:left w:val="nil"/>
                              <w:bottom w:val="single" w:sz="4" w:space="0" w:color="auto"/>
                              <w:right w:val="single" w:sz="4" w:space="0" w:color="auto"/>
                            </w:tcBorders>
                            <w:shd w:val="clear" w:color="000000" w:fill="FFFFCC"/>
                            <w:vAlign w:val="center"/>
                            <w:hideMark/>
                          </w:tcPr>
                          <w:p w14:paraId="6292EFBD" w14:textId="77777777" w:rsidR="004A48C6" w:rsidRPr="00546A2C" w:rsidRDefault="004A48C6" w:rsidP="00590679">
                            <w:pPr>
                              <w:spacing w:after="0" w:line="240" w:lineRule="auto"/>
                              <w:jc w:val="center"/>
                              <w:rPr>
                                <w:rFonts w:ascii="Calibri" w:eastAsia="Times New Roman" w:hAnsi="Calibri" w:cs="Times New Roman"/>
                                <w:b/>
                                <w:bCs/>
                                <w:color w:val="000000"/>
                                <w:lang w:eastAsia="en-GB"/>
                              </w:rPr>
                            </w:pPr>
                            <w:r w:rsidRPr="00546A2C">
                              <w:rPr>
                                <w:rFonts w:ascii="Calibri" w:eastAsia="Times New Roman" w:hAnsi="Calibri" w:cs="Times New Roman"/>
                                <w:b/>
                                <w:bCs/>
                                <w:color w:val="000000"/>
                                <w:lang w:eastAsia="en-GB"/>
                              </w:rPr>
                              <w:t>Rate of Domestic Abuse per 1000 population</w:t>
                            </w:r>
                          </w:p>
                        </w:tc>
                      </w:tr>
                      <w:tr w:rsidR="004A48C6" w:rsidRPr="00546A2C" w14:paraId="4E8CEA8E" w14:textId="77777777" w:rsidTr="00590679">
                        <w:trPr>
                          <w:trHeight w:val="300"/>
                        </w:trPr>
                        <w:tc>
                          <w:tcPr>
                            <w:tcW w:w="2880" w:type="dxa"/>
                            <w:tcBorders>
                              <w:top w:val="nil"/>
                              <w:left w:val="single" w:sz="4" w:space="0" w:color="auto"/>
                              <w:bottom w:val="nil"/>
                              <w:right w:val="single" w:sz="4" w:space="0" w:color="auto"/>
                            </w:tcBorders>
                            <w:shd w:val="clear" w:color="auto" w:fill="auto"/>
                            <w:noWrap/>
                            <w:vAlign w:val="center"/>
                            <w:hideMark/>
                          </w:tcPr>
                          <w:p w14:paraId="4847EDD5" w14:textId="77777777" w:rsidR="004A48C6" w:rsidRPr="00546A2C" w:rsidRDefault="004A48C6" w:rsidP="00590679">
                            <w:pPr>
                              <w:spacing w:after="0" w:line="240" w:lineRule="auto"/>
                              <w:jc w:val="center"/>
                              <w:rPr>
                                <w:rFonts w:ascii="Calibri" w:eastAsia="Times New Roman" w:hAnsi="Calibri" w:cs="Times New Roman"/>
                                <w:color w:val="000000"/>
                                <w:lang w:eastAsia="en-GB"/>
                              </w:rPr>
                            </w:pPr>
                            <w:r w:rsidRPr="00546A2C">
                              <w:rPr>
                                <w:rFonts w:ascii="Calibri" w:eastAsia="Times New Roman" w:hAnsi="Calibri" w:cs="Times New Roman"/>
                                <w:color w:val="000000"/>
                                <w:lang w:eastAsia="en-GB"/>
                              </w:rPr>
                              <w:t>Castlefields and Ditherington</w:t>
                            </w:r>
                          </w:p>
                        </w:tc>
                        <w:tc>
                          <w:tcPr>
                            <w:tcW w:w="2580" w:type="dxa"/>
                            <w:tcBorders>
                              <w:top w:val="nil"/>
                              <w:left w:val="nil"/>
                              <w:bottom w:val="nil"/>
                              <w:right w:val="single" w:sz="4" w:space="0" w:color="auto"/>
                            </w:tcBorders>
                            <w:shd w:val="clear" w:color="auto" w:fill="auto"/>
                            <w:vAlign w:val="center"/>
                            <w:hideMark/>
                          </w:tcPr>
                          <w:p w14:paraId="0A7BE856" w14:textId="77777777" w:rsidR="004A48C6" w:rsidRPr="00546A2C" w:rsidRDefault="004A48C6" w:rsidP="00590679">
                            <w:pPr>
                              <w:spacing w:after="0" w:line="240" w:lineRule="auto"/>
                              <w:jc w:val="center"/>
                              <w:rPr>
                                <w:rFonts w:ascii="Calibri" w:eastAsia="Times New Roman" w:hAnsi="Calibri" w:cs="Times New Roman"/>
                                <w:color w:val="000000"/>
                                <w:lang w:eastAsia="en-GB"/>
                              </w:rPr>
                            </w:pPr>
                            <w:r w:rsidRPr="00546A2C">
                              <w:rPr>
                                <w:rFonts w:ascii="Calibri" w:eastAsia="Times New Roman" w:hAnsi="Calibri" w:cs="Times New Roman"/>
                                <w:color w:val="000000"/>
                                <w:lang w:eastAsia="en-GB"/>
                              </w:rPr>
                              <w:t>19.44</w:t>
                            </w:r>
                          </w:p>
                        </w:tc>
                      </w:tr>
                      <w:tr w:rsidR="004A48C6" w:rsidRPr="00546A2C" w14:paraId="27AED53C" w14:textId="77777777" w:rsidTr="00590679">
                        <w:trPr>
                          <w:trHeight w:val="300"/>
                        </w:trPr>
                        <w:tc>
                          <w:tcPr>
                            <w:tcW w:w="2880" w:type="dxa"/>
                            <w:tcBorders>
                              <w:top w:val="nil"/>
                              <w:left w:val="single" w:sz="4" w:space="0" w:color="auto"/>
                              <w:bottom w:val="nil"/>
                              <w:right w:val="single" w:sz="4" w:space="0" w:color="auto"/>
                            </w:tcBorders>
                            <w:shd w:val="clear" w:color="auto" w:fill="auto"/>
                            <w:noWrap/>
                            <w:vAlign w:val="center"/>
                            <w:hideMark/>
                          </w:tcPr>
                          <w:p w14:paraId="0F0F3616" w14:textId="77777777" w:rsidR="004A48C6" w:rsidRPr="00546A2C" w:rsidRDefault="004A48C6" w:rsidP="00590679">
                            <w:pPr>
                              <w:spacing w:after="0" w:line="240" w:lineRule="auto"/>
                              <w:jc w:val="center"/>
                              <w:rPr>
                                <w:rFonts w:ascii="Calibri" w:eastAsia="Times New Roman" w:hAnsi="Calibri" w:cs="Times New Roman"/>
                                <w:color w:val="000000"/>
                                <w:lang w:eastAsia="en-GB"/>
                              </w:rPr>
                            </w:pPr>
                            <w:r w:rsidRPr="00546A2C">
                              <w:rPr>
                                <w:rFonts w:ascii="Calibri" w:eastAsia="Times New Roman" w:hAnsi="Calibri" w:cs="Times New Roman"/>
                                <w:color w:val="000000"/>
                                <w:lang w:eastAsia="en-GB"/>
                              </w:rPr>
                              <w:t>Quarry and Coton Hill</w:t>
                            </w:r>
                          </w:p>
                        </w:tc>
                        <w:tc>
                          <w:tcPr>
                            <w:tcW w:w="2580" w:type="dxa"/>
                            <w:tcBorders>
                              <w:top w:val="nil"/>
                              <w:left w:val="nil"/>
                              <w:bottom w:val="nil"/>
                              <w:right w:val="single" w:sz="4" w:space="0" w:color="auto"/>
                            </w:tcBorders>
                            <w:shd w:val="clear" w:color="auto" w:fill="auto"/>
                            <w:vAlign w:val="center"/>
                            <w:hideMark/>
                          </w:tcPr>
                          <w:p w14:paraId="559A9E11" w14:textId="77777777" w:rsidR="004A48C6" w:rsidRPr="00546A2C" w:rsidRDefault="004A48C6" w:rsidP="00590679">
                            <w:pPr>
                              <w:spacing w:after="0" w:line="240" w:lineRule="auto"/>
                              <w:jc w:val="center"/>
                              <w:rPr>
                                <w:rFonts w:ascii="Calibri" w:eastAsia="Times New Roman" w:hAnsi="Calibri" w:cs="Times New Roman"/>
                                <w:color w:val="000000"/>
                                <w:lang w:eastAsia="en-GB"/>
                              </w:rPr>
                            </w:pPr>
                            <w:r w:rsidRPr="00546A2C">
                              <w:rPr>
                                <w:rFonts w:ascii="Calibri" w:eastAsia="Times New Roman" w:hAnsi="Calibri" w:cs="Times New Roman"/>
                                <w:color w:val="000000"/>
                                <w:lang w:eastAsia="en-GB"/>
                              </w:rPr>
                              <w:t>16.75</w:t>
                            </w:r>
                          </w:p>
                        </w:tc>
                      </w:tr>
                      <w:tr w:rsidR="004A48C6" w:rsidRPr="00546A2C" w14:paraId="18F0E09F" w14:textId="77777777" w:rsidTr="00590679">
                        <w:trPr>
                          <w:trHeight w:val="300"/>
                        </w:trPr>
                        <w:tc>
                          <w:tcPr>
                            <w:tcW w:w="2880" w:type="dxa"/>
                            <w:tcBorders>
                              <w:top w:val="nil"/>
                              <w:left w:val="single" w:sz="4" w:space="0" w:color="auto"/>
                              <w:bottom w:val="nil"/>
                              <w:right w:val="single" w:sz="4" w:space="0" w:color="auto"/>
                            </w:tcBorders>
                            <w:shd w:val="clear" w:color="auto" w:fill="auto"/>
                            <w:noWrap/>
                            <w:vAlign w:val="center"/>
                            <w:hideMark/>
                          </w:tcPr>
                          <w:p w14:paraId="79371737" w14:textId="77777777" w:rsidR="004A48C6" w:rsidRPr="00546A2C" w:rsidRDefault="004A48C6" w:rsidP="00590679">
                            <w:pPr>
                              <w:spacing w:after="0" w:line="240" w:lineRule="auto"/>
                              <w:jc w:val="center"/>
                              <w:rPr>
                                <w:rFonts w:ascii="Calibri" w:eastAsia="Times New Roman" w:hAnsi="Calibri" w:cs="Times New Roman"/>
                                <w:color w:val="000000"/>
                                <w:lang w:eastAsia="en-GB"/>
                              </w:rPr>
                            </w:pPr>
                            <w:r w:rsidRPr="00546A2C">
                              <w:rPr>
                                <w:rFonts w:ascii="Calibri" w:eastAsia="Times New Roman" w:hAnsi="Calibri" w:cs="Times New Roman"/>
                                <w:color w:val="000000"/>
                                <w:lang w:eastAsia="en-GB"/>
                              </w:rPr>
                              <w:t>Sundorne</w:t>
                            </w:r>
                          </w:p>
                        </w:tc>
                        <w:tc>
                          <w:tcPr>
                            <w:tcW w:w="2580" w:type="dxa"/>
                            <w:tcBorders>
                              <w:top w:val="nil"/>
                              <w:left w:val="nil"/>
                              <w:bottom w:val="nil"/>
                              <w:right w:val="single" w:sz="4" w:space="0" w:color="auto"/>
                            </w:tcBorders>
                            <w:shd w:val="clear" w:color="auto" w:fill="auto"/>
                            <w:vAlign w:val="center"/>
                            <w:hideMark/>
                          </w:tcPr>
                          <w:p w14:paraId="51829091" w14:textId="77777777" w:rsidR="004A48C6" w:rsidRPr="00546A2C" w:rsidRDefault="004A48C6" w:rsidP="00590679">
                            <w:pPr>
                              <w:spacing w:after="0" w:line="240" w:lineRule="auto"/>
                              <w:jc w:val="center"/>
                              <w:rPr>
                                <w:rFonts w:ascii="Calibri" w:eastAsia="Times New Roman" w:hAnsi="Calibri" w:cs="Times New Roman"/>
                                <w:color w:val="000000"/>
                                <w:lang w:eastAsia="en-GB"/>
                              </w:rPr>
                            </w:pPr>
                            <w:r w:rsidRPr="00546A2C">
                              <w:rPr>
                                <w:rFonts w:ascii="Calibri" w:eastAsia="Times New Roman" w:hAnsi="Calibri" w:cs="Times New Roman"/>
                                <w:color w:val="000000"/>
                                <w:lang w:eastAsia="en-GB"/>
                              </w:rPr>
                              <w:t>15.90</w:t>
                            </w:r>
                          </w:p>
                        </w:tc>
                      </w:tr>
                      <w:tr w:rsidR="004A48C6" w:rsidRPr="00546A2C" w14:paraId="62B487B5" w14:textId="77777777" w:rsidTr="00590679">
                        <w:trPr>
                          <w:trHeight w:val="300"/>
                        </w:trPr>
                        <w:tc>
                          <w:tcPr>
                            <w:tcW w:w="2880" w:type="dxa"/>
                            <w:tcBorders>
                              <w:top w:val="nil"/>
                              <w:left w:val="single" w:sz="4" w:space="0" w:color="auto"/>
                              <w:bottom w:val="nil"/>
                              <w:right w:val="single" w:sz="4" w:space="0" w:color="auto"/>
                            </w:tcBorders>
                            <w:shd w:val="clear" w:color="auto" w:fill="auto"/>
                            <w:noWrap/>
                            <w:vAlign w:val="center"/>
                            <w:hideMark/>
                          </w:tcPr>
                          <w:p w14:paraId="6BE5F459" w14:textId="77777777" w:rsidR="004A48C6" w:rsidRPr="00546A2C" w:rsidRDefault="004A48C6" w:rsidP="00590679">
                            <w:pPr>
                              <w:spacing w:after="0" w:line="240" w:lineRule="auto"/>
                              <w:jc w:val="center"/>
                              <w:rPr>
                                <w:rFonts w:ascii="Calibri" w:eastAsia="Times New Roman" w:hAnsi="Calibri" w:cs="Times New Roman"/>
                                <w:color w:val="000000"/>
                                <w:lang w:eastAsia="en-GB"/>
                              </w:rPr>
                            </w:pPr>
                            <w:r w:rsidRPr="00546A2C">
                              <w:rPr>
                                <w:rFonts w:ascii="Calibri" w:eastAsia="Times New Roman" w:hAnsi="Calibri" w:cs="Times New Roman"/>
                                <w:color w:val="000000"/>
                                <w:lang w:eastAsia="en-GB"/>
                              </w:rPr>
                              <w:t>Harlescott</w:t>
                            </w:r>
                          </w:p>
                        </w:tc>
                        <w:tc>
                          <w:tcPr>
                            <w:tcW w:w="2580" w:type="dxa"/>
                            <w:tcBorders>
                              <w:top w:val="nil"/>
                              <w:left w:val="nil"/>
                              <w:bottom w:val="nil"/>
                              <w:right w:val="single" w:sz="4" w:space="0" w:color="auto"/>
                            </w:tcBorders>
                            <w:shd w:val="clear" w:color="auto" w:fill="auto"/>
                            <w:vAlign w:val="center"/>
                            <w:hideMark/>
                          </w:tcPr>
                          <w:p w14:paraId="6FDBEA33" w14:textId="77777777" w:rsidR="004A48C6" w:rsidRPr="00546A2C" w:rsidRDefault="004A48C6" w:rsidP="00590679">
                            <w:pPr>
                              <w:spacing w:after="0" w:line="240" w:lineRule="auto"/>
                              <w:jc w:val="center"/>
                              <w:rPr>
                                <w:rFonts w:ascii="Calibri" w:eastAsia="Times New Roman" w:hAnsi="Calibri" w:cs="Times New Roman"/>
                                <w:color w:val="000000"/>
                                <w:lang w:eastAsia="en-GB"/>
                              </w:rPr>
                            </w:pPr>
                            <w:r w:rsidRPr="00546A2C">
                              <w:rPr>
                                <w:rFonts w:ascii="Calibri" w:eastAsia="Times New Roman" w:hAnsi="Calibri" w:cs="Times New Roman"/>
                                <w:color w:val="000000"/>
                                <w:lang w:eastAsia="en-GB"/>
                              </w:rPr>
                              <w:t>14.97</w:t>
                            </w:r>
                          </w:p>
                        </w:tc>
                      </w:tr>
                      <w:tr w:rsidR="004A48C6" w:rsidRPr="00546A2C" w14:paraId="2EF44B33" w14:textId="77777777" w:rsidTr="00590679">
                        <w:trPr>
                          <w:trHeight w:val="300"/>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42C71B39" w14:textId="77777777" w:rsidR="004A48C6" w:rsidRPr="00546A2C" w:rsidRDefault="004A48C6" w:rsidP="00590679">
                            <w:pPr>
                              <w:spacing w:after="0" w:line="240" w:lineRule="auto"/>
                              <w:jc w:val="center"/>
                              <w:rPr>
                                <w:rFonts w:ascii="Calibri" w:eastAsia="Times New Roman" w:hAnsi="Calibri" w:cs="Times New Roman"/>
                                <w:color w:val="000000"/>
                                <w:lang w:eastAsia="en-GB"/>
                              </w:rPr>
                            </w:pPr>
                            <w:r w:rsidRPr="00546A2C">
                              <w:rPr>
                                <w:rFonts w:ascii="Calibri" w:eastAsia="Times New Roman" w:hAnsi="Calibri" w:cs="Times New Roman"/>
                                <w:color w:val="000000"/>
                                <w:lang w:eastAsia="en-GB"/>
                              </w:rPr>
                              <w:t>Market Drayton East</w:t>
                            </w:r>
                          </w:p>
                        </w:tc>
                        <w:tc>
                          <w:tcPr>
                            <w:tcW w:w="2580" w:type="dxa"/>
                            <w:tcBorders>
                              <w:top w:val="nil"/>
                              <w:left w:val="nil"/>
                              <w:bottom w:val="single" w:sz="4" w:space="0" w:color="auto"/>
                              <w:right w:val="single" w:sz="4" w:space="0" w:color="auto"/>
                            </w:tcBorders>
                            <w:shd w:val="clear" w:color="auto" w:fill="auto"/>
                            <w:vAlign w:val="center"/>
                            <w:hideMark/>
                          </w:tcPr>
                          <w:p w14:paraId="6B6C25D5" w14:textId="77777777" w:rsidR="004A48C6" w:rsidRPr="00546A2C" w:rsidRDefault="004A48C6" w:rsidP="00590679">
                            <w:pPr>
                              <w:spacing w:after="0" w:line="240" w:lineRule="auto"/>
                              <w:jc w:val="center"/>
                              <w:rPr>
                                <w:rFonts w:ascii="Calibri" w:eastAsia="Times New Roman" w:hAnsi="Calibri" w:cs="Times New Roman"/>
                                <w:color w:val="000000"/>
                                <w:lang w:eastAsia="en-GB"/>
                              </w:rPr>
                            </w:pPr>
                            <w:r w:rsidRPr="00546A2C">
                              <w:rPr>
                                <w:rFonts w:ascii="Calibri" w:eastAsia="Times New Roman" w:hAnsi="Calibri" w:cs="Times New Roman"/>
                                <w:color w:val="000000"/>
                                <w:lang w:eastAsia="en-GB"/>
                              </w:rPr>
                              <w:t>13.63</w:t>
                            </w:r>
                          </w:p>
                        </w:tc>
                      </w:tr>
                    </w:tbl>
                    <w:p w14:paraId="6CF5AFE0" w14:textId="77777777" w:rsidR="004A48C6" w:rsidRDefault="004A48C6" w:rsidP="00AD1A28"/>
                  </w:txbxContent>
                </v:textbox>
              </v:shape>
            </w:pict>
          </mc:Fallback>
        </mc:AlternateContent>
      </w:r>
    </w:p>
    <w:tbl>
      <w:tblPr>
        <w:tblW w:w="5020" w:type="dxa"/>
        <w:tblInd w:w="-785" w:type="dxa"/>
        <w:tblLook w:val="04A0" w:firstRow="1" w:lastRow="0" w:firstColumn="1" w:lastColumn="0" w:noHBand="0" w:noVBand="1"/>
      </w:tblPr>
      <w:tblGrid>
        <w:gridCol w:w="2880"/>
        <w:gridCol w:w="2140"/>
      </w:tblGrid>
      <w:tr w:rsidR="00AD1A28" w:rsidRPr="00AD1A28" w14:paraId="0C29DDC5" w14:textId="77777777" w:rsidTr="00590679">
        <w:trPr>
          <w:trHeight w:val="600"/>
        </w:trPr>
        <w:tc>
          <w:tcPr>
            <w:tcW w:w="288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2C9A8232" w14:textId="77777777" w:rsidR="00AD1A28" w:rsidRPr="00AD1A28" w:rsidRDefault="00AD1A28" w:rsidP="00AD1A28">
            <w:pPr>
              <w:spacing w:after="0" w:line="240" w:lineRule="auto"/>
              <w:jc w:val="center"/>
              <w:rPr>
                <w:rFonts w:ascii="Calibri" w:eastAsia="Times New Roman" w:hAnsi="Calibri" w:cs="Times New Roman"/>
                <w:b/>
                <w:bCs/>
                <w:color w:val="000000"/>
                <w:sz w:val="22"/>
                <w:szCs w:val="22"/>
                <w:lang w:eastAsia="en-GB"/>
              </w:rPr>
            </w:pPr>
            <w:r w:rsidRPr="00AD1A28">
              <w:rPr>
                <w:rFonts w:ascii="Calibri" w:eastAsia="Times New Roman" w:hAnsi="Calibri" w:cs="Times New Roman"/>
                <w:b/>
                <w:bCs/>
                <w:color w:val="000000"/>
                <w:sz w:val="22"/>
                <w:szCs w:val="22"/>
                <w:lang w:eastAsia="en-GB"/>
              </w:rPr>
              <w:t>Ward</w:t>
            </w:r>
          </w:p>
        </w:tc>
        <w:tc>
          <w:tcPr>
            <w:tcW w:w="2140" w:type="dxa"/>
            <w:tcBorders>
              <w:top w:val="single" w:sz="4" w:space="0" w:color="auto"/>
              <w:left w:val="nil"/>
              <w:bottom w:val="single" w:sz="4" w:space="0" w:color="auto"/>
              <w:right w:val="single" w:sz="4" w:space="0" w:color="auto"/>
            </w:tcBorders>
            <w:shd w:val="clear" w:color="000000" w:fill="FFFFCC"/>
            <w:vAlign w:val="center"/>
            <w:hideMark/>
          </w:tcPr>
          <w:p w14:paraId="3E81947A" w14:textId="77777777" w:rsidR="00AD1A28" w:rsidRPr="00AD1A28" w:rsidRDefault="00AD1A28" w:rsidP="00AD1A28">
            <w:pPr>
              <w:spacing w:after="0" w:line="240" w:lineRule="auto"/>
              <w:jc w:val="center"/>
              <w:rPr>
                <w:rFonts w:ascii="Calibri" w:eastAsia="Times New Roman" w:hAnsi="Calibri" w:cs="Times New Roman"/>
                <w:b/>
                <w:bCs/>
                <w:color w:val="000000"/>
                <w:sz w:val="22"/>
                <w:szCs w:val="22"/>
                <w:lang w:eastAsia="en-GB"/>
              </w:rPr>
            </w:pPr>
            <w:r w:rsidRPr="00AD1A28">
              <w:rPr>
                <w:rFonts w:ascii="Calibri" w:eastAsia="Times New Roman" w:hAnsi="Calibri" w:cs="Times New Roman"/>
                <w:b/>
                <w:bCs/>
                <w:color w:val="000000"/>
                <w:sz w:val="22"/>
                <w:szCs w:val="22"/>
                <w:lang w:eastAsia="en-GB"/>
              </w:rPr>
              <w:t>No. of Domestic Abuse Offences</w:t>
            </w:r>
          </w:p>
        </w:tc>
      </w:tr>
      <w:tr w:rsidR="00AD1A28" w:rsidRPr="00AD1A28" w14:paraId="7D36ABB0" w14:textId="77777777" w:rsidTr="00590679">
        <w:trPr>
          <w:trHeight w:val="300"/>
        </w:trPr>
        <w:tc>
          <w:tcPr>
            <w:tcW w:w="2880" w:type="dxa"/>
            <w:tcBorders>
              <w:top w:val="nil"/>
              <w:left w:val="single" w:sz="4" w:space="0" w:color="auto"/>
              <w:bottom w:val="nil"/>
              <w:right w:val="single" w:sz="4" w:space="0" w:color="auto"/>
            </w:tcBorders>
            <w:shd w:val="clear" w:color="auto" w:fill="auto"/>
            <w:noWrap/>
            <w:vAlign w:val="center"/>
            <w:hideMark/>
          </w:tcPr>
          <w:p w14:paraId="3D2D930D"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Oswestry East</w:t>
            </w:r>
          </w:p>
        </w:tc>
        <w:tc>
          <w:tcPr>
            <w:tcW w:w="2140" w:type="dxa"/>
            <w:tcBorders>
              <w:top w:val="nil"/>
              <w:left w:val="nil"/>
              <w:bottom w:val="nil"/>
              <w:right w:val="single" w:sz="4" w:space="0" w:color="auto"/>
            </w:tcBorders>
            <w:shd w:val="clear" w:color="auto" w:fill="auto"/>
            <w:vAlign w:val="center"/>
            <w:hideMark/>
          </w:tcPr>
          <w:p w14:paraId="186F3450"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95</w:t>
            </w:r>
          </w:p>
        </w:tc>
      </w:tr>
      <w:tr w:rsidR="00AD1A28" w:rsidRPr="00AD1A28" w14:paraId="4D27A0D2" w14:textId="77777777" w:rsidTr="00590679">
        <w:trPr>
          <w:trHeight w:val="300"/>
        </w:trPr>
        <w:tc>
          <w:tcPr>
            <w:tcW w:w="2880" w:type="dxa"/>
            <w:tcBorders>
              <w:top w:val="nil"/>
              <w:left w:val="single" w:sz="4" w:space="0" w:color="auto"/>
              <w:bottom w:val="nil"/>
              <w:right w:val="single" w:sz="4" w:space="0" w:color="auto"/>
            </w:tcBorders>
            <w:shd w:val="clear" w:color="auto" w:fill="auto"/>
            <w:noWrap/>
            <w:vAlign w:val="center"/>
            <w:hideMark/>
          </w:tcPr>
          <w:p w14:paraId="35657BD8"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Market Drayton West</w:t>
            </w:r>
          </w:p>
        </w:tc>
        <w:tc>
          <w:tcPr>
            <w:tcW w:w="2140" w:type="dxa"/>
            <w:tcBorders>
              <w:top w:val="nil"/>
              <w:left w:val="nil"/>
              <w:bottom w:val="nil"/>
              <w:right w:val="single" w:sz="4" w:space="0" w:color="auto"/>
            </w:tcBorders>
            <w:shd w:val="clear" w:color="auto" w:fill="auto"/>
            <w:vAlign w:val="center"/>
            <w:hideMark/>
          </w:tcPr>
          <w:p w14:paraId="114CDF85"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93</w:t>
            </w:r>
          </w:p>
        </w:tc>
      </w:tr>
      <w:tr w:rsidR="00AD1A28" w:rsidRPr="00AD1A28" w14:paraId="793670D1" w14:textId="77777777" w:rsidTr="00590679">
        <w:trPr>
          <w:trHeight w:val="300"/>
        </w:trPr>
        <w:tc>
          <w:tcPr>
            <w:tcW w:w="2880" w:type="dxa"/>
            <w:tcBorders>
              <w:top w:val="nil"/>
              <w:left w:val="single" w:sz="4" w:space="0" w:color="auto"/>
              <w:bottom w:val="nil"/>
              <w:right w:val="single" w:sz="4" w:space="0" w:color="auto"/>
            </w:tcBorders>
            <w:shd w:val="clear" w:color="auto" w:fill="auto"/>
            <w:noWrap/>
            <w:vAlign w:val="center"/>
            <w:hideMark/>
          </w:tcPr>
          <w:p w14:paraId="04517847"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Castlefields and Ditherington</w:t>
            </w:r>
          </w:p>
        </w:tc>
        <w:tc>
          <w:tcPr>
            <w:tcW w:w="2140" w:type="dxa"/>
            <w:tcBorders>
              <w:top w:val="nil"/>
              <w:left w:val="nil"/>
              <w:bottom w:val="nil"/>
              <w:right w:val="single" w:sz="4" w:space="0" w:color="auto"/>
            </w:tcBorders>
            <w:shd w:val="clear" w:color="auto" w:fill="auto"/>
            <w:vAlign w:val="center"/>
            <w:hideMark/>
          </w:tcPr>
          <w:p w14:paraId="447FE30E"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90</w:t>
            </w:r>
          </w:p>
        </w:tc>
      </w:tr>
      <w:tr w:rsidR="00AD1A28" w:rsidRPr="00AD1A28" w14:paraId="50C807A0" w14:textId="77777777" w:rsidTr="00590679">
        <w:trPr>
          <w:trHeight w:val="300"/>
        </w:trPr>
        <w:tc>
          <w:tcPr>
            <w:tcW w:w="2880" w:type="dxa"/>
            <w:tcBorders>
              <w:top w:val="nil"/>
              <w:left w:val="single" w:sz="4" w:space="0" w:color="auto"/>
              <w:bottom w:val="nil"/>
              <w:right w:val="single" w:sz="4" w:space="0" w:color="auto"/>
            </w:tcBorders>
            <w:shd w:val="clear" w:color="auto" w:fill="auto"/>
            <w:noWrap/>
            <w:vAlign w:val="center"/>
            <w:hideMark/>
          </w:tcPr>
          <w:p w14:paraId="3892EEDF"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Whitchurch North</w:t>
            </w:r>
          </w:p>
        </w:tc>
        <w:tc>
          <w:tcPr>
            <w:tcW w:w="2140" w:type="dxa"/>
            <w:tcBorders>
              <w:top w:val="nil"/>
              <w:left w:val="nil"/>
              <w:bottom w:val="nil"/>
              <w:right w:val="single" w:sz="4" w:space="0" w:color="auto"/>
            </w:tcBorders>
            <w:shd w:val="clear" w:color="auto" w:fill="auto"/>
            <w:vAlign w:val="center"/>
            <w:hideMark/>
          </w:tcPr>
          <w:p w14:paraId="77E2BF0B"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80</w:t>
            </w:r>
          </w:p>
        </w:tc>
      </w:tr>
      <w:tr w:rsidR="00AD1A28" w:rsidRPr="00AD1A28" w14:paraId="4198811F" w14:textId="77777777" w:rsidTr="00590679">
        <w:trPr>
          <w:trHeight w:val="300"/>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24D95E11"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Quarry and Coton Hill</w:t>
            </w:r>
          </w:p>
        </w:tc>
        <w:tc>
          <w:tcPr>
            <w:tcW w:w="2140" w:type="dxa"/>
            <w:tcBorders>
              <w:top w:val="nil"/>
              <w:left w:val="nil"/>
              <w:bottom w:val="single" w:sz="4" w:space="0" w:color="auto"/>
              <w:right w:val="single" w:sz="4" w:space="0" w:color="auto"/>
            </w:tcBorders>
            <w:shd w:val="clear" w:color="auto" w:fill="auto"/>
            <w:vAlign w:val="center"/>
            <w:hideMark/>
          </w:tcPr>
          <w:p w14:paraId="41FA7CF4"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76</w:t>
            </w:r>
          </w:p>
        </w:tc>
      </w:tr>
    </w:tbl>
    <w:p w14:paraId="129E4BFF" w14:textId="77777777" w:rsidR="00AD1A28" w:rsidRPr="00AD1A28" w:rsidRDefault="00AD1A28" w:rsidP="00AD1A28">
      <w:pPr>
        <w:spacing w:after="0"/>
        <w:jc w:val="both"/>
        <w:rPr>
          <w:rFonts w:asciiTheme="minorHAnsi" w:hAnsiTheme="minorHAnsi"/>
        </w:rPr>
      </w:pPr>
      <w:r w:rsidRPr="00AD1A28">
        <w:rPr>
          <w:rFonts w:asciiTheme="minorHAnsi" w:hAnsiTheme="minorHAnsi"/>
          <w:noProof/>
          <w:color w:val="FF0000"/>
          <w:lang w:eastAsia="en-GB"/>
        </w:rPr>
        <mc:AlternateContent>
          <mc:Choice Requires="wps">
            <w:drawing>
              <wp:anchor distT="0" distB="0" distL="114300" distR="114300" simplePos="0" relativeHeight="251658264" behindDoc="0" locked="0" layoutInCell="1" allowOverlap="1" wp14:anchorId="368DBE5F" wp14:editId="76CD06B2">
                <wp:simplePos x="0" y="0"/>
                <wp:positionH relativeFrom="column">
                  <wp:posOffset>2752725</wp:posOffset>
                </wp:positionH>
                <wp:positionV relativeFrom="paragraph">
                  <wp:posOffset>13970</wp:posOffset>
                </wp:positionV>
                <wp:extent cx="3486150" cy="2667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486150" cy="266700"/>
                        </a:xfrm>
                        <a:prstGeom prst="rect">
                          <a:avLst/>
                        </a:prstGeom>
                        <a:solidFill>
                          <a:sysClr val="window" lastClr="FFFFFF"/>
                        </a:solidFill>
                        <a:ln w="6350">
                          <a:noFill/>
                        </a:ln>
                        <a:effectLst/>
                      </wps:spPr>
                      <wps:txbx>
                        <w:txbxContent>
                          <w:p w14:paraId="65342D82" w14:textId="77777777" w:rsidR="004A48C6" w:rsidRPr="00F26B01" w:rsidRDefault="004A48C6" w:rsidP="00AD1A28">
                            <w:pPr>
                              <w:rPr>
                                <w:sz w:val="20"/>
                                <w:szCs w:val="20"/>
                              </w:rPr>
                            </w:pPr>
                            <w:r>
                              <w:rPr>
                                <w:sz w:val="20"/>
                                <w:szCs w:val="20"/>
                              </w:rPr>
                              <w:t>Figure 11: Rate of domestic abuse per 1000 population by 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8DBE5F" id="Text Box 26" o:spid="_x0000_s1041" type="#_x0000_t202" style="position:absolute;left:0;text-align:left;margin-left:216.75pt;margin-top:1.1pt;width:274.5pt;height:21pt;z-index:251658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" fillcolor="window" stroked="f" strokeweight=".5pt">
                <v:textbox>
                  <w:txbxContent>
                    <w:p w14:paraId="65342D82" w14:textId="77777777" w:rsidR="004A48C6" w:rsidRPr="00F26B01" w:rsidRDefault="004A48C6" w:rsidP="00AD1A28">
                      <w:pPr>
                        <w:rPr>
                          <w:sz w:val="20"/>
                          <w:szCs w:val="20"/>
                        </w:rPr>
                      </w:pPr>
                      <w:r>
                        <w:rPr>
                          <w:sz w:val="20"/>
                          <w:szCs w:val="20"/>
                        </w:rPr>
                        <w:t>Figure 11: Rate of domestic abuse per 1000 population by ward</w:t>
                      </w:r>
                    </w:p>
                  </w:txbxContent>
                </v:textbox>
              </v:shape>
            </w:pict>
          </mc:Fallback>
        </mc:AlternateContent>
      </w:r>
      <w:r w:rsidRPr="00AD1A28">
        <w:rPr>
          <w:rFonts w:asciiTheme="minorHAnsi" w:hAnsiTheme="minorHAnsi"/>
          <w:noProof/>
          <w:color w:val="FF0000"/>
          <w:lang w:eastAsia="en-GB"/>
        </w:rPr>
        <mc:AlternateContent>
          <mc:Choice Requires="wps">
            <w:drawing>
              <wp:anchor distT="0" distB="0" distL="114300" distR="114300" simplePos="0" relativeHeight="251658263" behindDoc="0" locked="0" layoutInCell="1" allowOverlap="1" wp14:anchorId="3286BFBE" wp14:editId="7676B735">
                <wp:simplePos x="0" y="0"/>
                <wp:positionH relativeFrom="column">
                  <wp:posOffset>-581025</wp:posOffset>
                </wp:positionH>
                <wp:positionV relativeFrom="paragraph">
                  <wp:posOffset>17780</wp:posOffset>
                </wp:positionV>
                <wp:extent cx="3238500" cy="2667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238500" cy="266700"/>
                        </a:xfrm>
                        <a:prstGeom prst="rect">
                          <a:avLst/>
                        </a:prstGeom>
                        <a:solidFill>
                          <a:sysClr val="window" lastClr="FFFFFF"/>
                        </a:solidFill>
                        <a:ln w="6350">
                          <a:noFill/>
                        </a:ln>
                        <a:effectLst/>
                      </wps:spPr>
                      <wps:txbx>
                        <w:txbxContent>
                          <w:p w14:paraId="525A1FCD" w14:textId="77777777" w:rsidR="004A48C6" w:rsidRPr="00F26B01" w:rsidRDefault="004A48C6" w:rsidP="00AD1A28">
                            <w:pPr>
                              <w:rPr>
                                <w:sz w:val="20"/>
                                <w:szCs w:val="20"/>
                              </w:rPr>
                            </w:pPr>
                            <w:r>
                              <w:rPr>
                                <w:sz w:val="20"/>
                                <w:szCs w:val="20"/>
                              </w:rPr>
                              <w:t>Figure 10: Number of domestic abuse offences</w:t>
                            </w:r>
                            <w:r w:rsidRPr="00F26B01">
                              <w:rPr>
                                <w:sz w:val="20"/>
                                <w:szCs w:val="20"/>
                              </w:rPr>
                              <w:t xml:space="preserve"> per 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6BFBE" id="Text Box 25" o:spid="_x0000_s1042" type="#_x0000_t202" style="position:absolute;left:0;text-align:left;margin-left:-45.75pt;margin-top:1.4pt;width:255pt;height:21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" fillcolor="window" stroked="f" strokeweight=".5pt">
                <v:textbox>
                  <w:txbxContent>
                    <w:p w14:paraId="525A1FCD" w14:textId="77777777" w:rsidR="004A48C6" w:rsidRPr="00F26B01" w:rsidRDefault="004A48C6" w:rsidP="00AD1A28">
                      <w:pPr>
                        <w:rPr>
                          <w:sz w:val="20"/>
                          <w:szCs w:val="20"/>
                        </w:rPr>
                      </w:pPr>
                      <w:r>
                        <w:rPr>
                          <w:sz w:val="20"/>
                          <w:szCs w:val="20"/>
                        </w:rPr>
                        <w:t>Figure 10: Number of domestic abuse offences</w:t>
                      </w:r>
                      <w:r w:rsidRPr="00F26B01">
                        <w:rPr>
                          <w:sz w:val="20"/>
                          <w:szCs w:val="20"/>
                        </w:rPr>
                        <w:t xml:space="preserve"> per ward</w:t>
                      </w:r>
                    </w:p>
                  </w:txbxContent>
                </v:textbox>
              </v:shape>
            </w:pict>
          </mc:Fallback>
        </mc:AlternateContent>
      </w:r>
    </w:p>
    <w:p w14:paraId="5DD61EEC" w14:textId="77777777" w:rsidR="00AD1A28" w:rsidRPr="00AD1A28" w:rsidRDefault="00AD1A28" w:rsidP="00AD1A28">
      <w:pPr>
        <w:jc w:val="both"/>
        <w:rPr>
          <w:rFonts w:asciiTheme="minorHAnsi" w:hAnsiTheme="minorHAnsi"/>
        </w:rPr>
      </w:pPr>
    </w:p>
    <w:p w14:paraId="7A6D20CB" w14:textId="77777777" w:rsidR="00AD1A28" w:rsidRPr="00AD1A28" w:rsidRDefault="00AD1A28" w:rsidP="00AD1A28">
      <w:pPr>
        <w:spacing w:after="0"/>
        <w:jc w:val="both"/>
        <w:rPr>
          <w:rFonts w:asciiTheme="minorHAnsi" w:hAnsiTheme="minorHAnsi"/>
        </w:rPr>
      </w:pPr>
      <w:r w:rsidRPr="00AD1A28">
        <w:rPr>
          <w:rFonts w:asciiTheme="minorHAnsi" w:hAnsiTheme="minorHAnsi"/>
          <w:b/>
        </w:rPr>
        <w:t>Key findings</w:t>
      </w:r>
      <w:r w:rsidRPr="00AD1A28">
        <w:rPr>
          <w:rFonts w:asciiTheme="minorHAnsi" w:hAnsiTheme="minorHAnsi"/>
        </w:rPr>
        <w:t>: As illustrated above, the highest number of domestic abuse offences were recorded in the Oswestry East ward; this area is predominantly urban in nature and densely populated. With regard to the rate of domestic abuse, Castlefields &amp; Ditherington has been identified as the hotspot ward; this area is predominantly residential but in close proximity to Shrewsbury town centre. Of note, Quarry and Coton Hill ward still features in the top 5 hotspot areas in terms of both volume and rate.</w:t>
      </w:r>
    </w:p>
    <w:p w14:paraId="478FFC83" w14:textId="77777777" w:rsidR="00AD1A28" w:rsidRPr="00AD1A28" w:rsidRDefault="00AD1A28" w:rsidP="00AD1A28">
      <w:pPr>
        <w:spacing w:after="0"/>
        <w:jc w:val="both"/>
        <w:rPr>
          <w:rFonts w:asciiTheme="minorHAnsi" w:hAnsiTheme="minorHAnsi"/>
        </w:rPr>
      </w:pPr>
    </w:p>
    <w:p w14:paraId="79D715A9" w14:textId="77777777" w:rsidR="00AD1A28" w:rsidRPr="00AD1A28" w:rsidRDefault="00AD1A28" w:rsidP="00AD1A28">
      <w:pPr>
        <w:spacing w:after="0"/>
        <w:jc w:val="both"/>
        <w:rPr>
          <w:rFonts w:asciiTheme="minorHAnsi" w:hAnsiTheme="minorHAnsi"/>
        </w:rPr>
      </w:pPr>
    </w:p>
    <w:p w14:paraId="4B67000F" w14:textId="77777777" w:rsidR="00AD1A28" w:rsidRPr="00AD1A28" w:rsidRDefault="00AD1A28" w:rsidP="00AD1A28">
      <w:pPr>
        <w:spacing w:after="0"/>
        <w:jc w:val="both"/>
        <w:rPr>
          <w:rFonts w:asciiTheme="minorHAnsi" w:hAnsiTheme="minorHAnsi"/>
        </w:rPr>
      </w:pPr>
    </w:p>
    <w:p w14:paraId="497A2F77" w14:textId="77777777" w:rsidR="00AD1A28" w:rsidRPr="00AD1A28" w:rsidRDefault="00AD1A28" w:rsidP="00AD1A28">
      <w:pPr>
        <w:spacing w:after="0"/>
        <w:jc w:val="both"/>
        <w:rPr>
          <w:rFonts w:asciiTheme="minorHAnsi" w:hAnsiTheme="minorHAnsi"/>
        </w:rPr>
      </w:pPr>
      <w:r w:rsidRPr="00AD1A28">
        <w:rPr>
          <w:rFonts w:asciiTheme="minorHAnsi" w:hAnsiTheme="minorHAnsi"/>
          <w:noProof/>
          <w:lang w:eastAsia="en-GB"/>
        </w:rPr>
        <w:lastRenderedPageBreak/>
        <w:drawing>
          <wp:inline distT="0" distB="0" distL="0" distR="0" wp14:anchorId="435F6EA1" wp14:editId="3F23F26D">
            <wp:extent cx="5731510" cy="80987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P and DA Rate by Ward March 2018.bmp"/>
                    <pic:cNvPicPr/>
                  </pic:nvPicPr>
                  <pic:blipFill>
                    <a:blip r:embed="rId45">
                      <a:extLst>
                        <a:ext uri="{28A0092B-C50C-407E-A947-70E740481C1C}">
                          <a14:useLocalDpi xmlns:a14="http://schemas.microsoft.com/office/drawing/2010/main" val="0"/>
                        </a:ext>
                      </a:extLst>
                    </a:blip>
                    <a:stretch>
                      <a:fillRect/>
                    </a:stretch>
                  </pic:blipFill>
                  <pic:spPr>
                    <a:xfrm>
                      <a:off x="0" y="0"/>
                      <a:ext cx="5731510" cy="8098790"/>
                    </a:xfrm>
                    <a:prstGeom prst="rect">
                      <a:avLst/>
                    </a:prstGeom>
                  </pic:spPr>
                </pic:pic>
              </a:graphicData>
            </a:graphic>
          </wp:inline>
        </w:drawing>
      </w:r>
    </w:p>
    <w:p w14:paraId="6F7BD746" w14:textId="77777777" w:rsidR="00AD1A28" w:rsidRPr="00AD1A28" w:rsidRDefault="00AD1A28" w:rsidP="00AD1A28">
      <w:pPr>
        <w:spacing w:after="0"/>
        <w:jc w:val="both"/>
        <w:rPr>
          <w:rFonts w:asciiTheme="minorHAnsi" w:hAnsiTheme="minorHAnsi"/>
        </w:rPr>
      </w:pPr>
    </w:p>
    <w:p w14:paraId="7CFE799C" w14:textId="77777777" w:rsidR="00AD1A28" w:rsidRPr="00AD1A28" w:rsidRDefault="00AD1A28" w:rsidP="00AD1A28">
      <w:pPr>
        <w:spacing w:after="0"/>
        <w:jc w:val="both"/>
        <w:rPr>
          <w:rFonts w:asciiTheme="minorHAnsi" w:hAnsiTheme="minorHAnsi"/>
        </w:rPr>
      </w:pPr>
    </w:p>
    <w:p w14:paraId="498C4624" w14:textId="77777777" w:rsidR="00AD1A28" w:rsidRPr="00AD1A28" w:rsidRDefault="00AD1A28" w:rsidP="00AD1A28">
      <w:pPr>
        <w:spacing w:after="0"/>
        <w:jc w:val="both"/>
        <w:rPr>
          <w:rFonts w:asciiTheme="minorHAnsi" w:hAnsiTheme="minorHAnsi"/>
        </w:rPr>
      </w:pPr>
    </w:p>
    <w:p w14:paraId="256B9F48" w14:textId="77777777" w:rsidR="00AD1A28" w:rsidRPr="00AD1A28" w:rsidRDefault="00AD1A28" w:rsidP="00AD1A28">
      <w:pPr>
        <w:spacing w:after="0"/>
        <w:jc w:val="both"/>
        <w:rPr>
          <w:rFonts w:asciiTheme="minorHAnsi" w:hAnsiTheme="minorHAnsi"/>
        </w:rPr>
      </w:pPr>
      <w:r w:rsidRPr="00AD1A28">
        <w:rPr>
          <w:rFonts w:asciiTheme="minorHAnsi" w:hAnsiTheme="minorHAnsi"/>
        </w:rPr>
        <w:lastRenderedPageBreak/>
        <w:t>The map below displays the location of licensed premises, alongside the rate of ASB incidents per 1000 population by ward;</w:t>
      </w:r>
    </w:p>
    <w:p w14:paraId="2CCA5C95" w14:textId="77777777" w:rsidR="00AD1A28" w:rsidRPr="00AD1A28" w:rsidRDefault="00AD1A28" w:rsidP="00AD1A28">
      <w:pPr>
        <w:spacing w:after="0"/>
        <w:jc w:val="both"/>
        <w:rPr>
          <w:rFonts w:asciiTheme="minorHAnsi" w:hAnsiTheme="minorHAnsi"/>
        </w:rPr>
      </w:pPr>
    </w:p>
    <w:p w14:paraId="6A4E8848" w14:textId="77777777" w:rsidR="00AD1A28" w:rsidRPr="00AD1A28" w:rsidRDefault="00AD1A28" w:rsidP="00AD1A28">
      <w:pPr>
        <w:spacing w:after="0"/>
        <w:jc w:val="both"/>
        <w:rPr>
          <w:rFonts w:asciiTheme="minorHAnsi" w:hAnsiTheme="minorHAnsi"/>
        </w:rPr>
      </w:pPr>
      <w:r w:rsidRPr="00AD1A28">
        <w:rPr>
          <w:rFonts w:asciiTheme="minorHAnsi" w:hAnsiTheme="minorHAnsi"/>
          <w:noProof/>
          <w:lang w:eastAsia="en-GB"/>
        </w:rPr>
        <w:drawing>
          <wp:inline distT="0" distB="0" distL="0" distR="0" wp14:anchorId="61181491" wp14:editId="73D9D7C3">
            <wp:extent cx="5705475" cy="80620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P and ASB Rate by Ward March 2018.bmp"/>
                    <pic:cNvPicPr/>
                  </pic:nvPicPr>
                  <pic:blipFill>
                    <a:blip r:embed="rId46">
                      <a:extLst>
                        <a:ext uri="{28A0092B-C50C-407E-A947-70E740481C1C}">
                          <a14:useLocalDpi xmlns:a14="http://schemas.microsoft.com/office/drawing/2010/main" val="0"/>
                        </a:ext>
                      </a:extLst>
                    </a:blip>
                    <a:stretch>
                      <a:fillRect/>
                    </a:stretch>
                  </pic:blipFill>
                  <pic:spPr>
                    <a:xfrm>
                      <a:off x="0" y="0"/>
                      <a:ext cx="5714025" cy="8074083"/>
                    </a:xfrm>
                    <a:prstGeom prst="rect">
                      <a:avLst/>
                    </a:prstGeom>
                  </pic:spPr>
                </pic:pic>
              </a:graphicData>
            </a:graphic>
          </wp:inline>
        </w:drawing>
      </w:r>
    </w:p>
    <w:p w14:paraId="61CF2F49" w14:textId="77777777" w:rsidR="00AD1A28" w:rsidRPr="00AD1A28" w:rsidRDefault="00AD1A28" w:rsidP="00AD1A28">
      <w:pPr>
        <w:spacing w:after="0"/>
        <w:jc w:val="both"/>
        <w:rPr>
          <w:rFonts w:asciiTheme="minorHAnsi" w:hAnsiTheme="minorHAnsi"/>
        </w:rPr>
      </w:pPr>
      <w:r w:rsidRPr="00AD1A28">
        <w:rPr>
          <w:rFonts w:asciiTheme="minorHAnsi" w:hAnsiTheme="minorHAnsi"/>
        </w:rPr>
        <w:lastRenderedPageBreak/>
        <w:t>The tables below identify the top 5 hotspot wards in relation to the number and rate of ASB incidents;</w:t>
      </w:r>
    </w:p>
    <w:p w14:paraId="6455EA65" w14:textId="77777777" w:rsidR="00AD1A28" w:rsidRPr="00AD1A28" w:rsidRDefault="00AD1A28" w:rsidP="00AD1A28">
      <w:pPr>
        <w:spacing w:after="0"/>
        <w:jc w:val="both"/>
        <w:rPr>
          <w:rFonts w:asciiTheme="minorHAnsi" w:hAnsiTheme="minorHAnsi"/>
        </w:rPr>
      </w:pPr>
    </w:p>
    <w:tbl>
      <w:tblPr>
        <w:tblW w:w="4460" w:type="dxa"/>
        <w:tblInd w:w="-575" w:type="dxa"/>
        <w:tblLook w:val="04A0" w:firstRow="1" w:lastRow="0" w:firstColumn="1" w:lastColumn="0" w:noHBand="0" w:noVBand="1"/>
      </w:tblPr>
      <w:tblGrid>
        <w:gridCol w:w="2320"/>
        <w:gridCol w:w="2140"/>
      </w:tblGrid>
      <w:tr w:rsidR="00AD1A28" w:rsidRPr="00AD1A28" w14:paraId="617CF1AD" w14:textId="77777777" w:rsidTr="00590679">
        <w:trPr>
          <w:trHeight w:val="300"/>
        </w:trPr>
        <w:tc>
          <w:tcPr>
            <w:tcW w:w="232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4F0E0D97" w14:textId="77777777" w:rsidR="00AD1A28" w:rsidRPr="00AD1A28" w:rsidRDefault="00AD1A28" w:rsidP="00AD1A28">
            <w:pPr>
              <w:spacing w:after="0" w:line="240" w:lineRule="auto"/>
              <w:jc w:val="center"/>
              <w:rPr>
                <w:rFonts w:ascii="Calibri" w:eastAsia="Times New Roman" w:hAnsi="Calibri" w:cs="Times New Roman"/>
                <w:b/>
                <w:bCs/>
                <w:color w:val="000000"/>
                <w:sz w:val="22"/>
                <w:szCs w:val="22"/>
                <w:lang w:eastAsia="en-GB"/>
              </w:rPr>
            </w:pPr>
            <w:r w:rsidRPr="00AD1A28">
              <w:rPr>
                <w:rFonts w:ascii="Calibri" w:eastAsia="Times New Roman" w:hAnsi="Calibri" w:cs="Times New Roman"/>
                <w:b/>
                <w:bCs/>
                <w:color w:val="000000"/>
                <w:sz w:val="22"/>
                <w:szCs w:val="22"/>
                <w:lang w:eastAsia="en-GB"/>
              </w:rPr>
              <w:t>WARD</w:t>
            </w:r>
          </w:p>
        </w:tc>
        <w:tc>
          <w:tcPr>
            <w:tcW w:w="2140" w:type="dxa"/>
            <w:tcBorders>
              <w:top w:val="single" w:sz="4" w:space="0" w:color="auto"/>
              <w:left w:val="nil"/>
              <w:bottom w:val="single" w:sz="4" w:space="0" w:color="auto"/>
              <w:right w:val="single" w:sz="4" w:space="0" w:color="auto"/>
            </w:tcBorders>
            <w:shd w:val="clear" w:color="000000" w:fill="FFFFCC"/>
            <w:noWrap/>
            <w:vAlign w:val="center"/>
            <w:hideMark/>
          </w:tcPr>
          <w:p w14:paraId="692C3F15" w14:textId="77777777" w:rsidR="00AD1A28" w:rsidRPr="00AD1A28" w:rsidRDefault="00AD1A28" w:rsidP="00AD1A28">
            <w:pPr>
              <w:spacing w:after="0" w:line="240" w:lineRule="auto"/>
              <w:jc w:val="center"/>
              <w:rPr>
                <w:rFonts w:ascii="Calibri" w:eastAsia="Times New Roman" w:hAnsi="Calibri" w:cs="Times New Roman"/>
                <w:b/>
                <w:bCs/>
                <w:color w:val="000000"/>
                <w:sz w:val="22"/>
                <w:szCs w:val="22"/>
                <w:lang w:eastAsia="en-GB"/>
              </w:rPr>
            </w:pPr>
            <w:r w:rsidRPr="00AD1A28">
              <w:rPr>
                <w:rFonts w:ascii="Calibri" w:eastAsia="Times New Roman" w:hAnsi="Calibri" w:cs="Times New Roman"/>
                <w:b/>
                <w:bCs/>
                <w:color w:val="000000"/>
                <w:sz w:val="22"/>
                <w:szCs w:val="22"/>
                <w:lang w:eastAsia="en-GB"/>
              </w:rPr>
              <w:t>No. of ASB INCIDENTS</w:t>
            </w:r>
          </w:p>
        </w:tc>
      </w:tr>
      <w:tr w:rsidR="00AD1A28" w:rsidRPr="00AD1A28" w14:paraId="34F7011B" w14:textId="77777777" w:rsidTr="00590679">
        <w:trPr>
          <w:trHeight w:val="300"/>
        </w:trPr>
        <w:tc>
          <w:tcPr>
            <w:tcW w:w="2320" w:type="dxa"/>
            <w:tcBorders>
              <w:top w:val="nil"/>
              <w:left w:val="single" w:sz="4" w:space="0" w:color="auto"/>
              <w:bottom w:val="nil"/>
              <w:right w:val="single" w:sz="4" w:space="0" w:color="auto"/>
            </w:tcBorders>
            <w:shd w:val="clear" w:color="auto" w:fill="auto"/>
            <w:noWrap/>
            <w:vAlign w:val="center"/>
            <w:hideMark/>
          </w:tcPr>
          <w:p w14:paraId="11506D04"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Quarry and Coton Hill</w:t>
            </w:r>
          </w:p>
        </w:tc>
        <w:tc>
          <w:tcPr>
            <w:tcW w:w="2140" w:type="dxa"/>
            <w:tcBorders>
              <w:top w:val="nil"/>
              <w:left w:val="nil"/>
              <w:bottom w:val="nil"/>
              <w:right w:val="single" w:sz="4" w:space="0" w:color="auto"/>
            </w:tcBorders>
            <w:shd w:val="clear" w:color="auto" w:fill="auto"/>
            <w:noWrap/>
            <w:vAlign w:val="center"/>
            <w:hideMark/>
          </w:tcPr>
          <w:p w14:paraId="5572ECE5"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1550</w:t>
            </w:r>
          </w:p>
        </w:tc>
      </w:tr>
      <w:tr w:rsidR="00AD1A28" w:rsidRPr="00AD1A28" w14:paraId="0AD30553" w14:textId="77777777" w:rsidTr="00590679">
        <w:trPr>
          <w:trHeight w:val="300"/>
        </w:trPr>
        <w:tc>
          <w:tcPr>
            <w:tcW w:w="2320" w:type="dxa"/>
            <w:tcBorders>
              <w:top w:val="nil"/>
              <w:left w:val="single" w:sz="4" w:space="0" w:color="auto"/>
              <w:bottom w:val="nil"/>
              <w:right w:val="single" w:sz="4" w:space="0" w:color="auto"/>
            </w:tcBorders>
            <w:shd w:val="clear" w:color="auto" w:fill="auto"/>
            <w:noWrap/>
            <w:vAlign w:val="center"/>
            <w:hideMark/>
          </w:tcPr>
          <w:p w14:paraId="02F24294"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Harlescott</w:t>
            </w:r>
          </w:p>
        </w:tc>
        <w:tc>
          <w:tcPr>
            <w:tcW w:w="2140" w:type="dxa"/>
            <w:tcBorders>
              <w:top w:val="nil"/>
              <w:left w:val="nil"/>
              <w:bottom w:val="nil"/>
              <w:right w:val="single" w:sz="4" w:space="0" w:color="auto"/>
            </w:tcBorders>
            <w:shd w:val="clear" w:color="auto" w:fill="auto"/>
            <w:noWrap/>
            <w:vAlign w:val="center"/>
            <w:hideMark/>
          </w:tcPr>
          <w:p w14:paraId="22F0CC1C"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759</w:t>
            </w:r>
          </w:p>
        </w:tc>
      </w:tr>
      <w:tr w:rsidR="00AD1A28" w:rsidRPr="00AD1A28" w14:paraId="69744A36" w14:textId="77777777" w:rsidTr="00590679">
        <w:trPr>
          <w:trHeight w:val="300"/>
        </w:trPr>
        <w:tc>
          <w:tcPr>
            <w:tcW w:w="2320" w:type="dxa"/>
            <w:tcBorders>
              <w:top w:val="nil"/>
              <w:left w:val="single" w:sz="4" w:space="0" w:color="auto"/>
              <w:bottom w:val="nil"/>
              <w:right w:val="single" w:sz="4" w:space="0" w:color="auto"/>
            </w:tcBorders>
            <w:shd w:val="clear" w:color="auto" w:fill="auto"/>
            <w:noWrap/>
            <w:vAlign w:val="center"/>
            <w:hideMark/>
          </w:tcPr>
          <w:p w14:paraId="5C7FFFA4"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Oswestry South</w:t>
            </w:r>
          </w:p>
        </w:tc>
        <w:tc>
          <w:tcPr>
            <w:tcW w:w="2140" w:type="dxa"/>
            <w:tcBorders>
              <w:top w:val="nil"/>
              <w:left w:val="nil"/>
              <w:bottom w:val="nil"/>
              <w:right w:val="single" w:sz="4" w:space="0" w:color="auto"/>
            </w:tcBorders>
            <w:shd w:val="clear" w:color="auto" w:fill="auto"/>
            <w:noWrap/>
            <w:vAlign w:val="center"/>
            <w:hideMark/>
          </w:tcPr>
          <w:p w14:paraId="357F2326"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683</w:t>
            </w:r>
          </w:p>
        </w:tc>
      </w:tr>
      <w:tr w:rsidR="00AD1A28" w:rsidRPr="00AD1A28" w14:paraId="309E154E" w14:textId="77777777" w:rsidTr="00590679">
        <w:trPr>
          <w:trHeight w:val="300"/>
        </w:trPr>
        <w:tc>
          <w:tcPr>
            <w:tcW w:w="2320" w:type="dxa"/>
            <w:tcBorders>
              <w:top w:val="nil"/>
              <w:left w:val="single" w:sz="4" w:space="0" w:color="auto"/>
              <w:bottom w:val="nil"/>
              <w:right w:val="single" w:sz="4" w:space="0" w:color="auto"/>
            </w:tcBorders>
            <w:shd w:val="clear" w:color="auto" w:fill="auto"/>
            <w:noWrap/>
            <w:vAlign w:val="center"/>
            <w:hideMark/>
          </w:tcPr>
          <w:p w14:paraId="2D4FD88E"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Oswestry East</w:t>
            </w:r>
          </w:p>
        </w:tc>
        <w:tc>
          <w:tcPr>
            <w:tcW w:w="2140" w:type="dxa"/>
            <w:tcBorders>
              <w:top w:val="nil"/>
              <w:left w:val="nil"/>
              <w:bottom w:val="nil"/>
              <w:right w:val="single" w:sz="4" w:space="0" w:color="auto"/>
            </w:tcBorders>
            <w:shd w:val="clear" w:color="auto" w:fill="auto"/>
            <w:noWrap/>
            <w:vAlign w:val="center"/>
            <w:hideMark/>
          </w:tcPr>
          <w:p w14:paraId="6B337861"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615</w:t>
            </w:r>
          </w:p>
        </w:tc>
      </w:tr>
      <w:tr w:rsidR="00AD1A28" w:rsidRPr="00AD1A28" w14:paraId="0782D3DA" w14:textId="77777777" w:rsidTr="00590679">
        <w:trPr>
          <w:trHeight w:val="30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3BA412C0"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Market Drayton West</w:t>
            </w:r>
          </w:p>
        </w:tc>
        <w:tc>
          <w:tcPr>
            <w:tcW w:w="2140" w:type="dxa"/>
            <w:tcBorders>
              <w:top w:val="nil"/>
              <w:left w:val="nil"/>
              <w:bottom w:val="single" w:sz="4" w:space="0" w:color="auto"/>
              <w:right w:val="single" w:sz="4" w:space="0" w:color="auto"/>
            </w:tcBorders>
            <w:shd w:val="clear" w:color="auto" w:fill="auto"/>
            <w:noWrap/>
            <w:vAlign w:val="center"/>
            <w:hideMark/>
          </w:tcPr>
          <w:p w14:paraId="2070192F"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571</w:t>
            </w:r>
          </w:p>
        </w:tc>
      </w:tr>
    </w:tbl>
    <w:p w14:paraId="41061961" w14:textId="77777777" w:rsidR="00AD1A28" w:rsidRPr="00AD1A28" w:rsidRDefault="00AD1A28" w:rsidP="00AD1A28">
      <w:pPr>
        <w:jc w:val="both"/>
        <w:rPr>
          <w:rFonts w:asciiTheme="minorHAnsi" w:hAnsiTheme="minorHAnsi"/>
        </w:rPr>
      </w:pPr>
      <w:r w:rsidRPr="00AD1A28">
        <w:rPr>
          <w:rFonts w:asciiTheme="minorHAnsi" w:hAnsiTheme="minorHAnsi"/>
          <w:noProof/>
          <w:color w:val="FF0000"/>
          <w:lang w:eastAsia="en-GB"/>
        </w:rPr>
        <mc:AlternateContent>
          <mc:Choice Requires="wps">
            <w:drawing>
              <wp:anchor distT="0" distB="0" distL="114300" distR="114300" simplePos="0" relativeHeight="251658245" behindDoc="0" locked="0" layoutInCell="1" allowOverlap="1" wp14:anchorId="073752EC" wp14:editId="7074DD9B">
                <wp:simplePos x="0" y="0"/>
                <wp:positionH relativeFrom="column">
                  <wp:posOffset>2667000</wp:posOffset>
                </wp:positionH>
                <wp:positionV relativeFrom="paragraph">
                  <wp:posOffset>8890</wp:posOffset>
                </wp:positionV>
                <wp:extent cx="3390900" cy="2667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390900" cy="266700"/>
                        </a:xfrm>
                        <a:prstGeom prst="rect">
                          <a:avLst/>
                        </a:prstGeom>
                        <a:solidFill>
                          <a:sysClr val="window" lastClr="FFFFFF"/>
                        </a:solidFill>
                        <a:ln w="6350">
                          <a:noFill/>
                        </a:ln>
                        <a:effectLst/>
                      </wps:spPr>
                      <wps:txbx>
                        <w:txbxContent>
                          <w:p w14:paraId="462F795C" w14:textId="77777777" w:rsidR="004A48C6" w:rsidRPr="00F26B01" w:rsidRDefault="004A48C6" w:rsidP="00AD1A28">
                            <w:pPr>
                              <w:rPr>
                                <w:sz w:val="20"/>
                                <w:szCs w:val="20"/>
                              </w:rPr>
                            </w:pPr>
                            <w:r>
                              <w:rPr>
                                <w:sz w:val="20"/>
                                <w:szCs w:val="20"/>
                              </w:rPr>
                              <w:t>Figure 13: Rate of ASB incidents per 1000 population by 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3752EC" id="Text Box 16" o:spid="_x0000_s1043" type="#_x0000_t202" style="position:absolute;left:0;text-align:left;margin-left:210pt;margin-top:.7pt;width:267pt;height:21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" fillcolor="window" stroked="f" strokeweight=".5pt">
                <v:textbox>
                  <w:txbxContent>
                    <w:p w14:paraId="462F795C" w14:textId="77777777" w:rsidR="004A48C6" w:rsidRPr="00F26B01" w:rsidRDefault="004A48C6" w:rsidP="00AD1A28">
                      <w:pPr>
                        <w:rPr>
                          <w:sz w:val="20"/>
                          <w:szCs w:val="20"/>
                        </w:rPr>
                      </w:pPr>
                      <w:r>
                        <w:rPr>
                          <w:sz w:val="20"/>
                          <w:szCs w:val="20"/>
                        </w:rPr>
                        <w:t>Figure 13: Rate of ASB incidents per 1000 population by ward</w:t>
                      </w:r>
                    </w:p>
                  </w:txbxContent>
                </v:textbox>
              </v:shape>
            </w:pict>
          </mc:Fallback>
        </mc:AlternateContent>
      </w:r>
      <w:r w:rsidRPr="00AD1A28">
        <w:rPr>
          <w:rFonts w:asciiTheme="minorHAnsi" w:hAnsiTheme="minorHAnsi"/>
          <w:noProof/>
          <w:color w:val="FF0000"/>
          <w:lang w:eastAsia="en-GB"/>
        </w:rPr>
        <mc:AlternateContent>
          <mc:Choice Requires="wps">
            <w:drawing>
              <wp:anchor distT="0" distB="0" distL="114300" distR="114300" simplePos="0" relativeHeight="251658244" behindDoc="0" locked="0" layoutInCell="1" allowOverlap="1" wp14:anchorId="4E667426" wp14:editId="4B82C4EC">
                <wp:simplePos x="0" y="0"/>
                <wp:positionH relativeFrom="column">
                  <wp:posOffset>-447675</wp:posOffset>
                </wp:positionH>
                <wp:positionV relativeFrom="paragraph">
                  <wp:posOffset>9525</wp:posOffset>
                </wp:positionV>
                <wp:extent cx="2990850" cy="2667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990850" cy="266700"/>
                        </a:xfrm>
                        <a:prstGeom prst="rect">
                          <a:avLst/>
                        </a:prstGeom>
                        <a:solidFill>
                          <a:sysClr val="window" lastClr="FFFFFF"/>
                        </a:solidFill>
                        <a:ln w="6350">
                          <a:noFill/>
                        </a:ln>
                        <a:effectLst/>
                      </wps:spPr>
                      <wps:txbx>
                        <w:txbxContent>
                          <w:p w14:paraId="58E4193D" w14:textId="77777777" w:rsidR="004A48C6" w:rsidRPr="00F26B01" w:rsidRDefault="004A48C6" w:rsidP="00AD1A28">
                            <w:pPr>
                              <w:rPr>
                                <w:sz w:val="20"/>
                                <w:szCs w:val="20"/>
                              </w:rPr>
                            </w:pPr>
                            <w:r>
                              <w:rPr>
                                <w:sz w:val="20"/>
                                <w:szCs w:val="20"/>
                              </w:rPr>
                              <w:t>Figure 12: Number of ASB incidents</w:t>
                            </w:r>
                            <w:r w:rsidRPr="00F26B01">
                              <w:rPr>
                                <w:sz w:val="20"/>
                                <w:szCs w:val="20"/>
                              </w:rPr>
                              <w:t xml:space="preserve"> per 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667426" id="Text Box 15" o:spid="_x0000_s1044" type="#_x0000_t202" style="position:absolute;left:0;text-align:left;margin-left:-35.25pt;margin-top:.75pt;width:235.5pt;height:21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" fillcolor="window" stroked="f" strokeweight=".5pt">
                <v:textbox>
                  <w:txbxContent>
                    <w:p w14:paraId="58E4193D" w14:textId="77777777" w:rsidR="004A48C6" w:rsidRPr="00F26B01" w:rsidRDefault="004A48C6" w:rsidP="00AD1A28">
                      <w:pPr>
                        <w:rPr>
                          <w:sz w:val="20"/>
                          <w:szCs w:val="20"/>
                        </w:rPr>
                      </w:pPr>
                      <w:r>
                        <w:rPr>
                          <w:sz w:val="20"/>
                          <w:szCs w:val="20"/>
                        </w:rPr>
                        <w:t>Figure 12: Number of ASB incidents</w:t>
                      </w:r>
                      <w:r w:rsidRPr="00F26B01">
                        <w:rPr>
                          <w:sz w:val="20"/>
                          <w:szCs w:val="20"/>
                        </w:rPr>
                        <w:t xml:space="preserve"> per ward</w:t>
                      </w:r>
                    </w:p>
                  </w:txbxContent>
                </v:textbox>
              </v:shape>
            </w:pict>
          </mc:Fallback>
        </mc:AlternateContent>
      </w:r>
      <w:r w:rsidRPr="00AD1A28">
        <w:rPr>
          <w:rFonts w:asciiTheme="minorHAnsi" w:hAnsiTheme="minorHAnsi"/>
          <w:noProof/>
          <w:lang w:eastAsia="en-GB"/>
        </w:rPr>
        <mc:AlternateContent>
          <mc:Choice Requires="wps">
            <w:drawing>
              <wp:anchor distT="0" distB="0" distL="114300" distR="114300" simplePos="0" relativeHeight="251658243" behindDoc="0" locked="0" layoutInCell="1" allowOverlap="1" wp14:anchorId="72C979E2" wp14:editId="3655BF60">
                <wp:simplePos x="0" y="0"/>
                <wp:positionH relativeFrom="column">
                  <wp:posOffset>2638425</wp:posOffset>
                </wp:positionH>
                <wp:positionV relativeFrom="paragraph">
                  <wp:posOffset>-1341120</wp:posOffset>
                </wp:positionV>
                <wp:extent cx="3667125" cy="14097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3667125" cy="1409700"/>
                        </a:xfrm>
                        <a:prstGeom prst="rect">
                          <a:avLst/>
                        </a:prstGeom>
                        <a:solidFill>
                          <a:sysClr val="window" lastClr="FFFFFF"/>
                        </a:solidFill>
                        <a:ln w="6350">
                          <a:noFill/>
                        </a:ln>
                        <a:effectLst/>
                      </wps:spPr>
                      <wps:txbx>
                        <w:txbxContent>
                          <w:tbl>
                            <w:tblPr>
                              <w:tblW w:w="5440" w:type="dxa"/>
                              <w:tblLook w:val="04A0" w:firstRow="1" w:lastRow="0" w:firstColumn="1" w:lastColumn="0" w:noHBand="0" w:noVBand="1"/>
                            </w:tblPr>
                            <w:tblGrid>
                              <w:gridCol w:w="2880"/>
                              <w:gridCol w:w="2560"/>
                            </w:tblGrid>
                            <w:tr w:rsidR="004A48C6" w:rsidRPr="009C4DD5" w14:paraId="541738AA" w14:textId="77777777" w:rsidTr="00590679">
                              <w:trPr>
                                <w:trHeight w:val="300"/>
                              </w:trPr>
                              <w:tc>
                                <w:tcPr>
                                  <w:tcW w:w="288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129D66E2" w14:textId="77777777" w:rsidR="004A48C6" w:rsidRPr="009C4DD5" w:rsidRDefault="004A48C6" w:rsidP="00590679">
                                  <w:pPr>
                                    <w:spacing w:after="0" w:line="240" w:lineRule="auto"/>
                                    <w:jc w:val="center"/>
                                    <w:rPr>
                                      <w:rFonts w:ascii="Calibri" w:eastAsia="Times New Roman" w:hAnsi="Calibri" w:cs="Times New Roman"/>
                                      <w:b/>
                                      <w:bCs/>
                                      <w:color w:val="000000"/>
                                      <w:lang w:eastAsia="en-GB"/>
                                    </w:rPr>
                                  </w:pPr>
                                  <w:r w:rsidRPr="009C4DD5">
                                    <w:rPr>
                                      <w:rFonts w:ascii="Calibri" w:eastAsia="Times New Roman" w:hAnsi="Calibri" w:cs="Times New Roman"/>
                                      <w:b/>
                                      <w:bCs/>
                                      <w:color w:val="000000"/>
                                      <w:lang w:eastAsia="en-GB"/>
                                    </w:rPr>
                                    <w:t>WARD</w:t>
                                  </w:r>
                                </w:p>
                              </w:tc>
                              <w:tc>
                                <w:tcPr>
                                  <w:tcW w:w="2560" w:type="dxa"/>
                                  <w:tcBorders>
                                    <w:top w:val="single" w:sz="4" w:space="0" w:color="auto"/>
                                    <w:left w:val="nil"/>
                                    <w:bottom w:val="single" w:sz="4" w:space="0" w:color="auto"/>
                                    <w:right w:val="single" w:sz="4" w:space="0" w:color="auto"/>
                                  </w:tcBorders>
                                  <w:shd w:val="clear" w:color="000000" w:fill="FFFFCC"/>
                                  <w:noWrap/>
                                  <w:vAlign w:val="center"/>
                                  <w:hideMark/>
                                </w:tcPr>
                                <w:p w14:paraId="3B80B7C8" w14:textId="77777777" w:rsidR="004A48C6" w:rsidRPr="009C4DD5" w:rsidRDefault="004A48C6" w:rsidP="00590679">
                                  <w:pPr>
                                    <w:spacing w:after="0" w:line="240" w:lineRule="auto"/>
                                    <w:jc w:val="center"/>
                                    <w:rPr>
                                      <w:rFonts w:ascii="Calibri" w:eastAsia="Times New Roman" w:hAnsi="Calibri" w:cs="Times New Roman"/>
                                      <w:b/>
                                      <w:bCs/>
                                      <w:color w:val="000000"/>
                                      <w:lang w:eastAsia="en-GB"/>
                                    </w:rPr>
                                  </w:pPr>
                                  <w:r w:rsidRPr="009C4DD5">
                                    <w:rPr>
                                      <w:rFonts w:ascii="Calibri" w:eastAsia="Times New Roman" w:hAnsi="Calibri" w:cs="Times New Roman"/>
                                      <w:b/>
                                      <w:bCs/>
                                      <w:color w:val="000000"/>
                                      <w:lang w:eastAsia="en-GB"/>
                                    </w:rPr>
                                    <w:t>RATE per 1000 POPN</w:t>
                                  </w:r>
                                </w:p>
                              </w:tc>
                            </w:tr>
                            <w:tr w:rsidR="004A48C6" w:rsidRPr="009C4DD5" w14:paraId="6DFADEB6" w14:textId="77777777" w:rsidTr="00590679">
                              <w:trPr>
                                <w:trHeight w:val="300"/>
                              </w:trPr>
                              <w:tc>
                                <w:tcPr>
                                  <w:tcW w:w="2880" w:type="dxa"/>
                                  <w:tcBorders>
                                    <w:top w:val="nil"/>
                                    <w:left w:val="single" w:sz="4" w:space="0" w:color="auto"/>
                                    <w:bottom w:val="nil"/>
                                    <w:right w:val="single" w:sz="4" w:space="0" w:color="auto"/>
                                  </w:tcBorders>
                                  <w:shd w:val="clear" w:color="auto" w:fill="auto"/>
                                  <w:noWrap/>
                                  <w:vAlign w:val="center"/>
                                  <w:hideMark/>
                                </w:tcPr>
                                <w:p w14:paraId="19E5B6C4" w14:textId="77777777" w:rsidR="004A48C6" w:rsidRPr="009C4DD5" w:rsidRDefault="004A48C6" w:rsidP="00590679">
                                  <w:pPr>
                                    <w:spacing w:after="0" w:line="240" w:lineRule="auto"/>
                                    <w:jc w:val="center"/>
                                    <w:rPr>
                                      <w:rFonts w:ascii="Calibri" w:eastAsia="Times New Roman" w:hAnsi="Calibri" w:cs="Times New Roman"/>
                                      <w:color w:val="000000"/>
                                      <w:lang w:eastAsia="en-GB"/>
                                    </w:rPr>
                                  </w:pPr>
                                  <w:r w:rsidRPr="009C4DD5">
                                    <w:rPr>
                                      <w:rFonts w:ascii="Calibri" w:eastAsia="Times New Roman" w:hAnsi="Calibri" w:cs="Times New Roman"/>
                                      <w:color w:val="000000"/>
                                      <w:lang w:eastAsia="en-GB"/>
                                    </w:rPr>
                                    <w:t>Quarry and Coton Hill</w:t>
                                  </w:r>
                                </w:p>
                              </w:tc>
                              <w:tc>
                                <w:tcPr>
                                  <w:tcW w:w="2560" w:type="dxa"/>
                                  <w:tcBorders>
                                    <w:top w:val="nil"/>
                                    <w:left w:val="nil"/>
                                    <w:bottom w:val="nil"/>
                                    <w:right w:val="single" w:sz="4" w:space="0" w:color="auto"/>
                                  </w:tcBorders>
                                  <w:shd w:val="clear" w:color="auto" w:fill="auto"/>
                                  <w:noWrap/>
                                  <w:vAlign w:val="center"/>
                                  <w:hideMark/>
                                </w:tcPr>
                                <w:p w14:paraId="1CA12AFD" w14:textId="77777777" w:rsidR="004A48C6" w:rsidRPr="009C4DD5" w:rsidRDefault="004A48C6" w:rsidP="00590679">
                                  <w:pPr>
                                    <w:spacing w:after="0" w:line="240" w:lineRule="auto"/>
                                    <w:jc w:val="center"/>
                                    <w:rPr>
                                      <w:rFonts w:ascii="Calibri" w:eastAsia="Times New Roman" w:hAnsi="Calibri" w:cs="Times New Roman"/>
                                      <w:color w:val="000000"/>
                                      <w:lang w:eastAsia="en-GB"/>
                                    </w:rPr>
                                  </w:pPr>
                                  <w:r w:rsidRPr="009C4DD5">
                                    <w:rPr>
                                      <w:rFonts w:ascii="Calibri" w:eastAsia="Times New Roman" w:hAnsi="Calibri" w:cs="Times New Roman"/>
                                      <w:color w:val="000000"/>
                                      <w:lang w:eastAsia="en-GB"/>
                                    </w:rPr>
                                    <w:t>170.82</w:t>
                                  </w:r>
                                </w:p>
                              </w:tc>
                            </w:tr>
                            <w:tr w:rsidR="004A48C6" w:rsidRPr="009C4DD5" w14:paraId="1F85FE95" w14:textId="77777777" w:rsidTr="00590679">
                              <w:trPr>
                                <w:trHeight w:val="300"/>
                              </w:trPr>
                              <w:tc>
                                <w:tcPr>
                                  <w:tcW w:w="2880" w:type="dxa"/>
                                  <w:tcBorders>
                                    <w:top w:val="nil"/>
                                    <w:left w:val="single" w:sz="4" w:space="0" w:color="auto"/>
                                    <w:bottom w:val="nil"/>
                                    <w:right w:val="single" w:sz="4" w:space="0" w:color="auto"/>
                                  </w:tcBorders>
                                  <w:shd w:val="clear" w:color="auto" w:fill="auto"/>
                                  <w:noWrap/>
                                  <w:vAlign w:val="center"/>
                                  <w:hideMark/>
                                </w:tcPr>
                                <w:p w14:paraId="4C3ECBCD" w14:textId="77777777" w:rsidR="004A48C6" w:rsidRPr="009C4DD5" w:rsidRDefault="004A48C6" w:rsidP="00590679">
                                  <w:pPr>
                                    <w:spacing w:after="0" w:line="240" w:lineRule="auto"/>
                                    <w:jc w:val="center"/>
                                    <w:rPr>
                                      <w:rFonts w:ascii="Calibri" w:eastAsia="Times New Roman" w:hAnsi="Calibri" w:cs="Times New Roman"/>
                                      <w:color w:val="000000"/>
                                      <w:lang w:eastAsia="en-GB"/>
                                    </w:rPr>
                                  </w:pPr>
                                  <w:r w:rsidRPr="009C4DD5">
                                    <w:rPr>
                                      <w:rFonts w:ascii="Calibri" w:eastAsia="Times New Roman" w:hAnsi="Calibri" w:cs="Times New Roman"/>
                                      <w:color w:val="000000"/>
                                      <w:lang w:eastAsia="en-GB"/>
                                    </w:rPr>
                                    <w:t>Oswestry South</w:t>
                                  </w:r>
                                </w:p>
                              </w:tc>
                              <w:tc>
                                <w:tcPr>
                                  <w:tcW w:w="2560" w:type="dxa"/>
                                  <w:tcBorders>
                                    <w:top w:val="nil"/>
                                    <w:left w:val="nil"/>
                                    <w:bottom w:val="nil"/>
                                    <w:right w:val="single" w:sz="4" w:space="0" w:color="auto"/>
                                  </w:tcBorders>
                                  <w:shd w:val="clear" w:color="auto" w:fill="auto"/>
                                  <w:noWrap/>
                                  <w:vAlign w:val="center"/>
                                  <w:hideMark/>
                                </w:tcPr>
                                <w:p w14:paraId="201D4FAA" w14:textId="77777777" w:rsidR="004A48C6" w:rsidRPr="009C4DD5" w:rsidRDefault="004A48C6" w:rsidP="00590679">
                                  <w:pPr>
                                    <w:spacing w:after="0" w:line="240" w:lineRule="auto"/>
                                    <w:jc w:val="center"/>
                                    <w:rPr>
                                      <w:rFonts w:ascii="Calibri" w:eastAsia="Times New Roman" w:hAnsi="Calibri" w:cs="Times New Roman"/>
                                      <w:color w:val="000000"/>
                                      <w:lang w:eastAsia="en-GB"/>
                                    </w:rPr>
                                  </w:pPr>
                                  <w:r w:rsidRPr="009C4DD5">
                                    <w:rPr>
                                      <w:rFonts w:ascii="Calibri" w:eastAsia="Times New Roman" w:hAnsi="Calibri" w:cs="Times New Roman"/>
                                      <w:color w:val="000000"/>
                                      <w:lang w:eastAsia="en-GB"/>
                                    </w:rPr>
                                    <w:t>78.31</w:t>
                                  </w:r>
                                </w:p>
                              </w:tc>
                            </w:tr>
                            <w:tr w:rsidR="004A48C6" w:rsidRPr="009C4DD5" w14:paraId="64285F0A" w14:textId="77777777" w:rsidTr="00590679">
                              <w:trPr>
                                <w:trHeight w:val="300"/>
                              </w:trPr>
                              <w:tc>
                                <w:tcPr>
                                  <w:tcW w:w="2880" w:type="dxa"/>
                                  <w:tcBorders>
                                    <w:top w:val="nil"/>
                                    <w:left w:val="single" w:sz="4" w:space="0" w:color="auto"/>
                                    <w:bottom w:val="nil"/>
                                    <w:right w:val="single" w:sz="4" w:space="0" w:color="auto"/>
                                  </w:tcBorders>
                                  <w:shd w:val="clear" w:color="auto" w:fill="auto"/>
                                  <w:noWrap/>
                                  <w:vAlign w:val="center"/>
                                  <w:hideMark/>
                                </w:tcPr>
                                <w:p w14:paraId="72845B17" w14:textId="77777777" w:rsidR="004A48C6" w:rsidRPr="009C4DD5" w:rsidRDefault="004A48C6" w:rsidP="00590679">
                                  <w:pPr>
                                    <w:spacing w:after="0" w:line="240" w:lineRule="auto"/>
                                    <w:jc w:val="center"/>
                                    <w:rPr>
                                      <w:rFonts w:ascii="Calibri" w:eastAsia="Times New Roman" w:hAnsi="Calibri" w:cs="Times New Roman"/>
                                      <w:color w:val="000000"/>
                                      <w:lang w:eastAsia="en-GB"/>
                                    </w:rPr>
                                  </w:pPr>
                                  <w:r w:rsidRPr="009C4DD5">
                                    <w:rPr>
                                      <w:rFonts w:ascii="Calibri" w:eastAsia="Times New Roman" w:hAnsi="Calibri" w:cs="Times New Roman"/>
                                      <w:color w:val="000000"/>
                                      <w:lang w:eastAsia="en-GB"/>
                                    </w:rPr>
                                    <w:t>Harlescott</w:t>
                                  </w:r>
                                </w:p>
                              </w:tc>
                              <w:tc>
                                <w:tcPr>
                                  <w:tcW w:w="2560" w:type="dxa"/>
                                  <w:tcBorders>
                                    <w:top w:val="nil"/>
                                    <w:left w:val="nil"/>
                                    <w:bottom w:val="nil"/>
                                    <w:right w:val="single" w:sz="4" w:space="0" w:color="auto"/>
                                  </w:tcBorders>
                                  <w:shd w:val="clear" w:color="auto" w:fill="auto"/>
                                  <w:noWrap/>
                                  <w:vAlign w:val="center"/>
                                  <w:hideMark/>
                                </w:tcPr>
                                <w:p w14:paraId="5AA76DB3" w14:textId="77777777" w:rsidR="004A48C6" w:rsidRPr="009C4DD5" w:rsidRDefault="004A48C6" w:rsidP="00590679">
                                  <w:pPr>
                                    <w:spacing w:after="0" w:line="240" w:lineRule="auto"/>
                                    <w:jc w:val="center"/>
                                    <w:rPr>
                                      <w:rFonts w:ascii="Calibri" w:eastAsia="Times New Roman" w:hAnsi="Calibri" w:cs="Times New Roman"/>
                                      <w:color w:val="000000"/>
                                      <w:lang w:eastAsia="en-GB"/>
                                    </w:rPr>
                                  </w:pPr>
                                  <w:r w:rsidRPr="009C4DD5">
                                    <w:rPr>
                                      <w:rFonts w:ascii="Calibri" w:eastAsia="Times New Roman" w:hAnsi="Calibri" w:cs="Times New Roman"/>
                                      <w:color w:val="000000"/>
                                      <w:lang w:eastAsia="en-GB"/>
                                    </w:rPr>
                                    <w:t>76.76</w:t>
                                  </w:r>
                                </w:p>
                              </w:tc>
                            </w:tr>
                            <w:tr w:rsidR="004A48C6" w:rsidRPr="009C4DD5" w14:paraId="13AF4D25" w14:textId="77777777" w:rsidTr="00590679">
                              <w:trPr>
                                <w:trHeight w:val="300"/>
                              </w:trPr>
                              <w:tc>
                                <w:tcPr>
                                  <w:tcW w:w="2880" w:type="dxa"/>
                                  <w:tcBorders>
                                    <w:top w:val="nil"/>
                                    <w:left w:val="single" w:sz="4" w:space="0" w:color="auto"/>
                                    <w:bottom w:val="nil"/>
                                    <w:right w:val="single" w:sz="4" w:space="0" w:color="auto"/>
                                  </w:tcBorders>
                                  <w:shd w:val="clear" w:color="auto" w:fill="auto"/>
                                  <w:noWrap/>
                                  <w:vAlign w:val="center"/>
                                  <w:hideMark/>
                                </w:tcPr>
                                <w:p w14:paraId="7BD2FBDD" w14:textId="77777777" w:rsidR="004A48C6" w:rsidRPr="009C4DD5" w:rsidRDefault="004A48C6" w:rsidP="00590679">
                                  <w:pPr>
                                    <w:spacing w:after="0" w:line="240" w:lineRule="auto"/>
                                    <w:jc w:val="center"/>
                                    <w:rPr>
                                      <w:rFonts w:ascii="Calibri" w:eastAsia="Times New Roman" w:hAnsi="Calibri" w:cs="Times New Roman"/>
                                      <w:color w:val="000000"/>
                                      <w:lang w:eastAsia="en-GB"/>
                                    </w:rPr>
                                  </w:pPr>
                                  <w:r w:rsidRPr="009C4DD5">
                                    <w:rPr>
                                      <w:rFonts w:ascii="Calibri" w:eastAsia="Times New Roman" w:hAnsi="Calibri" w:cs="Times New Roman"/>
                                      <w:color w:val="000000"/>
                                      <w:lang w:eastAsia="en-GB"/>
                                    </w:rPr>
                                    <w:t>Sundorne</w:t>
                                  </w:r>
                                </w:p>
                              </w:tc>
                              <w:tc>
                                <w:tcPr>
                                  <w:tcW w:w="2560" w:type="dxa"/>
                                  <w:tcBorders>
                                    <w:top w:val="nil"/>
                                    <w:left w:val="nil"/>
                                    <w:bottom w:val="nil"/>
                                    <w:right w:val="single" w:sz="4" w:space="0" w:color="auto"/>
                                  </w:tcBorders>
                                  <w:shd w:val="clear" w:color="auto" w:fill="auto"/>
                                  <w:noWrap/>
                                  <w:vAlign w:val="center"/>
                                  <w:hideMark/>
                                </w:tcPr>
                                <w:p w14:paraId="68154970" w14:textId="77777777" w:rsidR="004A48C6" w:rsidRPr="009C4DD5" w:rsidRDefault="004A48C6" w:rsidP="00590679">
                                  <w:pPr>
                                    <w:spacing w:after="0" w:line="240" w:lineRule="auto"/>
                                    <w:jc w:val="center"/>
                                    <w:rPr>
                                      <w:rFonts w:ascii="Calibri" w:eastAsia="Times New Roman" w:hAnsi="Calibri" w:cs="Times New Roman"/>
                                      <w:color w:val="000000"/>
                                      <w:lang w:eastAsia="en-GB"/>
                                    </w:rPr>
                                  </w:pPr>
                                  <w:r w:rsidRPr="009C4DD5">
                                    <w:rPr>
                                      <w:rFonts w:ascii="Calibri" w:eastAsia="Times New Roman" w:hAnsi="Calibri" w:cs="Times New Roman"/>
                                      <w:color w:val="000000"/>
                                      <w:lang w:eastAsia="en-GB"/>
                                    </w:rPr>
                                    <w:t>69.32</w:t>
                                  </w:r>
                                </w:p>
                              </w:tc>
                            </w:tr>
                            <w:tr w:rsidR="004A48C6" w:rsidRPr="009C4DD5" w14:paraId="6F64BF06" w14:textId="77777777" w:rsidTr="00590679">
                              <w:trPr>
                                <w:trHeight w:val="300"/>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472F36CB" w14:textId="77777777" w:rsidR="004A48C6" w:rsidRPr="009C4DD5" w:rsidRDefault="004A48C6" w:rsidP="00590679">
                                  <w:pPr>
                                    <w:spacing w:after="0" w:line="240" w:lineRule="auto"/>
                                    <w:jc w:val="center"/>
                                    <w:rPr>
                                      <w:rFonts w:ascii="Calibri" w:eastAsia="Times New Roman" w:hAnsi="Calibri" w:cs="Times New Roman"/>
                                      <w:color w:val="000000"/>
                                      <w:lang w:eastAsia="en-GB"/>
                                    </w:rPr>
                                  </w:pPr>
                                  <w:r w:rsidRPr="009C4DD5">
                                    <w:rPr>
                                      <w:rFonts w:ascii="Calibri" w:eastAsia="Times New Roman" w:hAnsi="Calibri" w:cs="Times New Roman"/>
                                      <w:color w:val="000000"/>
                                      <w:lang w:eastAsia="en-GB"/>
                                    </w:rPr>
                                    <w:t>Castlefields and Ditherington</w:t>
                                  </w:r>
                                </w:p>
                              </w:tc>
                              <w:tc>
                                <w:tcPr>
                                  <w:tcW w:w="2560" w:type="dxa"/>
                                  <w:tcBorders>
                                    <w:top w:val="nil"/>
                                    <w:left w:val="nil"/>
                                    <w:bottom w:val="single" w:sz="4" w:space="0" w:color="auto"/>
                                    <w:right w:val="single" w:sz="4" w:space="0" w:color="auto"/>
                                  </w:tcBorders>
                                  <w:shd w:val="clear" w:color="auto" w:fill="auto"/>
                                  <w:noWrap/>
                                  <w:vAlign w:val="center"/>
                                  <w:hideMark/>
                                </w:tcPr>
                                <w:p w14:paraId="7955E5FB" w14:textId="77777777" w:rsidR="004A48C6" w:rsidRPr="009C4DD5" w:rsidRDefault="004A48C6" w:rsidP="00590679">
                                  <w:pPr>
                                    <w:spacing w:after="0" w:line="240" w:lineRule="auto"/>
                                    <w:jc w:val="center"/>
                                    <w:rPr>
                                      <w:rFonts w:ascii="Calibri" w:eastAsia="Times New Roman" w:hAnsi="Calibri" w:cs="Times New Roman"/>
                                      <w:color w:val="000000"/>
                                      <w:lang w:eastAsia="en-GB"/>
                                    </w:rPr>
                                  </w:pPr>
                                  <w:r w:rsidRPr="009C4DD5">
                                    <w:rPr>
                                      <w:rFonts w:ascii="Calibri" w:eastAsia="Times New Roman" w:hAnsi="Calibri" w:cs="Times New Roman"/>
                                      <w:color w:val="000000"/>
                                      <w:lang w:eastAsia="en-GB"/>
                                    </w:rPr>
                                    <w:t>55.51</w:t>
                                  </w:r>
                                </w:p>
                              </w:tc>
                            </w:tr>
                          </w:tbl>
                          <w:p w14:paraId="0701384D" w14:textId="77777777" w:rsidR="004A48C6" w:rsidRDefault="004A48C6" w:rsidP="00AD1A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979E2" id="Text Box 14" o:spid="_x0000_s1045" type="#_x0000_t202" style="position:absolute;left:0;text-align:left;margin-left:207.75pt;margin-top:-105.6pt;width:288.75pt;height:11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" fillcolor="window" stroked="f" strokeweight=".5pt">
                <v:textbox>
                  <w:txbxContent>
                    <w:tbl>
                      <w:tblPr>
                        <w:tblW w:w="5440" w:type="dxa"/>
                        <w:tblLook w:val="04A0" w:firstRow="1" w:lastRow="0" w:firstColumn="1" w:lastColumn="0" w:noHBand="0" w:noVBand="1"/>
                      </w:tblPr>
                      <w:tblGrid>
                        <w:gridCol w:w="2880"/>
                        <w:gridCol w:w="2560"/>
                      </w:tblGrid>
                      <w:tr w:rsidR="004A48C6" w:rsidRPr="009C4DD5" w14:paraId="541738AA" w14:textId="77777777" w:rsidTr="00590679">
                        <w:trPr>
                          <w:trHeight w:val="300"/>
                        </w:trPr>
                        <w:tc>
                          <w:tcPr>
                            <w:tcW w:w="288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129D66E2" w14:textId="77777777" w:rsidR="004A48C6" w:rsidRPr="009C4DD5" w:rsidRDefault="004A48C6" w:rsidP="00590679">
                            <w:pPr>
                              <w:spacing w:after="0" w:line="240" w:lineRule="auto"/>
                              <w:jc w:val="center"/>
                              <w:rPr>
                                <w:rFonts w:ascii="Calibri" w:eastAsia="Times New Roman" w:hAnsi="Calibri" w:cs="Times New Roman"/>
                                <w:b/>
                                <w:bCs/>
                                <w:color w:val="000000"/>
                                <w:lang w:eastAsia="en-GB"/>
                              </w:rPr>
                            </w:pPr>
                            <w:r w:rsidRPr="009C4DD5">
                              <w:rPr>
                                <w:rFonts w:ascii="Calibri" w:eastAsia="Times New Roman" w:hAnsi="Calibri" w:cs="Times New Roman"/>
                                <w:b/>
                                <w:bCs/>
                                <w:color w:val="000000"/>
                                <w:lang w:eastAsia="en-GB"/>
                              </w:rPr>
                              <w:t>WARD</w:t>
                            </w:r>
                          </w:p>
                        </w:tc>
                        <w:tc>
                          <w:tcPr>
                            <w:tcW w:w="2560" w:type="dxa"/>
                            <w:tcBorders>
                              <w:top w:val="single" w:sz="4" w:space="0" w:color="auto"/>
                              <w:left w:val="nil"/>
                              <w:bottom w:val="single" w:sz="4" w:space="0" w:color="auto"/>
                              <w:right w:val="single" w:sz="4" w:space="0" w:color="auto"/>
                            </w:tcBorders>
                            <w:shd w:val="clear" w:color="000000" w:fill="FFFFCC"/>
                            <w:noWrap/>
                            <w:vAlign w:val="center"/>
                            <w:hideMark/>
                          </w:tcPr>
                          <w:p w14:paraId="3B80B7C8" w14:textId="77777777" w:rsidR="004A48C6" w:rsidRPr="009C4DD5" w:rsidRDefault="004A48C6" w:rsidP="00590679">
                            <w:pPr>
                              <w:spacing w:after="0" w:line="240" w:lineRule="auto"/>
                              <w:jc w:val="center"/>
                              <w:rPr>
                                <w:rFonts w:ascii="Calibri" w:eastAsia="Times New Roman" w:hAnsi="Calibri" w:cs="Times New Roman"/>
                                <w:b/>
                                <w:bCs/>
                                <w:color w:val="000000"/>
                                <w:lang w:eastAsia="en-GB"/>
                              </w:rPr>
                            </w:pPr>
                            <w:r w:rsidRPr="009C4DD5">
                              <w:rPr>
                                <w:rFonts w:ascii="Calibri" w:eastAsia="Times New Roman" w:hAnsi="Calibri" w:cs="Times New Roman"/>
                                <w:b/>
                                <w:bCs/>
                                <w:color w:val="000000"/>
                                <w:lang w:eastAsia="en-GB"/>
                              </w:rPr>
                              <w:t>RATE per 1000 POPN</w:t>
                            </w:r>
                          </w:p>
                        </w:tc>
                      </w:tr>
                      <w:tr w:rsidR="004A48C6" w:rsidRPr="009C4DD5" w14:paraId="6DFADEB6" w14:textId="77777777" w:rsidTr="00590679">
                        <w:trPr>
                          <w:trHeight w:val="300"/>
                        </w:trPr>
                        <w:tc>
                          <w:tcPr>
                            <w:tcW w:w="2880" w:type="dxa"/>
                            <w:tcBorders>
                              <w:top w:val="nil"/>
                              <w:left w:val="single" w:sz="4" w:space="0" w:color="auto"/>
                              <w:bottom w:val="nil"/>
                              <w:right w:val="single" w:sz="4" w:space="0" w:color="auto"/>
                            </w:tcBorders>
                            <w:shd w:val="clear" w:color="auto" w:fill="auto"/>
                            <w:noWrap/>
                            <w:vAlign w:val="center"/>
                            <w:hideMark/>
                          </w:tcPr>
                          <w:p w14:paraId="19E5B6C4" w14:textId="77777777" w:rsidR="004A48C6" w:rsidRPr="009C4DD5" w:rsidRDefault="004A48C6" w:rsidP="00590679">
                            <w:pPr>
                              <w:spacing w:after="0" w:line="240" w:lineRule="auto"/>
                              <w:jc w:val="center"/>
                              <w:rPr>
                                <w:rFonts w:ascii="Calibri" w:eastAsia="Times New Roman" w:hAnsi="Calibri" w:cs="Times New Roman"/>
                                <w:color w:val="000000"/>
                                <w:lang w:eastAsia="en-GB"/>
                              </w:rPr>
                            </w:pPr>
                            <w:r w:rsidRPr="009C4DD5">
                              <w:rPr>
                                <w:rFonts w:ascii="Calibri" w:eastAsia="Times New Roman" w:hAnsi="Calibri" w:cs="Times New Roman"/>
                                <w:color w:val="000000"/>
                                <w:lang w:eastAsia="en-GB"/>
                              </w:rPr>
                              <w:t>Quarry and Coton Hill</w:t>
                            </w:r>
                          </w:p>
                        </w:tc>
                        <w:tc>
                          <w:tcPr>
                            <w:tcW w:w="2560" w:type="dxa"/>
                            <w:tcBorders>
                              <w:top w:val="nil"/>
                              <w:left w:val="nil"/>
                              <w:bottom w:val="nil"/>
                              <w:right w:val="single" w:sz="4" w:space="0" w:color="auto"/>
                            </w:tcBorders>
                            <w:shd w:val="clear" w:color="auto" w:fill="auto"/>
                            <w:noWrap/>
                            <w:vAlign w:val="center"/>
                            <w:hideMark/>
                          </w:tcPr>
                          <w:p w14:paraId="1CA12AFD" w14:textId="77777777" w:rsidR="004A48C6" w:rsidRPr="009C4DD5" w:rsidRDefault="004A48C6" w:rsidP="00590679">
                            <w:pPr>
                              <w:spacing w:after="0" w:line="240" w:lineRule="auto"/>
                              <w:jc w:val="center"/>
                              <w:rPr>
                                <w:rFonts w:ascii="Calibri" w:eastAsia="Times New Roman" w:hAnsi="Calibri" w:cs="Times New Roman"/>
                                <w:color w:val="000000"/>
                                <w:lang w:eastAsia="en-GB"/>
                              </w:rPr>
                            </w:pPr>
                            <w:r w:rsidRPr="009C4DD5">
                              <w:rPr>
                                <w:rFonts w:ascii="Calibri" w:eastAsia="Times New Roman" w:hAnsi="Calibri" w:cs="Times New Roman"/>
                                <w:color w:val="000000"/>
                                <w:lang w:eastAsia="en-GB"/>
                              </w:rPr>
                              <w:t>170.82</w:t>
                            </w:r>
                          </w:p>
                        </w:tc>
                      </w:tr>
                      <w:tr w:rsidR="004A48C6" w:rsidRPr="009C4DD5" w14:paraId="1F85FE95" w14:textId="77777777" w:rsidTr="00590679">
                        <w:trPr>
                          <w:trHeight w:val="300"/>
                        </w:trPr>
                        <w:tc>
                          <w:tcPr>
                            <w:tcW w:w="2880" w:type="dxa"/>
                            <w:tcBorders>
                              <w:top w:val="nil"/>
                              <w:left w:val="single" w:sz="4" w:space="0" w:color="auto"/>
                              <w:bottom w:val="nil"/>
                              <w:right w:val="single" w:sz="4" w:space="0" w:color="auto"/>
                            </w:tcBorders>
                            <w:shd w:val="clear" w:color="auto" w:fill="auto"/>
                            <w:noWrap/>
                            <w:vAlign w:val="center"/>
                            <w:hideMark/>
                          </w:tcPr>
                          <w:p w14:paraId="4C3ECBCD" w14:textId="77777777" w:rsidR="004A48C6" w:rsidRPr="009C4DD5" w:rsidRDefault="004A48C6" w:rsidP="00590679">
                            <w:pPr>
                              <w:spacing w:after="0" w:line="240" w:lineRule="auto"/>
                              <w:jc w:val="center"/>
                              <w:rPr>
                                <w:rFonts w:ascii="Calibri" w:eastAsia="Times New Roman" w:hAnsi="Calibri" w:cs="Times New Roman"/>
                                <w:color w:val="000000"/>
                                <w:lang w:eastAsia="en-GB"/>
                              </w:rPr>
                            </w:pPr>
                            <w:r w:rsidRPr="009C4DD5">
                              <w:rPr>
                                <w:rFonts w:ascii="Calibri" w:eastAsia="Times New Roman" w:hAnsi="Calibri" w:cs="Times New Roman"/>
                                <w:color w:val="000000"/>
                                <w:lang w:eastAsia="en-GB"/>
                              </w:rPr>
                              <w:t>Oswestry South</w:t>
                            </w:r>
                          </w:p>
                        </w:tc>
                        <w:tc>
                          <w:tcPr>
                            <w:tcW w:w="2560" w:type="dxa"/>
                            <w:tcBorders>
                              <w:top w:val="nil"/>
                              <w:left w:val="nil"/>
                              <w:bottom w:val="nil"/>
                              <w:right w:val="single" w:sz="4" w:space="0" w:color="auto"/>
                            </w:tcBorders>
                            <w:shd w:val="clear" w:color="auto" w:fill="auto"/>
                            <w:noWrap/>
                            <w:vAlign w:val="center"/>
                            <w:hideMark/>
                          </w:tcPr>
                          <w:p w14:paraId="201D4FAA" w14:textId="77777777" w:rsidR="004A48C6" w:rsidRPr="009C4DD5" w:rsidRDefault="004A48C6" w:rsidP="00590679">
                            <w:pPr>
                              <w:spacing w:after="0" w:line="240" w:lineRule="auto"/>
                              <w:jc w:val="center"/>
                              <w:rPr>
                                <w:rFonts w:ascii="Calibri" w:eastAsia="Times New Roman" w:hAnsi="Calibri" w:cs="Times New Roman"/>
                                <w:color w:val="000000"/>
                                <w:lang w:eastAsia="en-GB"/>
                              </w:rPr>
                            </w:pPr>
                            <w:r w:rsidRPr="009C4DD5">
                              <w:rPr>
                                <w:rFonts w:ascii="Calibri" w:eastAsia="Times New Roman" w:hAnsi="Calibri" w:cs="Times New Roman"/>
                                <w:color w:val="000000"/>
                                <w:lang w:eastAsia="en-GB"/>
                              </w:rPr>
                              <w:t>78.31</w:t>
                            </w:r>
                          </w:p>
                        </w:tc>
                      </w:tr>
                      <w:tr w:rsidR="004A48C6" w:rsidRPr="009C4DD5" w14:paraId="64285F0A" w14:textId="77777777" w:rsidTr="00590679">
                        <w:trPr>
                          <w:trHeight w:val="300"/>
                        </w:trPr>
                        <w:tc>
                          <w:tcPr>
                            <w:tcW w:w="2880" w:type="dxa"/>
                            <w:tcBorders>
                              <w:top w:val="nil"/>
                              <w:left w:val="single" w:sz="4" w:space="0" w:color="auto"/>
                              <w:bottom w:val="nil"/>
                              <w:right w:val="single" w:sz="4" w:space="0" w:color="auto"/>
                            </w:tcBorders>
                            <w:shd w:val="clear" w:color="auto" w:fill="auto"/>
                            <w:noWrap/>
                            <w:vAlign w:val="center"/>
                            <w:hideMark/>
                          </w:tcPr>
                          <w:p w14:paraId="72845B17" w14:textId="77777777" w:rsidR="004A48C6" w:rsidRPr="009C4DD5" w:rsidRDefault="004A48C6" w:rsidP="00590679">
                            <w:pPr>
                              <w:spacing w:after="0" w:line="240" w:lineRule="auto"/>
                              <w:jc w:val="center"/>
                              <w:rPr>
                                <w:rFonts w:ascii="Calibri" w:eastAsia="Times New Roman" w:hAnsi="Calibri" w:cs="Times New Roman"/>
                                <w:color w:val="000000"/>
                                <w:lang w:eastAsia="en-GB"/>
                              </w:rPr>
                            </w:pPr>
                            <w:r w:rsidRPr="009C4DD5">
                              <w:rPr>
                                <w:rFonts w:ascii="Calibri" w:eastAsia="Times New Roman" w:hAnsi="Calibri" w:cs="Times New Roman"/>
                                <w:color w:val="000000"/>
                                <w:lang w:eastAsia="en-GB"/>
                              </w:rPr>
                              <w:t>Harlescott</w:t>
                            </w:r>
                          </w:p>
                        </w:tc>
                        <w:tc>
                          <w:tcPr>
                            <w:tcW w:w="2560" w:type="dxa"/>
                            <w:tcBorders>
                              <w:top w:val="nil"/>
                              <w:left w:val="nil"/>
                              <w:bottom w:val="nil"/>
                              <w:right w:val="single" w:sz="4" w:space="0" w:color="auto"/>
                            </w:tcBorders>
                            <w:shd w:val="clear" w:color="auto" w:fill="auto"/>
                            <w:noWrap/>
                            <w:vAlign w:val="center"/>
                            <w:hideMark/>
                          </w:tcPr>
                          <w:p w14:paraId="5AA76DB3" w14:textId="77777777" w:rsidR="004A48C6" w:rsidRPr="009C4DD5" w:rsidRDefault="004A48C6" w:rsidP="00590679">
                            <w:pPr>
                              <w:spacing w:after="0" w:line="240" w:lineRule="auto"/>
                              <w:jc w:val="center"/>
                              <w:rPr>
                                <w:rFonts w:ascii="Calibri" w:eastAsia="Times New Roman" w:hAnsi="Calibri" w:cs="Times New Roman"/>
                                <w:color w:val="000000"/>
                                <w:lang w:eastAsia="en-GB"/>
                              </w:rPr>
                            </w:pPr>
                            <w:r w:rsidRPr="009C4DD5">
                              <w:rPr>
                                <w:rFonts w:ascii="Calibri" w:eastAsia="Times New Roman" w:hAnsi="Calibri" w:cs="Times New Roman"/>
                                <w:color w:val="000000"/>
                                <w:lang w:eastAsia="en-GB"/>
                              </w:rPr>
                              <w:t>76.76</w:t>
                            </w:r>
                          </w:p>
                        </w:tc>
                      </w:tr>
                      <w:tr w:rsidR="004A48C6" w:rsidRPr="009C4DD5" w14:paraId="13AF4D25" w14:textId="77777777" w:rsidTr="00590679">
                        <w:trPr>
                          <w:trHeight w:val="300"/>
                        </w:trPr>
                        <w:tc>
                          <w:tcPr>
                            <w:tcW w:w="2880" w:type="dxa"/>
                            <w:tcBorders>
                              <w:top w:val="nil"/>
                              <w:left w:val="single" w:sz="4" w:space="0" w:color="auto"/>
                              <w:bottom w:val="nil"/>
                              <w:right w:val="single" w:sz="4" w:space="0" w:color="auto"/>
                            </w:tcBorders>
                            <w:shd w:val="clear" w:color="auto" w:fill="auto"/>
                            <w:noWrap/>
                            <w:vAlign w:val="center"/>
                            <w:hideMark/>
                          </w:tcPr>
                          <w:p w14:paraId="7BD2FBDD" w14:textId="77777777" w:rsidR="004A48C6" w:rsidRPr="009C4DD5" w:rsidRDefault="004A48C6" w:rsidP="00590679">
                            <w:pPr>
                              <w:spacing w:after="0" w:line="240" w:lineRule="auto"/>
                              <w:jc w:val="center"/>
                              <w:rPr>
                                <w:rFonts w:ascii="Calibri" w:eastAsia="Times New Roman" w:hAnsi="Calibri" w:cs="Times New Roman"/>
                                <w:color w:val="000000"/>
                                <w:lang w:eastAsia="en-GB"/>
                              </w:rPr>
                            </w:pPr>
                            <w:r w:rsidRPr="009C4DD5">
                              <w:rPr>
                                <w:rFonts w:ascii="Calibri" w:eastAsia="Times New Roman" w:hAnsi="Calibri" w:cs="Times New Roman"/>
                                <w:color w:val="000000"/>
                                <w:lang w:eastAsia="en-GB"/>
                              </w:rPr>
                              <w:t>Sundorne</w:t>
                            </w:r>
                          </w:p>
                        </w:tc>
                        <w:tc>
                          <w:tcPr>
                            <w:tcW w:w="2560" w:type="dxa"/>
                            <w:tcBorders>
                              <w:top w:val="nil"/>
                              <w:left w:val="nil"/>
                              <w:bottom w:val="nil"/>
                              <w:right w:val="single" w:sz="4" w:space="0" w:color="auto"/>
                            </w:tcBorders>
                            <w:shd w:val="clear" w:color="auto" w:fill="auto"/>
                            <w:noWrap/>
                            <w:vAlign w:val="center"/>
                            <w:hideMark/>
                          </w:tcPr>
                          <w:p w14:paraId="68154970" w14:textId="77777777" w:rsidR="004A48C6" w:rsidRPr="009C4DD5" w:rsidRDefault="004A48C6" w:rsidP="00590679">
                            <w:pPr>
                              <w:spacing w:after="0" w:line="240" w:lineRule="auto"/>
                              <w:jc w:val="center"/>
                              <w:rPr>
                                <w:rFonts w:ascii="Calibri" w:eastAsia="Times New Roman" w:hAnsi="Calibri" w:cs="Times New Roman"/>
                                <w:color w:val="000000"/>
                                <w:lang w:eastAsia="en-GB"/>
                              </w:rPr>
                            </w:pPr>
                            <w:r w:rsidRPr="009C4DD5">
                              <w:rPr>
                                <w:rFonts w:ascii="Calibri" w:eastAsia="Times New Roman" w:hAnsi="Calibri" w:cs="Times New Roman"/>
                                <w:color w:val="000000"/>
                                <w:lang w:eastAsia="en-GB"/>
                              </w:rPr>
                              <w:t>69.32</w:t>
                            </w:r>
                          </w:p>
                        </w:tc>
                      </w:tr>
                      <w:tr w:rsidR="004A48C6" w:rsidRPr="009C4DD5" w14:paraId="6F64BF06" w14:textId="77777777" w:rsidTr="00590679">
                        <w:trPr>
                          <w:trHeight w:val="300"/>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472F36CB" w14:textId="77777777" w:rsidR="004A48C6" w:rsidRPr="009C4DD5" w:rsidRDefault="004A48C6" w:rsidP="00590679">
                            <w:pPr>
                              <w:spacing w:after="0" w:line="240" w:lineRule="auto"/>
                              <w:jc w:val="center"/>
                              <w:rPr>
                                <w:rFonts w:ascii="Calibri" w:eastAsia="Times New Roman" w:hAnsi="Calibri" w:cs="Times New Roman"/>
                                <w:color w:val="000000"/>
                                <w:lang w:eastAsia="en-GB"/>
                              </w:rPr>
                            </w:pPr>
                            <w:r w:rsidRPr="009C4DD5">
                              <w:rPr>
                                <w:rFonts w:ascii="Calibri" w:eastAsia="Times New Roman" w:hAnsi="Calibri" w:cs="Times New Roman"/>
                                <w:color w:val="000000"/>
                                <w:lang w:eastAsia="en-GB"/>
                              </w:rPr>
                              <w:t>Castlefields and Ditherington</w:t>
                            </w:r>
                          </w:p>
                        </w:tc>
                        <w:tc>
                          <w:tcPr>
                            <w:tcW w:w="2560" w:type="dxa"/>
                            <w:tcBorders>
                              <w:top w:val="nil"/>
                              <w:left w:val="nil"/>
                              <w:bottom w:val="single" w:sz="4" w:space="0" w:color="auto"/>
                              <w:right w:val="single" w:sz="4" w:space="0" w:color="auto"/>
                            </w:tcBorders>
                            <w:shd w:val="clear" w:color="auto" w:fill="auto"/>
                            <w:noWrap/>
                            <w:vAlign w:val="center"/>
                            <w:hideMark/>
                          </w:tcPr>
                          <w:p w14:paraId="7955E5FB" w14:textId="77777777" w:rsidR="004A48C6" w:rsidRPr="009C4DD5" w:rsidRDefault="004A48C6" w:rsidP="00590679">
                            <w:pPr>
                              <w:spacing w:after="0" w:line="240" w:lineRule="auto"/>
                              <w:jc w:val="center"/>
                              <w:rPr>
                                <w:rFonts w:ascii="Calibri" w:eastAsia="Times New Roman" w:hAnsi="Calibri" w:cs="Times New Roman"/>
                                <w:color w:val="000000"/>
                                <w:lang w:eastAsia="en-GB"/>
                              </w:rPr>
                            </w:pPr>
                            <w:r w:rsidRPr="009C4DD5">
                              <w:rPr>
                                <w:rFonts w:ascii="Calibri" w:eastAsia="Times New Roman" w:hAnsi="Calibri" w:cs="Times New Roman"/>
                                <w:color w:val="000000"/>
                                <w:lang w:eastAsia="en-GB"/>
                              </w:rPr>
                              <w:t>55.51</w:t>
                            </w:r>
                          </w:p>
                        </w:tc>
                      </w:tr>
                    </w:tbl>
                    <w:p w14:paraId="0701384D" w14:textId="77777777" w:rsidR="004A48C6" w:rsidRDefault="004A48C6" w:rsidP="00AD1A28"/>
                  </w:txbxContent>
                </v:textbox>
              </v:shape>
            </w:pict>
          </mc:Fallback>
        </mc:AlternateContent>
      </w:r>
    </w:p>
    <w:p w14:paraId="22086725" w14:textId="77777777" w:rsidR="00AD1A28" w:rsidRPr="00AD1A28" w:rsidRDefault="00AD1A28" w:rsidP="00AD1A28">
      <w:pPr>
        <w:spacing w:after="0"/>
        <w:jc w:val="both"/>
        <w:rPr>
          <w:rFonts w:asciiTheme="minorHAnsi" w:hAnsiTheme="minorHAnsi"/>
        </w:rPr>
      </w:pPr>
    </w:p>
    <w:p w14:paraId="3769C62A" w14:textId="77777777" w:rsidR="00AD1A28" w:rsidRPr="00AD1A28" w:rsidRDefault="00AD1A28" w:rsidP="00AD1A28">
      <w:pPr>
        <w:spacing w:after="0"/>
        <w:jc w:val="both"/>
        <w:rPr>
          <w:rFonts w:asciiTheme="minorHAnsi" w:hAnsiTheme="minorHAnsi"/>
        </w:rPr>
      </w:pPr>
      <w:r w:rsidRPr="00AD1A28">
        <w:rPr>
          <w:rFonts w:asciiTheme="minorHAnsi" w:hAnsiTheme="minorHAnsi"/>
          <w:b/>
        </w:rPr>
        <w:t>Key findings</w:t>
      </w:r>
      <w:r w:rsidRPr="00AD1A28">
        <w:rPr>
          <w:rFonts w:asciiTheme="minorHAnsi" w:hAnsiTheme="minorHAnsi"/>
        </w:rPr>
        <w:t>: Again, Quarry and Coton Hill has been identified as the hotspot ward in relation to ASB, primarily due to the nature of the town centre location. Harlescott, Sundorne, and Castlefields &amp; Ditherington also feature within the top 5 hotspots regarding the rate of incidents per 1000 population; all areas are predominantly residential and located in the Shrewsbury and Atcham district. The map overleaf displays the Shrewsbury area in greater detail, in order to identify premises located within the hotspot wards detailed above.</w:t>
      </w:r>
    </w:p>
    <w:p w14:paraId="6FE41D49" w14:textId="77777777" w:rsidR="00AD1A28" w:rsidRPr="00AD1A28" w:rsidRDefault="00AD1A28" w:rsidP="00AD1A28">
      <w:pPr>
        <w:spacing w:after="0"/>
        <w:rPr>
          <w:rFonts w:asciiTheme="minorHAnsi" w:hAnsiTheme="minorHAnsi"/>
          <w:b/>
          <w:color w:val="FF0000"/>
        </w:rPr>
      </w:pPr>
    </w:p>
    <w:p w14:paraId="1D44662B" w14:textId="77777777" w:rsidR="00AD1A28" w:rsidRPr="00AD1A28" w:rsidRDefault="00AD1A28" w:rsidP="00AD1A28">
      <w:pPr>
        <w:spacing w:after="0"/>
        <w:jc w:val="both"/>
        <w:rPr>
          <w:rFonts w:asciiTheme="minorHAnsi" w:hAnsiTheme="minorHAnsi"/>
        </w:rPr>
      </w:pPr>
      <w:r w:rsidRPr="00AD1A28">
        <w:rPr>
          <w:rFonts w:asciiTheme="minorHAnsi" w:hAnsiTheme="minorHAnsi"/>
          <w:b/>
        </w:rPr>
        <w:t xml:space="preserve">Recommendation: </w:t>
      </w:r>
      <w:r w:rsidRPr="00AD1A28">
        <w:rPr>
          <w:rFonts w:asciiTheme="minorHAnsi" w:hAnsiTheme="minorHAnsi"/>
        </w:rPr>
        <w:t>With regard to future licence applications in relation to premises located in the wards identified above, ensure the required measures are in place to minimise the impact on increased crime and disorder levels; for example door supervision, adequate staffing levels, CCTV and other appropriate crime prevention tactics. Also consider the use of ASB powers to tackle any ongoing nuisance issues in the vicinity of existing licensed premises. Of note, a Public Spaces Protection Order is currently in place which covers the Quarry and Coton Hill ward and prohibits the consumption of alcohol in a public place in order to reduce alcohol related crime and anti-social behaviour.</w:t>
      </w:r>
    </w:p>
    <w:p w14:paraId="641041C8" w14:textId="77777777" w:rsidR="00AD1A28" w:rsidRPr="00AD1A28" w:rsidRDefault="00AD1A28" w:rsidP="00AD1A28">
      <w:pPr>
        <w:spacing w:after="0"/>
        <w:jc w:val="both"/>
        <w:rPr>
          <w:rFonts w:asciiTheme="minorHAnsi" w:hAnsiTheme="minorHAnsi"/>
        </w:rPr>
      </w:pPr>
    </w:p>
    <w:p w14:paraId="5EB87E68" w14:textId="77777777" w:rsidR="00AD1A28" w:rsidRPr="00AD1A28" w:rsidRDefault="00AD1A28" w:rsidP="00AD1A28">
      <w:pPr>
        <w:spacing w:after="0"/>
        <w:jc w:val="both"/>
        <w:rPr>
          <w:rFonts w:asciiTheme="minorHAnsi" w:hAnsiTheme="minorHAnsi"/>
          <w:b/>
        </w:rPr>
      </w:pPr>
    </w:p>
    <w:p w14:paraId="66D63312" w14:textId="77777777" w:rsidR="00AD1A28" w:rsidRPr="00AD1A28" w:rsidRDefault="00AD1A28" w:rsidP="00AD1A28">
      <w:pPr>
        <w:spacing w:after="0"/>
        <w:jc w:val="both"/>
        <w:rPr>
          <w:rFonts w:asciiTheme="minorHAnsi" w:hAnsiTheme="minorHAnsi"/>
          <w:b/>
        </w:rPr>
      </w:pPr>
    </w:p>
    <w:p w14:paraId="42722AD5" w14:textId="77777777" w:rsidR="00AD1A28" w:rsidRPr="00AD1A28" w:rsidRDefault="00AD1A28" w:rsidP="00AD1A28">
      <w:pPr>
        <w:spacing w:after="0"/>
        <w:jc w:val="both"/>
        <w:rPr>
          <w:rFonts w:asciiTheme="minorHAnsi" w:hAnsiTheme="minorHAnsi"/>
          <w:b/>
        </w:rPr>
      </w:pPr>
    </w:p>
    <w:p w14:paraId="30E1F96F" w14:textId="77777777" w:rsidR="00AD1A28" w:rsidRPr="00AD1A28" w:rsidRDefault="00AD1A28" w:rsidP="00AD1A28">
      <w:pPr>
        <w:spacing w:after="0"/>
        <w:jc w:val="both"/>
        <w:rPr>
          <w:rFonts w:asciiTheme="minorHAnsi" w:hAnsiTheme="minorHAnsi"/>
          <w:b/>
        </w:rPr>
      </w:pPr>
      <w:r w:rsidRPr="00AD1A28">
        <w:rPr>
          <w:rFonts w:asciiTheme="minorHAnsi" w:hAnsiTheme="minorHAnsi"/>
          <w:b/>
          <w:noProof/>
          <w:lang w:eastAsia="en-GB"/>
        </w:rPr>
        <w:lastRenderedPageBreak/>
        <w:drawing>
          <wp:inline distT="0" distB="0" distL="0" distR="0" wp14:anchorId="129B8B7D" wp14:editId="7442E411">
            <wp:extent cx="5731510" cy="809879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P and ASB Rate QCH March 2018.bmp"/>
                    <pic:cNvPicPr/>
                  </pic:nvPicPr>
                  <pic:blipFill>
                    <a:blip r:embed="rId47">
                      <a:extLst>
                        <a:ext uri="{28A0092B-C50C-407E-A947-70E740481C1C}">
                          <a14:useLocalDpi xmlns:a14="http://schemas.microsoft.com/office/drawing/2010/main" val="0"/>
                        </a:ext>
                      </a:extLst>
                    </a:blip>
                    <a:stretch>
                      <a:fillRect/>
                    </a:stretch>
                  </pic:blipFill>
                  <pic:spPr>
                    <a:xfrm>
                      <a:off x="0" y="0"/>
                      <a:ext cx="5731510" cy="8098790"/>
                    </a:xfrm>
                    <a:prstGeom prst="rect">
                      <a:avLst/>
                    </a:prstGeom>
                  </pic:spPr>
                </pic:pic>
              </a:graphicData>
            </a:graphic>
          </wp:inline>
        </w:drawing>
      </w:r>
    </w:p>
    <w:p w14:paraId="682AD8CF" w14:textId="77777777" w:rsidR="00AD1A28" w:rsidRPr="00AD1A28" w:rsidRDefault="00AD1A28" w:rsidP="00AD1A28">
      <w:pPr>
        <w:spacing w:after="0"/>
        <w:jc w:val="both"/>
        <w:rPr>
          <w:rFonts w:asciiTheme="minorHAnsi" w:hAnsiTheme="minorHAnsi"/>
          <w:b/>
        </w:rPr>
      </w:pPr>
    </w:p>
    <w:p w14:paraId="4ECC73F6" w14:textId="77777777" w:rsidR="00AD1A28" w:rsidRPr="00AD1A28" w:rsidRDefault="00AD1A28" w:rsidP="00AD1A28">
      <w:pPr>
        <w:spacing w:after="0"/>
        <w:jc w:val="both"/>
        <w:rPr>
          <w:rFonts w:asciiTheme="minorHAnsi" w:hAnsiTheme="minorHAnsi"/>
          <w:b/>
        </w:rPr>
      </w:pPr>
    </w:p>
    <w:p w14:paraId="14897A63" w14:textId="77777777" w:rsidR="00AD1A28" w:rsidRPr="00AD1A28" w:rsidRDefault="00AD1A28" w:rsidP="00AD1A28">
      <w:pPr>
        <w:spacing w:after="0"/>
        <w:jc w:val="both"/>
        <w:rPr>
          <w:rFonts w:asciiTheme="minorHAnsi" w:hAnsiTheme="minorHAnsi"/>
          <w:b/>
        </w:rPr>
      </w:pPr>
    </w:p>
    <w:p w14:paraId="7928EF85" w14:textId="77777777" w:rsidR="00AD1A28" w:rsidRPr="00AD1A28" w:rsidRDefault="00AD1A28" w:rsidP="00AD1A28">
      <w:pPr>
        <w:numPr>
          <w:ilvl w:val="0"/>
          <w:numId w:val="48"/>
        </w:numPr>
        <w:spacing w:after="0"/>
        <w:contextualSpacing/>
        <w:jc w:val="both"/>
        <w:rPr>
          <w:rFonts w:asciiTheme="minorHAnsi" w:hAnsiTheme="minorHAnsi"/>
        </w:rPr>
      </w:pPr>
      <w:r w:rsidRPr="00AD1A28">
        <w:rPr>
          <w:rFonts w:asciiTheme="minorHAnsi" w:hAnsiTheme="minorHAnsi"/>
        </w:rPr>
        <w:lastRenderedPageBreak/>
        <w:t>PROMOTION OF PUBLIC SAFETY</w:t>
      </w:r>
    </w:p>
    <w:p w14:paraId="3279AD11" w14:textId="77777777" w:rsidR="00AD1A28" w:rsidRPr="00AD1A28" w:rsidRDefault="00AD1A28" w:rsidP="00AD1A28">
      <w:pPr>
        <w:spacing w:after="0"/>
        <w:ind w:left="720"/>
        <w:contextualSpacing/>
        <w:jc w:val="both"/>
        <w:rPr>
          <w:rFonts w:asciiTheme="minorHAnsi" w:hAnsiTheme="minorHAnsi"/>
        </w:rPr>
      </w:pPr>
    </w:p>
    <w:p w14:paraId="00F12073" w14:textId="77777777" w:rsidR="00AD1A28" w:rsidRPr="00AD1A28" w:rsidRDefault="00AD1A28" w:rsidP="00AD1A28">
      <w:pPr>
        <w:spacing w:after="0"/>
        <w:jc w:val="both"/>
        <w:rPr>
          <w:rFonts w:asciiTheme="minorHAnsi" w:hAnsiTheme="minorHAnsi" w:cs="Garamond MT"/>
          <w:color w:val="000000"/>
        </w:rPr>
      </w:pPr>
      <w:r w:rsidRPr="00AD1A28">
        <w:rPr>
          <w:rFonts w:asciiTheme="minorHAnsi" w:hAnsiTheme="minorHAnsi"/>
        </w:rPr>
        <w:t xml:space="preserve">As part of their duties under the 2003 Act, licence holders have a responsibility to ensure the safety of those using their premises. </w:t>
      </w:r>
      <w:r w:rsidRPr="00AD1A28">
        <w:rPr>
          <w:rFonts w:asciiTheme="minorHAnsi" w:hAnsiTheme="minorHAnsi" w:cs="Garamond MT"/>
          <w:color w:val="000000"/>
        </w:rPr>
        <w:t>Physical safety includes the prevention of accidents and injuries and other immediate harms that can result from alcohol consumption such as unconsciousness or alcohol poisoning</w:t>
      </w:r>
      <w:r w:rsidRPr="00AD1A28">
        <w:rPr>
          <w:rFonts w:asciiTheme="minorHAnsi" w:hAnsiTheme="minorHAnsi" w:cs="Garamond MT"/>
          <w:color w:val="000000"/>
          <w:vertAlign w:val="superscript"/>
        </w:rPr>
        <w:footnoteReference w:id="41"/>
      </w:r>
      <w:r w:rsidRPr="00AD1A28">
        <w:rPr>
          <w:rFonts w:asciiTheme="minorHAnsi" w:hAnsiTheme="minorHAnsi" w:cs="Garamond MT"/>
          <w:color w:val="000000"/>
        </w:rPr>
        <w:t>.</w:t>
      </w:r>
    </w:p>
    <w:p w14:paraId="3D7682E4" w14:textId="77777777" w:rsidR="00AD1A28" w:rsidRPr="00AD1A28" w:rsidRDefault="00AD1A28" w:rsidP="00AD1A28">
      <w:pPr>
        <w:spacing w:after="0"/>
        <w:jc w:val="both"/>
        <w:rPr>
          <w:rFonts w:asciiTheme="minorHAnsi" w:hAnsiTheme="minorHAnsi" w:cs="Garamond MT"/>
          <w:color w:val="000000"/>
        </w:rPr>
      </w:pPr>
    </w:p>
    <w:p w14:paraId="068837A1" w14:textId="77777777" w:rsidR="00AD1A28" w:rsidRPr="00AD1A28" w:rsidRDefault="00AD1A28" w:rsidP="00AD1A28">
      <w:pPr>
        <w:spacing w:after="0"/>
        <w:jc w:val="both"/>
        <w:rPr>
          <w:rFonts w:asciiTheme="minorHAnsi" w:hAnsiTheme="minorHAnsi" w:cs="Helvetica"/>
          <w:color w:val="2A2A27"/>
        </w:rPr>
      </w:pPr>
      <w:r w:rsidRPr="00AD1A28">
        <w:rPr>
          <w:rFonts w:asciiTheme="minorHAnsi" w:hAnsiTheme="minorHAnsi"/>
        </w:rPr>
        <w:t xml:space="preserve">Shropshire has a number of schemes and initiatives in place to ensure alcohol is sold responsibly, supporting the use of existing laws, regulations and controls available to all the local partners in order to minimise alcohol related harm. For example, Pubwatch schemes are currently in place in Shrewsbury, Market Drayton, Church Stretton, Ludlow and Oswestry. In addition schemes are in development in Shifnal &amp; Albrighton, and Bridgnorth. Of note, the Shrewsbury Pubwatch scheme currently has 60 members. Shrewsbury also has Purple Flag status for the town’s night time economy; </w:t>
      </w:r>
      <w:r w:rsidRPr="00AD1A28">
        <w:rPr>
          <w:rFonts w:asciiTheme="minorHAnsi" w:hAnsiTheme="minorHAnsi" w:cs="Helvetica"/>
          <w:color w:val="2A2A27"/>
        </w:rPr>
        <w:t>this is a national award recognising excellence in the management of town and city centres after hours. The Purple Flag assessors described Shrewsbury as a ‘very safe and secure town’ and also commended the strong partnership approach to improving and responding to issues in town</w:t>
      </w:r>
      <w:r w:rsidRPr="00AD1A28">
        <w:rPr>
          <w:rFonts w:asciiTheme="minorHAnsi" w:hAnsiTheme="minorHAnsi" w:cs="Helvetica"/>
          <w:color w:val="2A2A27"/>
          <w:vertAlign w:val="superscript"/>
        </w:rPr>
        <w:footnoteReference w:id="42"/>
      </w:r>
      <w:r w:rsidRPr="00AD1A28">
        <w:rPr>
          <w:rFonts w:asciiTheme="minorHAnsi" w:hAnsiTheme="minorHAnsi" w:cs="Helvetica"/>
          <w:color w:val="2A2A27"/>
        </w:rPr>
        <w:t>.</w:t>
      </w:r>
    </w:p>
    <w:p w14:paraId="32CACF6A" w14:textId="77777777" w:rsidR="00AD1A28" w:rsidRPr="00AD1A28" w:rsidRDefault="00AD1A28" w:rsidP="00AD1A28">
      <w:pPr>
        <w:spacing w:after="0"/>
        <w:jc w:val="both"/>
        <w:rPr>
          <w:rFonts w:asciiTheme="minorHAnsi" w:hAnsiTheme="minorHAnsi" w:cs="Helvetica"/>
          <w:color w:val="2A2A27"/>
        </w:rPr>
      </w:pPr>
    </w:p>
    <w:p w14:paraId="2983EAA1" w14:textId="77777777" w:rsidR="00AD1A28" w:rsidRPr="00AD1A28" w:rsidRDefault="00AD1A28" w:rsidP="00AD1A28">
      <w:pPr>
        <w:spacing w:after="0"/>
        <w:jc w:val="both"/>
        <w:rPr>
          <w:rFonts w:asciiTheme="minorHAnsi" w:hAnsiTheme="minorHAnsi" w:cs="Garamond MT"/>
          <w:color w:val="000000"/>
        </w:rPr>
      </w:pPr>
      <w:r w:rsidRPr="00AD1A28">
        <w:rPr>
          <w:rFonts w:asciiTheme="minorHAnsi" w:hAnsiTheme="minorHAnsi" w:cs="Helvetica"/>
          <w:color w:val="2A2A27"/>
        </w:rPr>
        <w:t>Protecting those vulnerable to alcohol related harm is complex, as there is no clear definition regarding those at risk and there is currently a lack of evidence regarding social determinants. Social factors can result in health inequalities, however there has been little research examining the link with alcohol related issues.</w:t>
      </w:r>
      <w:r w:rsidRPr="00AD1A28">
        <w:rPr>
          <w:rFonts w:asciiTheme="minorHAnsi" w:hAnsiTheme="minorHAnsi"/>
        </w:rPr>
        <w:t xml:space="preserve"> </w:t>
      </w:r>
      <w:r w:rsidRPr="00AD1A28">
        <w:rPr>
          <w:rFonts w:asciiTheme="minorHAnsi" w:hAnsiTheme="minorHAnsi" w:cs="Garamond MT"/>
          <w:color w:val="000000"/>
        </w:rPr>
        <w:t>The location of drug and alcohol treatment centres are likely to draw vulnerable people into specific locations, and have therefore been considered at a local level in terms of the proximity to areas with a higher number of licensed premises.</w:t>
      </w:r>
    </w:p>
    <w:p w14:paraId="44CCE327" w14:textId="77777777" w:rsidR="00AD1A28" w:rsidRPr="00AD1A28" w:rsidRDefault="00AD1A28" w:rsidP="00AD1A28">
      <w:pPr>
        <w:autoSpaceDE w:val="0"/>
        <w:autoSpaceDN w:val="0"/>
        <w:adjustRightInd w:val="0"/>
        <w:spacing w:after="0" w:line="240" w:lineRule="auto"/>
        <w:jc w:val="both"/>
        <w:rPr>
          <w:rFonts w:asciiTheme="minorHAnsi" w:hAnsiTheme="minorHAnsi" w:cs="Arial,Bold"/>
          <w:bCs/>
        </w:rPr>
      </w:pPr>
    </w:p>
    <w:p w14:paraId="03331FA5" w14:textId="77777777" w:rsidR="00AD1A28" w:rsidRPr="00AD1A28" w:rsidRDefault="00AD1A28" w:rsidP="00AD1A28">
      <w:pPr>
        <w:autoSpaceDE w:val="0"/>
        <w:autoSpaceDN w:val="0"/>
        <w:adjustRightInd w:val="0"/>
        <w:spacing w:after="0" w:line="240" w:lineRule="auto"/>
        <w:jc w:val="both"/>
        <w:rPr>
          <w:rFonts w:asciiTheme="minorHAnsi" w:hAnsiTheme="minorHAnsi" w:cs="Arial,Bold"/>
          <w:bCs/>
        </w:rPr>
      </w:pPr>
      <w:r w:rsidRPr="00AD1A28">
        <w:rPr>
          <w:rFonts w:asciiTheme="minorHAnsi" w:hAnsiTheme="minorHAnsi" w:cs="Arial,Bold"/>
          <w:bCs/>
        </w:rPr>
        <w:t>The map overleaf displays the location of treatment facilities</w:t>
      </w:r>
      <w:r w:rsidRPr="00AD1A28">
        <w:rPr>
          <w:rFonts w:asciiTheme="minorHAnsi" w:hAnsiTheme="minorHAnsi" w:cs="Arial,Bold"/>
          <w:bCs/>
          <w:vertAlign w:val="superscript"/>
        </w:rPr>
        <w:footnoteReference w:id="43"/>
      </w:r>
      <w:r w:rsidRPr="00AD1A28">
        <w:rPr>
          <w:rFonts w:asciiTheme="minorHAnsi" w:hAnsiTheme="minorHAnsi" w:cs="Arial,Bold"/>
          <w:bCs/>
        </w:rPr>
        <w:t xml:space="preserve"> in Shropshire, and their proximity to licensed premises;</w:t>
      </w:r>
    </w:p>
    <w:p w14:paraId="5B51B390" w14:textId="77777777" w:rsidR="00AD1A28" w:rsidRPr="00AD1A28" w:rsidRDefault="00AD1A28" w:rsidP="00AD1A28">
      <w:pPr>
        <w:spacing w:after="0"/>
        <w:jc w:val="both"/>
        <w:rPr>
          <w:rFonts w:asciiTheme="minorHAnsi" w:hAnsiTheme="minorHAnsi"/>
        </w:rPr>
      </w:pPr>
    </w:p>
    <w:p w14:paraId="6862851D" w14:textId="77777777" w:rsidR="00AD1A28" w:rsidRPr="00AD1A28" w:rsidRDefault="00AD1A28" w:rsidP="00AD1A28">
      <w:pPr>
        <w:spacing w:after="0"/>
        <w:jc w:val="both"/>
        <w:rPr>
          <w:rFonts w:asciiTheme="minorHAnsi" w:hAnsiTheme="minorHAnsi"/>
        </w:rPr>
      </w:pPr>
    </w:p>
    <w:p w14:paraId="2699864C" w14:textId="77777777" w:rsidR="00AD1A28" w:rsidRPr="00AD1A28" w:rsidRDefault="00AD1A28" w:rsidP="00AD1A28">
      <w:pPr>
        <w:spacing w:after="0"/>
        <w:jc w:val="both"/>
        <w:rPr>
          <w:rFonts w:asciiTheme="minorHAnsi" w:hAnsiTheme="minorHAnsi" w:cs="Garamond MT"/>
          <w:color w:val="000000"/>
          <w:sz w:val="23"/>
          <w:szCs w:val="23"/>
        </w:rPr>
      </w:pPr>
    </w:p>
    <w:p w14:paraId="6AC1E680" w14:textId="77777777" w:rsidR="00AD1A28" w:rsidRPr="00AD1A28" w:rsidRDefault="00AD1A28" w:rsidP="00AD1A28">
      <w:pPr>
        <w:spacing w:after="0"/>
        <w:jc w:val="both"/>
        <w:rPr>
          <w:rFonts w:asciiTheme="minorHAnsi" w:hAnsiTheme="minorHAnsi"/>
        </w:rPr>
      </w:pPr>
    </w:p>
    <w:p w14:paraId="2BB4B4FC" w14:textId="77777777" w:rsidR="00AD1A28" w:rsidRPr="00AD1A28" w:rsidRDefault="00AD1A28" w:rsidP="00AD1A28">
      <w:pPr>
        <w:spacing w:after="0"/>
        <w:jc w:val="both"/>
        <w:rPr>
          <w:rFonts w:asciiTheme="minorHAnsi" w:hAnsiTheme="minorHAnsi"/>
        </w:rPr>
      </w:pPr>
    </w:p>
    <w:p w14:paraId="4E900462" w14:textId="77777777" w:rsidR="00AD1A28" w:rsidRPr="00AD1A28" w:rsidRDefault="00AD1A28" w:rsidP="00AD1A28">
      <w:pPr>
        <w:autoSpaceDE w:val="0"/>
        <w:autoSpaceDN w:val="0"/>
        <w:adjustRightInd w:val="0"/>
        <w:spacing w:after="0" w:line="240" w:lineRule="auto"/>
        <w:jc w:val="both"/>
        <w:rPr>
          <w:rFonts w:asciiTheme="minorHAnsi" w:hAnsiTheme="minorHAnsi" w:cs="Arial,Bold"/>
          <w:bCs/>
        </w:rPr>
      </w:pPr>
    </w:p>
    <w:p w14:paraId="0604FF78" w14:textId="77777777" w:rsidR="00AD1A28" w:rsidRPr="00AD1A28" w:rsidRDefault="00AD1A28" w:rsidP="00AD1A28">
      <w:pPr>
        <w:autoSpaceDE w:val="0"/>
        <w:autoSpaceDN w:val="0"/>
        <w:adjustRightInd w:val="0"/>
        <w:spacing w:after="0" w:line="240" w:lineRule="auto"/>
        <w:jc w:val="both"/>
        <w:rPr>
          <w:rFonts w:asciiTheme="minorHAnsi" w:hAnsiTheme="minorHAnsi" w:cs="Arial,Bold"/>
          <w:bCs/>
        </w:rPr>
      </w:pPr>
      <w:r w:rsidRPr="00AD1A28">
        <w:rPr>
          <w:rFonts w:asciiTheme="minorHAnsi" w:hAnsiTheme="minorHAnsi" w:cs="Arial,Bold"/>
          <w:bCs/>
          <w:noProof/>
          <w:lang w:eastAsia="en-GB"/>
        </w:rPr>
        <w:lastRenderedPageBreak/>
        <w:drawing>
          <wp:inline distT="0" distB="0" distL="0" distR="0" wp14:anchorId="45346014" wp14:editId="0556BB82">
            <wp:extent cx="5731510" cy="809879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P March18  and treatment centres.bmp"/>
                    <pic:cNvPicPr/>
                  </pic:nvPicPr>
                  <pic:blipFill>
                    <a:blip r:embed="rId48">
                      <a:extLst>
                        <a:ext uri="{28A0092B-C50C-407E-A947-70E740481C1C}">
                          <a14:useLocalDpi xmlns:a14="http://schemas.microsoft.com/office/drawing/2010/main" val="0"/>
                        </a:ext>
                      </a:extLst>
                    </a:blip>
                    <a:stretch>
                      <a:fillRect/>
                    </a:stretch>
                  </pic:blipFill>
                  <pic:spPr>
                    <a:xfrm>
                      <a:off x="0" y="0"/>
                      <a:ext cx="5731510" cy="8098790"/>
                    </a:xfrm>
                    <a:prstGeom prst="rect">
                      <a:avLst/>
                    </a:prstGeom>
                  </pic:spPr>
                </pic:pic>
              </a:graphicData>
            </a:graphic>
          </wp:inline>
        </w:drawing>
      </w:r>
    </w:p>
    <w:p w14:paraId="08C9463C" w14:textId="77777777" w:rsidR="00AD1A28" w:rsidRPr="00AD1A28" w:rsidRDefault="00AD1A28" w:rsidP="00AD1A28">
      <w:pPr>
        <w:autoSpaceDE w:val="0"/>
        <w:autoSpaceDN w:val="0"/>
        <w:adjustRightInd w:val="0"/>
        <w:spacing w:after="0" w:line="240" w:lineRule="auto"/>
        <w:jc w:val="both"/>
        <w:rPr>
          <w:rFonts w:asciiTheme="minorHAnsi" w:hAnsiTheme="minorHAnsi" w:cs="Arial,Bold"/>
          <w:bCs/>
        </w:rPr>
      </w:pPr>
    </w:p>
    <w:p w14:paraId="2C9822A5" w14:textId="77777777" w:rsidR="00AD1A28" w:rsidRPr="00AD1A28" w:rsidRDefault="00AD1A28" w:rsidP="00AD1A28">
      <w:pPr>
        <w:autoSpaceDE w:val="0"/>
        <w:autoSpaceDN w:val="0"/>
        <w:adjustRightInd w:val="0"/>
        <w:spacing w:after="0" w:line="240" w:lineRule="auto"/>
        <w:jc w:val="both"/>
        <w:rPr>
          <w:rFonts w:asciiTheme="minorHAnsi" w:hAnsiTheme="minorHAnsi" w:cs="Arial,Bold"/>
          <w:bCs/>
        </w:rPr>
      </w:pPr>
    </w:p>
    <w:p w14:paraId="6375EC48" w14:textId="77777777" w:rsidR="00AD1A28" w:rsidRPr="00AD1A28" w:rsidRDefault="00AD1A28" w:rsidP="00AD1A28">
      <w:pPr>
        <w:autoSpaceDE w:val="0"/>
        <w:autoSpaceDN w:val="0"/>
        <w:adjustRightInd w:val="0"/>
        <w:spacing w:after="0" w:line="240" w:lineRule="auto"/>
        <w:jc w:val="both"/>
        <w:rPr>
          <w:rFonts w:asciiTheme="minorHAnsi" w:hAnsiTheme="minorHAnsi" w:cs="Arial,Bold"/>
          <w:bCs/>
        </w:rPr>
      </w:pPr>
    </w:p>
    <w:p w14:paraId="3DF665EA" w14:textId="77777777" w:rsidR="00AD1A28" w:rsidRPr="00AD1A28" w:rsidRDefault="00AD1A28" w:rsidP="00AD1A28">
      <w:pPr>
        <w:spacing w:after="0"/>
        <w:jc w:val="both"/>
        <w:rPr>
          <w:rFonts w:asciiTheme="minorHAnsi" w:hAnsiTheme="minorHAnsi"/>
        </w:rPr>
      </w:pPr>
    </w:p>
    <w:p w14:paraId="30B0A118" w14:textId="77777777" w:rsidR="00AD1A28" w:rsidRPr="00AD1A28" w:rsidRDefault="00AD1A28" w:rsidP="00AD1A28">
      <w:pPr>
        <w:autoSpaceDE w:val="0"/>
        <w:autoSpaceDN w:val="0"/>
        <w:adjustRightInd w:val="0"/>
        <w:spacing w:after="0" w:line="240" w:lineRule="auto"/>
        <w:jc w:val="both"/>
        <w:rPr>
          <w:rFonts w:asciiTheme="minorHAnsi" w:hAnsiTheme="minorHAnsi" w:cs="Arial,Bold"/>
          <w:bCs/>
        </w:rPr>
      </w:pPr>
      <w:r w:rsidRPr="00AD1A28">
        <w:rPr>
          <w:rFonts w:asciiTheme="minorHAnsi" w:hAnsiTheme="minorHAnsi" w:cs="Arial,Bold"/>
          <w:b/>
          <w:bCs/>
        </w:rPr>
        <w:lastRenderedPageBreak/>
        <w:t>Key findings</w:t>
      </w:r>
      <w:r w:rsidRPr="00AD1A28">
        <w:rPr>
          <w:rFonts w:asciiTheme="minorHAnsi" w:hAnsiTheme="minorHAnsi" w:cs="Arial,Bold"/>
          <w:bCs/>
        </w:rPr>
        <w:t>: Oswestry South features as a hotspot area regarding the number and rate of licensed premises, as well as the number of treatment facilities (x4).</w:t>
      </w:r>
      <w:r w:rsidRPr="00AD1A28">
        <w:rPr>
          <w:rFonts w:asciiTheme="minorHAnsi" w:hAnsiTheme="minorHAnsi" w:cs="Arial,Bold"/>
          <w:bCs/>
          <w:color w:val="FF0000"/>
        </w:rPr>
        <w:t xml:space="preserve"> </w:t>
      </w:r>
      <w:r w:rsidRPr="00AD1A28">
        <w:rPr>
          <w:rFonts w:asciiTheme="minorHAnsi" w:hAnsiTheme="minorHAnsi" w:cs="Arial,Bold"/>
          <w:bCs/>
        </w:rPr>
        <w:t>4 facilities are also located in Quarry and Coton Hill ward, which has already been identified as a hotspot area regarding the concentration of licensed premises, and rates of crime and ASB.</w:t>
      </w:r>
    </w:p>
    <w:p w14:paraId="0320DC75" w14:textId="77777777" w:rsidR="00AD1A28" w:rsidRPr="00AD1A28" w:rsidRDefault="00AD1A28" w:rsidP="00AD1A28">
      <w:pPr>
        <w:autoSpaceDE w:val="0"/>
        <w:autoSpaceDN w:val="0"/>
        <w:adjustRightInd w:val="0"/>
        <w:spacing w:after="0" w:line="240" w:lineRule="auto"/>
        <w:jc w:val="both"/>
        <w:rPr>
          <w:rFonts w:asciiTheme="minorHAnsi" w:hAnsiTheme="minorHAnsi" w:cs="Arial,Bold"/>
          <w:bCs/>
        </w:rPr>
      </w:pPr>
    </w:p>
    <w:p w14:paraId="1EB6139A" w14:textId="77777777" w:rsidR="00AD1A28" w:rsidRPr="00AD1A28" w:rsidRDefault="00AD1A28" w:rsidP="00AD1A28">
      <w:pPr>
        <w:autoSpaceDE w:val="0"/>
        <w:autoSpaceDN w:val="0"/>
        <w:adjustRightInd w:val="0"/>
        <w:spacing w:after="0" w:line="240" w:lineRule="auto"/>
        <w:jc w:val="both"/>
        <w:rPr>
          <w:rFonts w:asciiTheme="minorHAnsi" w:hAnsiTheme="minorHAnsi" w:cs="Arial,Bold"/>
          <w:bCs/>
        </w:rPr>
      </w:pPr>
      <w:r w:rsidRPr="00AD1A28">
        <w:rPr>
          <w:rFonts w:asciiTheme="minorHAnsi" w:hAnsiTheme="minorHAnsi" w:cs="Arial,Bold"/>
          <w:b/>
          <w:bCs/>
        </w:rPr>
        <w:t>Recommendation</w:t>
      </w:r>
      <w:r w:rsidRPr="00AD1A28">
        <w:rPr>
          <w:rFonts w:asciiTheme="minorHAnsi" w:hAnsiTheme="minorHAnsi" w:cs="Arial,Bold"/>
          <w:bCs/>
        </w:rPr>
        <w:t>: Premises licence holders should have clear policies and procedures in place identifying all public safety risks, alongside measures to prevent and manage those risks. The safety of individuals leaving the premises should also be acknowledged; for example promoting safe night-time transport options. Consideration should also be given to the location of licensed premises in areas with a higher rate of individuals vulnerable to alcohol related harm; for example, preventing the sale of alcohol to those already intoxicated.</w:t>
      </w:r>
    </w:p>
    <w:p w14:paraId="4A1ABD09" w14:textId="77777777" w:rsidR="00AD1A28" w:rsidRPr="00AD1A28" w:rsidRDefault="00AD1A28" w:rsidP="00AD1A28">
      <w:pPr>
        <w:autoSpaceDE w:val="0"/>
        <w:autoSpaceDN w:val="0"/>
        <w:adjustRightInd w:val="0"/>
        <w:spacing w:after="0" w:line="240" w:lineRule="auto"/>
        <w:jc w:val="both"/>
        <w:rPr>
          <w:rFonts w:asciiTheme="minorHAnsi" w:hAnsiTheme="minorHAnsi" w:cs="Arial,Bold"/>
          <w:bCs/>
        </w:rPr>
      </w:pPr>
    </w:p>
    <w:p w14:paraId="7ED2D4B0" w14:textId="77777777" w:rsidR="00AD1A28" w:rsidRPr="00AD1A28" w:rsidRDefault="00AD1A28" w:rsidP="00AD1A28">
      <w:pPr>
        <w:spacing w:after="0"/>
        <w:ind w:left="720"/>
        <w:contextualSpacing/>
        <w:jc w:val="both"/>
        <w:rPr>
          <w:rFonts w:asciiTheme="minorHAnsi" w:hAnsiTheme="minorHAnsi"/>
        </w:rPr>
      </w:pPr>
    </w:p>
    <w:p w14:paraId="79365CA5" w14:textId="77777777" w:rsidR="00AD1A28" w:rsidRPr="00AD1A28" w:rsidRDefault="00AD1A28" w:rsidP="00AD1A28">
      <w:pPr>
        <w:numPr>
          <w:ilvl w:val="0"/>
          <w:numId w:val="48"/>
        </w:numPr>
        <w:spacing w:after="0"/>
        <w:contextualSpacing/>
        <w:jc w:val="both"/>
        <w:rPr>
          <w:rFonts w:asciiTheme="minorHAnsi" w:hAnsiTheme="minorHAnsi"/>
        </w:rPr>
      </w:pPr>
      <w:r w:rsidRPr="00AD1A28">
        <w:rPr>
          <w:rFonts w:asciiTheme="minorHAnsi" w:hAnsiTheme="minorHAnsi"/>
        </w:rPr>
        <w:t>PREVENTION OF PUBLIC NUISANCE</w:t>
      </w:r>
    </w:p>
    <w:p w14:paraId="358D17C2" w14:textId="77777777" w:rsidR="00AD1A28" w:rsidRPr="00AD1A28" w:rsidRDefault="00AD1A28" w:rsidP="00AD1A28">
      <w:pPr>
        <w:spacing w:after="0"/>
        <w:ind w:left="720"/>
        <w:contextualSpacing/>
        <w:jc w:val="both"/>
        <w:rPr>
          <w:rFonts w:asciiTheme="minorHAnsi" w:hAnsiTheme="minorHAnsi"/>
        </w:rPr>
      </w:pPr>
    </w:p>
    <w:p w14:paraId="00D54406" w14:textId="77777777" w:rsidR="00AD1A28" w:rsidRPr="00AD1A28" w:rsidRDefault="00AD1A28" w:rsidP="00AD1A28">
      <w:pPr>
        <w:spacing w:after="0"/>
        <w:jc w:val="both"/>
        <w:rPr>
          <w:rFonts w:asciiTheme="minorHAnsi" w:hAnsiTheme="minorHAnsi"/>
        </w:rPr>
      </w:pPr>
      <w:r w:rsidRPr="00AD1A28">
        <w:rPr>
          <w:rFonts w:asciiTheme="minorHAnsi" w:hAnsiTheme="minorHAnsi"/>
        </w:rPr>
        <w:t xml:space="preserve">Public nuisance retains its broad common law meaning within Licensing Act 2003, and the relevant issues predominantly concern noise nuisance, light pollution, odour and litter. </w:t>
      </w:r>
      <w:r w:rsidRPr="00AD1A28">
        <w:rPr>
          <w:rFonts w:asciiTheme="minorHAnsi" w:hAnsiTheme="minorHAnsi" w:cs="Garamond MT"/>
          <w:color w:val="000000"/>
        </w:rPr>
        <w:t>The Act enables licensing authorities and responsible authorities, through representations, to consider what constitutes public nuisance and what is appropriate to prevent it in terms of conditions attached to specific premises licences</w:t>
      </w:r>
      <w:r w:rsidRPr="00AD1A28">
        <w:rPr>
          <w:rFonts w:asciiTheme="minorHAnsi" w:hAnsiTheme="minorHAnsi" w:cs="Garamond MT"/>
          <w:color w:val="000000"/>
          <w:vertAlign w:val="superscript"/>
        </w:rPr>
        <w:footnoteReference w:id="44"/>
      </w:r>
      <w:r w:rsidRPr="00AD1A28">
        <w:rPr>
          <w:rFonts w:asciiTheme="minorHAnsi" w:hAnsiTheme="minorHAnsi" w:cs="Garamond MT"/>
          <w:color w:val="000000"/>
        </w:rPr>
        <w:t>.</w:t>
      </w:r>
      <w:r w:rsidRPr="00AD1A28">
        <w:rPr>
          <w:rFonts w:asciiTheme="minorHAnsi" w:hAnsiTheme="minorHAnsi" w:cs="Garamond MT"/>
          <w:color w:val="000000"/>
          <w:sz w:val="23"/>
          <w:szCs w:val="23"/>
        </w:rPr>
        <w:t xml:space="preserve"> </w:t>
      </w:r>
      <w:bookmarkStart w:id="1" w:name="intested_nuisance"/>
      <w:bookmarkEnd w:id="1"/>
    </w:p>
    <w:p w14:paraId="109F45CB" w14:textId="77777777" w:rsidR="00AD1A28" w:rsidRPr="00AD1A28" w:rsidRDefault="00AD1A28" w:rsidP="00AD1A28">
      <w:pPr>
        <w:spacing w:after="0"/>
        <w:jc w:val="both"/>
        <w:rPr>
          <w:rFonts w:asciiTheme="minorHAnsi" w:hAnsiTheme="minorHAnsi"/>
        </w:rPr>
      </w:pPr>
      <w:r w:rsidRPr="00AD1A28">
        <w:rPr>
          <w:rFonts w:asciiTheme="minorHAnsi" w:hAnsiTheme="minorHAnsi" w:cs="Garamond MT"/>
          <w:color w:val="000000"/>
          <w:sz w:val="23"/>
          <w:szCs w:val="23"/>
        </w:rPr>
        <w:t xml:space="preserve"> </w:t>
      </w:r>
    </w:p>
    <w:p w14:paraId="49452549" w14:textId="77777777" w:rsidR="00AD1A28" w:rsidRPr="00AD1A28" w:rsidRDefault="00AD1A28" w:rsidP="00AD1A28">
      <w:pPr>
        <w:jc w:val="both"/>
        <w:rPr>
          <w:rFonts w:asciiTheme="minorHAnsi" w:hAnsiTheme="minorHAnsi"/>
        </w:rPr>
      </w:pPr>
      <w:r w:rsidRPr="00AD1A28">
        <w:rPr>
          <w:rFonts w:asciiTheme="minorHAnsi" w:hAnsiTheme="minorHAnsi"/>
        </w:rPr>
        <w:t>In order to identify hotspot areas and any correlation with the location of existing licensed premises, Regulatory Services noise and pollution complaints</w:t>
      </w:r>
      <w:r w:rsidRPr="00AD1A28">
        <w:rPr>
          <w:rFonts w:asciiTheme="minorHAnsi" w:hAnsiTheme="minorHAnsi"/>
          <w:vertAlign w:val="superscript"/>
        </w:rPr>
        <w:footnoteReference w:id="45"/>
      </w:r>
      <w:r w:rsidRPr="00AD1A28">
        <w:rPr>
          <w:rFonts w:asciiTheme="minorHAnsi" w:hAnsiTheme="minorHAnsi"/>
        </w:rPr>
        <w:t xml:space="preserve"> have been analysed for the period April 2015 – March 2017. Noise complaints include both domestic and non-domestic reports, and pollution complaints include the following incident categories;</w:t>
      </w:r>
    </w:p>
    <w:p w14:paraId="7CB42AC2" w14:textId="77777777" w:rsidR="00AD1A28" w:rsidRPr="00AD1A28" w:rsidRDefault="00AD1A28" w:rsidP="00AD1A28">
      <w:pPr>
        <w:numPr>
          <w:ilvl w:val="0"/>
          <w:numId w:val="55"/>
        </w:numPr>
        <w:spacing w:before="160" w:after="0"/>
        <w:contextualSpacing/>
        <w:jc w:val="both"/>
        <w:rPr>
          <w:rFonts w:asciiTheme="minorHAnsi" w:hAnsiTheme="minorHAnsi"/>
        </w:rPr>
      </w:pPr>
      <w:r w:rsidRPr="00AD1A28">
        <w:rPr>
          <w:rFonts w:asciiTheme="minorHAnsi" w:hAnsiTheme="minorHAnsi"/>
        </w:rPr>
        <w:t>Smoke</w:t>
      </w:r>
    </w:p>
    <w:p w14:paraId="26D956B4" w14:textId="77777777" w:rsidR="00AD1A28" w:rsidRPr="00AD1A28" w:rsidRDefault="00AD1A28" w:rsidP="00AD1A28">
      <w:pPr>
        <w:numPr>
          <w:ilvl w:val="0"/>
          <w:numId w:val="55"/>
        </w:numPr>
        <w:spacing w:after="0"/>
        <w:contextualSpacing/>
        <w:jc w:val="both"/>
        <w:rPr>
          <w:rFonts w:asciiTheme="minorHAnsi" w:hAnsiTheme="minorHAnsi"/>
        </w:rPr>
      </w:pPr>
      <w:r w:rsidRPr="00AD1A28">
        <w:rPr>
          <w:rFonts w:asciiTheme="minorHAnsi" w:hAnsiTheme="minorHAnsi"/>
        </w:rPr>
        <w:t>Air Quality</w:t>
      </w:r>
    </w:p>
    <w:p w14:paraId="7AE0058A" w14:textId="77777777" w:rsidR="00AD1A28" w:rsidRPr="00AD1A28" w:rsidRDefault="00AD1A28" w:rsidP="00AD1A28">
      <w:pPr>
        <w:numPr>
          <w:ilvl w:val="0"/>
          <w:numId w:val="55"/>
        </w:numPr>
        <w:spacing w:after="0"/>
        <w:contextualSpacing/>
        <w:jc w:val="both"/>
        <w:rPr>
          <w:rFonts w:asciiTheme="minorHAnsi" w:hAnsiTheme="minorHAnsi"/>
        </w:rPr>
      </w:pPr>
      <w:r w:rsidRPr="00AD1A28">
        <w:rPr>
          <w:rFonts w:asciiTheme="minorHAnsi" w:hAnsiTheme="minorHAnsi"/>
        </w:rPr>
        <w:t>Accumulations and Deposits</w:t>
      </w:r>
    </w:p>
    <w:p w14:paraId="7F416A47" w14:textId="77777777" w:rsidR="00AD1A28" w:rsidRPr="00AD1A28" w:rsidRDefault="00AD1A28" w:rsidP="00AD1A28">
      <w:pPr>
        <w:numPr>
          <w:ilvl w:val="0"/>
          <w:numId w:val="55"/>
        </w:numPr>
        <w:spacing w:after="0"/>
        <w:contextualSpacing/>
        <w:jc w:val="both"/>
        <w:rPr>
          <w:rFonts w:asciiTheme="minorHAnsi" w:hAnsiTheme="minorHAnsi"/>
        </w:rPr>
      </w:pPr>
      <w:r w:rsidRPr="00AD1A28">
        <w:rPr>
          <w:rFonts w:asciiTheme="minorHAnsi" w:hAnsiTheme="minorHAnsi"/>
        </w:rPr>
        <w:t>Light Nuisance</w:t>
      </w:r>
    </w:p>
    <w:p w14:paraId="0B971C68" w14:textId="77777777" w:rsidR="00AD1A28" w:rsidRPr="00AD1A28" w:rsidRDefault="00AD1A28" w:rsidP="00AD1A28">
      <w:pPr>
        <w:numPr>
          <w:ilvl w:val="0"/>
          <w:numId w:val="55"/>
        </w:numPr>
        <w:spacing w:after="0"/>
        <w:contextualSpacing/>
        <w:jc w:val="both"/>
        <w:rPr>
          <w:rFonts w:asciiTheme="minorHAnsi" w:hAnsiTheme="minorHAnsi"/>
        </w:rPr>
      </w:pPr>
      <w:r w:rsidRPr="00AD1A28">
        <w:rPr>
          <w:rFonts w:asciiTheme="minorHAnsi" w:hAnsiTheme="minorHAnsi"/>
        </w:rPr>
        <w:t>Odour</w:t>
      </w:r>
    </w:p>
    <w:p w14:paraId="3F2989F0" w14:textId="77777777" w:rsidR="00AD1A28" w:rsidRPr="00AD1A28" w:rsidRDefault="00AD1A28" w:rsidP="00AD1A28">
      <w:pPr>
        <w:spacing w:after="0"/>
        <w:jc w:val="both"/>
        <w:rPr>
          <w:rFonts w:asciiTheme="minorHAnsi" w:hAnsiTheme="minorHAnsi"/>
        </w:rPr>
      </w:pPr>
    </w:p>
    <w:p w14:paraId="379D92F5" w14:textId="77777777" w:rsidR="00AD1A28" w:rsidRPr="00AD1A28" w:rsidRDefault="00AD1A28" w:rsidP="00AD1A28">
      <w:pPr>
        <w:spacing w:after="0"/>
        <w:jc w:val="both"/>
        <w:rPr>
          <w:rFonts w:asciiTheme="minorHAnsi" w:hAnsiTheme="minorHAnsi"/>
        </w:rPr>
      </w:pPr>
      <w:r w:rsidRPr="00AD1A28">
        <w:rPr>
          <w:rFonts w:asciiTheme="minorHAnsi" w:hAnsiTheme="minorHAnsi"/>
        </w:rPr>
        <w:t>The map overleaf displays the location of licensed premises, alongside the rate of noise complaints per 1000 population by ward in Shropshire;</w:t>
      </w:r>
    </w:p>
    <w:p w14:paraId="331B8185" w14:textId="77777777" w:rsidR="00AD1A28" w:rsidRPr="00AD1A28" w:rsidRDefault="00AD1A28" w:rsidP="00AD1A28">
      <w:pPr>
        <w:spacing w:after="0"/>
        <w:jc w:val="both"/>
        <w:rPr>
          <w:rFonts w:asciiTheme="minorHAnsi" w:hAnsiTheme="minorHAnsi"/>
        </w:rPr>
      </w:pPr>
    </w:p>
    <w:p w14:paraId="41448DDA" w14:textId="77777777" w:rsidR="00AD1A28" w:rsidRPr="00AD1A28" w:rsidRDefault="00AD1A28" w:rsidP="00AD1A28">
      <w:pPr>
        <w:spacing w:after="0"/>
        <w:jc w:val="both"/>
        <w:rPr>
          <w:rFonts w:asciiTheme="minorHAnsi" w:hAnsiTheme="minorHAnsi"/>
        </w:rPr>
      </w:pPr>
      <w:r w:rsidRPr="00AD1A28">
        <w:rPr>
          <w:rFonts w:asciiTheme="minorHAnsi" w:hAnsiTheme="minorHAnsi"/>
          <w:noProof/>
          <w:lang w:eastAsia="en-GB"/>
        </w:rPr>
        <w:lastRenderedPageBreak/>
        <w:drawing>
          <wp:inline distT="0" distB="0" distL="0" distR="0" wp14:anchorId="6B640E57" wp14:editId="78870E92">
            <wp:extent cx="5756675" cy="8134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P and Noise Rate March 18.bmp"/>
                    <pic:cNvPicPr/>
                  </pic:nvPicPr>
                  <pic:blipFill>
                    <a:blip r:embed="rId49">
                      <a:extLst>
                        <a:ext uri="{28A0092B-C50C-407E-A947-70E740481C1C}">
                          <a14:useLocalDpi xmlns:a14="http://schemas.microsoft.com/office/drawing/2010/main" val="0"/>
                        </a:ext>
                      </a:extLst>
                    </a:blip>
                    <a:stretch>
                      <a:fillRect/>
                    </a:stretch>
                  </pic:blipFill>
                  <pic:spPr>
                    <a:xfrm>
                      <a:off x="0" y="0"/>
                      <a:ext cx="5764638" cy="8145601"/>
                    </a:xfrm>
                    <a:prstGeom prst="rect">
                      <a:avLst/>
                    </a:prstGeom>
                  </pic:spPr>
                </pic:pic>
              </a:graphicData>
            </a:graphic>
          </wp:inline>
        </w:drawing>
      </w:r>
    </w:p>
    <w:p w14:paraId="7E02C96C" w14:textId="77777777" w:rsidR="00AD1A28" w:rsidRPr="00AD1A28" w:rsidRDefault="00AD1A28" w:rsidP="00AD1A28">
      <w:pPr>
        <w:spacing w:after="0"/>
        <w:jc w:val="both"/>
        <w:rPr>
          <w:rFonts w:asciiTheme="minorHAnsi" w:hAnsiTheme="minorHAnsi"/>
        </w:rPr>
      </w:pPr>
    </w:p>
    <w:p w14:paraId="4BF61D49" w14:textId="77777777" w:rsidR="00AD1A28" w:rsidRPr="00AD1A28" w:rsidRDefault="00AD1A28" w:rsidP="00AD1A28">
      <w:pPr>
        <w:spacing w:after="0"/>
        <w:jc w:val="both"/>
        <w:rPr>
          <w:rFonts w:asciiTheme="minorHAnsi" w:hAnsiTheme="minorHAnsi"/>
        </w:rPr>
      </w:pPr>
    </w:p>
    <w:p w14:paraId="3BCE4679" w14:textId="77777777" w:rsidR="00AD1A28" w:rsidRPr="00AD1A28" w:rsidRDefault="00AD1A28" w:rsidP="00AD1A28">
      <w:pPr>
        <w:spacing w:after="0"/>
        <w:jc w:val="both"/>
        <w:rPr>
          <w:rFonts w:asciiTheme="minorHAnsi" w:hAnsiTheme="minorHAnsi"/>
        </w:rPr>
      </w:pPr>
      <w:r w:rsidRPr="00AD1A28">
        <w:rPr>
          <w:rFonts w:asciiTheme="minorHAnsi" w:hAnsiTheme="minorHAnsi"/>
        </w:rPr>
        <w:lastRenderedPageBreak/>
        <w:t>The tables below identify the top 5 hotspot wards with regard to both the number of rate of noise complaints;</w:t>
      </w:r>
    </w:p>
    <w:p w14:paraId="73725856" w14:textId="77777777" w:rsidR="00AD1A28" w:rsidRPr="00AD1A28" w:rsidRDefault="00AD1A28" w:rsidP="00AD1A28">
      <w:pPr>
        <w:spacing w:after="0"/>
        <w:jc w:val="both"/>
        <w:rPr>
          <w:rFonts w:asciiTheme="minorHAnsi" w:hAnsiTheme="minorHAnsi"/>
        </w:rPr>
      </w:pPr>
    </w:p>
    <w:tbl>
      <w:tblPr>
        <w:tblW w:w="4500" w:type="dxa"/>
        <w:tblInd w:w="-5" w:type="dxa"/>
        <w:tblLook w:val="04A0" w:firstRow="1" w:lastRow="0" w:firstColumn="1" w:lastColumn="0" w:noHBand="0" w:noVBand="1"/>
      </w:tblPr>
      <w:tblGrid>
        <w:gridCol w:w="3540"/>
        <w:gridCol w:w="960"/>
      </w:tblGrid>
      <w:tr w:rsidR="00AD1A28" w:rsidRPr="00AD1A28" w14:paraId="3CC28D36" w14:textId="77777777" w:rsidTr="00590679">
        <w:trPr>
          <w:trHeight w:val="255"/>
        </w:trPr>
        <w:tc>
          <w:tcPr>
            <w:tcW w:w="3540" w:type="dxa"/>
            <w:tcBorders>
              <w:top w:val="single" w:sz="4" w:space="0" w:color="auto"/>
              <w:left w:val="single" w:sz="4" w:space="0" w:color="auto"/>
              <w:bottom w:val="nil"/>
              <w:right w:val="single" w:sz="4" w:space="0" w:color="auto"/>
            </w:tcBorders>
            <w:shd w:val="clear" w:color="000000" w:fill="FFFFCC"/>
            <w:noWrap/>
            <w:vAlign w:val="center"/>
            <w:hideMark/>
          </w:tcPr>
          <w:p w14:paraId="04B3C6EB" w14:textId="77777777" w:rsidR="00AD1A28" w:rsidRPr="00AD1A28" w:rsidRDefault="00AD1A28" w:rsidP="00AD1A28">
            <w:pPr>
              <w:spacing w:after="0" w:line="240" w:lineRule="auto"/>
              <w:jc w:val="center"/>
              <w:rPr>
                <w:rFonts w:eastAsia="Times New Roman" w:cs="Arial"/>
                <w:b/>
                <w:bCs/>
                <w:sz w:val="20"/>
                <w:szCs w:val="20"/>
                <w:lang w:eastAsia="en-GB"/>
              </w:rPr>
            </w:pPr>
            <w:r w:rsidRPr="00AD1A28">
              <w:rPr>
                <w:rFonts w:eastAsia="Times New Roman" w:cs="Arial"/>
                <w:b/>
                <w:bCs/>
                <w:sz w:val="20"/>
                <w:szCs w:val="20"/>
                <w:lang w:eastAsia="en-GB"/>
              </w:rPr>
              <w:t>WARD</w:t>
            </w:r>
          </w:p>
        </w:tc>
        <w:tc>
          <w:tcPr>
            <w:tcW w:w="960" w:type="dxa"/>
            <w:tcBorders>
              <w:top w:val="single" w:sz="4" w:space="0" w:color="auto"/>
              <w:left w:val="nil"/>
              <w:bottom w:val="nil"/>
              <w:right w:val="single" w:sz="4" w:space="0" w:color="auto"/>
            </w:tcBorders>
            <w:shd w:val="clear" w:color="000000" w:fill="FFFFCC"/>
            <w:noWrap/>
            <w:vAlign w:val="center"/>
            <w:hideMark/>
          </w:tcPr>
          <w:p w14:paraId="7FE2D998" w14:textId="77777777" w:rsidR="00AD1A28" w:rsidRPr="00AD1A28" w:rsidRDefault="00AD1A28" w:rsidP="00AD1A28">
            <w:pPr>
              <w:spacing w:after="0" w:line="240" w:lineRule="auto"/>
              <w:jc w:val="center"/>
              <w:rPr>
                <w:rFonts w:eastAsia="Times New Roman" w:cs="Arial"/>
                <w:b/>
                <w:bCs/>
                <w:sz w:val="20"/>
                <w:szCs w:val="20"/>
                <w:lang w:eastAsia="en-GB"/>
              </w:rPr>
            </w:pPr>
            <w:r w:rsidRPr="00AD1A28">
              <w:rPr>
                <w:rFonts w:eastAsia="Times New Roman" w:cs="Arial"/>
                <w:b/>
                <w:bCs/>
                <w:sz w:val="20"/>
                <w:szCs w:val="20"/>
                <w:lang w:eastAsia="en-GB"/>
              </w:rPr>
              <w:t>TOTAL</w:t>
            </w:r>
          </w:p>
        </w:tc>
      </w:tr>
      <w:tr w:rsidR="00AD1A28" w:rsidRPr="00AD1A28" w14:paraId="6FAF108C" w14:textId="77777777" w:rsidTr="00590679">
        <w:trPr>
          <w:trHeight w:val="255"/>
        </w:trPr>
        <w:tc>
          <w:tcPr>
            <w:tcW w:w="3540" w:type="dxa"/>
            <w:tcBorders>
              <w:top w:val="single" w:sz="4" w:space="0" w:color="ABABAB"/>
              <w:left w:val="single" w:sz="4" w:space="0" w:color="auto"/>
              <w:bottom w:val="nil"/>
              <w:right w:val="single" w:sz="4" w:space="0" w:color="auto"/>
            </w:tcBorders>
            <w:shd w:val="clear" w:color="auto" w:fill="auto"/>
            <w:noWrap/>
            <w:vAlign w:val="center"/>
            <w:hideMark/>
          </w:tcPr>
          <w:p w14:paraId="0EB0272A"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Quarry and Coton Hill</w:t>
            </w:r>
          </w:p>
        </w:tc>
        <w:tc>
          <w:tcPr>
            <w:tcW w:w="960" w:type="dxa"/>
            <w:tcBorders>
              <w:top w:val="single" w:sz="4" w:space="0" w:color="ABABAB"/>
              <w:left w:val="nil"/>
              <w:bottom w:val="nil"/>
              <w:right w:val="single" w:sz="4" w:space="0" w:color="auto"/>
            </w:tcBorders>
            <w:shd w:val="clear" w:color="auto" w:fill="auto"/>
            <w:noWrap/>
            <w:vAlign w:val="center"/>
            <w:hideMark/>
          </w:tcPr>
          <w:p w14:paraId="16DB21DE"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92</w:t>
            </w:r>
          </w:p>
        </w:tc>
      </w:tr>
      <w:tr w:rsidR="00AD1A28" w:rsidRPr="00AD1A28" w14:paraId="7493AF6F" w14:textId="77777777" w:rsidTr="00590679">
        <w:trPr>
          <w:trHeight w:val="255"/>
        </w:trPr>
        <w:tc>
          <w:tcPr>
            <w:tcW w:w="3540" w:type="dxa"/>
            <w:tcBorders>
              <w:top w:val="nil"/>
              <w:left w:val="single" w:sz="4" w:space="0" w:color="auto"/>
              <w:bottom w:val="nil"/>
              <w:right w:val="single" w:sz="4" w:space="0" w:color="auto"/>
            </w:tcBorders>
            <w:shd w:val="clear" w:color="auto" w:fill="auto"/>
            <w:noWrap/>
            <w:vAlign w:val="center"/>
            <w:hideMark/>
          </w:tcPr>
          <w:p w14:paraId="2A1AAEF7"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Bridgnorth East and Astley Abbotts</w:t>
            </w:r>
          </w:p>
        </w:tc>
        <w:tc>
          <w:tcPr>
            <w:tcW w:w="960" w:type="dxa"/>
            <w:tcBorders>
              <w:top w:val="nil"/>
              <w:left w:val="nil"/>
              <w:bottom w:val="nil"/>
              <w:right w:val="single" w:sz="4" w:space="0" w:color="auto"/>
            </w:tcBorders>
            <w:shd w:val="clear" w:color="auto" w:fill="auto"/>
            <w:noWrap/>
            <w:vAlign w:val="center"/>
            <w:hideMark/>
          </w:tcPr>
          <w:p w14:paraId="5CB706FB"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61</w:t>
            </w:r>
          </w:p>
        </w:tc>
      </w:tr>
      <w:tr w:rsidR="00AD1A28" w:rsidRPr="00AD1A28" w14:paraId="0C6090C7" w14:textId="77777777" w:rsidTr="00590679">
        <w:trPr>
          <w:trHeight w:val="255"/>
        </w:trPr>
        <w:tc>
          <w:tcPr>
            <w:tcW w:w="3540" w:type="dxa"/>
            <w:tcBorders>
              <w:top w:val="nil"/>
              <w:left w:val="single" w:sz="4" w:space="0" w:color="auto"/>
              <w:bottom w:val="nil"/>
              <w:right w:val="single" w:sz="4" w:space="0" w:color="auto"/>
            </w:tcBorders>
            <w:shd w:val="clear" w:color="auto" w:fill="auto"/>
            <w:noWrap/>
            <w:vAlign w:val="center"/>
            <w:hideMark/>
          </w:tcPr>
          <w:p w14:paraId="60BE36E0"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Bayston Hill, Column and Sutton</w:t>
            </w:r>
          </w:p>
        </w:tc>
        <w:tc>
          <w:tcPr>
            <w:tcW w:w="960" w:type="dxa"/>
            <w:tcBorders>
              <w:top w:val="nil"/>
              <w:left w:val="nil"/>
              <w:bottom w:val="nil"/>
              <w:right w:val="single" w:sz="4" w:space="0" w:color="auto"/>
            </w:tcBorders>
            <w:shd w:val="clear" w:color="auto" w:fill="auto"/>
            <w:noWrap/>
            <w:vAlign w:val="center"/>
            <w:hideMark/>
          </w:tcPr>
          <w:p w14:paraId="7C4C0B75"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61</w:t>
            </w:r>
          </w:p>
        </w:tc>
      </w:tr>
      <w:tr w:rsidR="00AD1A28" w:rsidRPr="00AD1A28" w14:paraId="635632D1" w14:textId="77777777" w:rsidTr="00590679">
        <w:trPr>
          <w:trHeight w:val="255"/>
        </w:trPr>
        <w:tc>
          <w:tcPr>
            <w:tcW w:w="3540" w:type="dxa"/>
            <w:tcBorders>
              <w:top w:val="nil"/>
              <w:left w:val="single" w:sz="4" w:space="0" w:color="auto"/>
              <w:bottom w:val="nil"/>
              <w:right w:val="single" w:sz="4" w:space="0" w:color="auto"/>
            </w:tcBorders>
            <w:shd w:val="clear" w:color="auto" w:fill="auto"/>
            <w:noWrap/>
            <w:vAlign w:val="center"/>
            <w:hideMark/>
          </w:tcPr>
          <w:p w14:paraId="6F9ECCC6"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Oswestry East</w:t>
            </w:r>
          </w:p>
        </w:tc>
        <w:tc>
          <w:tcPr>
            <w:tcW w:w="960" w:type="dxa"/>
            <w:tcBorders>
              <w:top w:val="nil"/>
              <w:left w:val="nil"/>
              <w:bottom w:val="nil"/>
              <w:right w:val="single" w:sz="4" w:space="0" w:color="auto"/>
            </w:tcBorders>
            <w:shd w:val="clear" w:color="auto" w:fill="auto"/>
            <w:noWrap/>
            <w:vAlign w:val="center"/>
            <w:hideMark/>
          </w:tcPr>
          <w:p w14:paraId="3A22C7C2"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51</w:t>
            </w:r>
          </w:p>
        </w:tc>
      </w:tr>
      <w:tr w:rsidR="00AD1A28" w:rsidRPr="00AD1A28" w14:paraId="3FF3CC17" w14:textId="77777777" w:rsidTr="00590679">
        <w:trPr>
          <w:trHeight w:val="255"/>
        </w:trPr>
        <w:tc>
          <w:tcPr>
            <w:tcW w:w="3540" w:type="dxa"/>
            <w:tcBorders>
              <w:top w:val="nil"/>
              <w:left w:val="single" w:sz="4" w:space="0" w:color="auto"/>
              <w:bottom w:val="nil"/>
              <w:right w:val="single" w:sz="4" w:space="0" w:color="auto"/>
            </w:tcBorders>
            <w:shd w:val="clear" w:color="auto" w:fill="auto"/>
            <w:noWrap/>
            <w:vAlign w:val="center"/>
            <w:hideMark/>
          </w:tcPr>
          <w:p w14:paraId="7CE877DB"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Wem</w:t>
            </w:r>
          </w:p>
        </w:tc>
        <w:tc>
          <w:tcPr>
            <w:tcW w:w="960" w:type="dxa"/>
            <w:tcBorders>
              <w:top w:val="nil"/>
              <w:left w:val="nil"/>
              <w:bottom w:val="nil"/>
              <w:right w:val="single" w:sz="4" w:space="0" w:color="auto"/>
            </w:tcBorders>
            <w:shd w:val="clear" w:color="auto" w:fill="auto"/>
            <w:noWrap/>
            <w:vAlign w:val="center"/>
            <w:hideMark/>
          </w:tcPr>
          <w:p w14:paraId="7D4AF707"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47</w:t>
            </w:r>
          </w:p>
        </w:tc>
      </w:tr>
      <w:tr w:rsidR="00AD1A28" w:rsidRPr="00AD1A28" w14:paraId="4DFAEFFB" w14:textId="77777777" w:rsidTr="00590679">
        <w:trPr>
          <w:trHeight w:val="255"/>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14:paraId="06E974A3"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asciiTheme="minorHAnsi" w:hAnsiTheme="minorHAnsi"/>
                <w:noProof/>
                <w:color w:val="FF0000"/>
                <w:lang w:eastAsia="en-GB"/>
              </w:rPr>
              <mc:AlternateContent>
                <mc:Choice Requires="wps">
                  <w:drawing>
                    <wp:anchor distT="0" distB="0" distL="114300" distR="114300" simplePos="0" relativeHeight="251658256" behindDoc="0" locked="0" layoutInCell="1" allowOverlap="1" wp14:anchorId="7046F7B0" wp14:editId="6D99167E">
                      <wp:simplePos x="0" y="0"/>
                      <wp:positionH relativeFrom="column">
                        <wp:posOffset>-151130</wp:posOffset>
                      </wp:positionH>
                      <wp:positionV relativeFrom="paragraph">
                        <wp:posOffset>168910</wp:posOffset>
                      </wp:positionV>
                      <wp:extent cx="2990850" cy="266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990850" cy="266700"/>
                              </a:xfrm>
                              <a:prstGeom prst="rect">
                                <a:avLst/>
                              </a:prstGeom>
                              <a:solidFill>
                                <a:sysClr val="window" lastClr="FFFFFF"/>
                              </a:solidFill>
                              <a:ln w="6350">
                                <a:noFill/>
                              </a:ln>
                              <a:effectLst/>
                            </wps:spPr>
                            <wps:txbx>
                              <w:txbxContent>
                                <w:p w14:paraId="3C6F159F" w14:textId="77777777" w:rsidR="004A48C6" w:rsidRPr="00F26B01" w:rsidRDefault="004A48C6" w:rsidP="00AD1A28">
                                  <w:pPr>
                                    <w:rPr>
                                      <w:sz w:val="20"/>
                                      <w:szCs w:val="20"/>
                                    </w:rPr>
                                  </w:pPr>
                                  <w:r>
                                    <w:rPr>
                                      <w:sz w:val="20"/>
                                      <w:szCs w:val="20"/>
                                    </w:rPr>
                                    <w:t>Figure 14: Number of Noise complaints</w:t>
                                  </w:r>
                                  <w:r w:rsidRPr="00F26B01">
                                    <w:rPr>
                                      <w:sz w:val="20"/>
                                      <w:szCs w:val="20"/>
                                    </w:rPr>
                                    <w:t xml:space="preserve"> per 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6F7B0" id="Text Box 7" o:spid="_x0000_s1046" type="#_x0000_t202" style="position:absolute;left:0;text-align:left;margin-left:-11.9pt;margin-top:13.3pt;width:235.5pt;height:21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" fillcolor="window" stroked="f" strokeweight=".5pt">
                      <v:textbox>
                        <w:txbxContent>
                          <w:p w14:paraId="3C6F159F" w14:textId="77777777" w:rsidR="004A48C6" w:rsidRPr="00F26B01" w:rsidRDefault="004A48C6" w:rsidP="00AD1A28">
                            <w:pPr>
                              <w:rPr>
                                <w:sz w:val="20"/>
                                <w:szCs w:val="20"/>
                              </w:rPr>
                            </w:pPr>
                            <w:r>
                              <w:rPr>
                                <w:sz w:val="20"/>
                                <w:szCs w:val="20"/>
                              </w:rPr>
                              <w:t>Figure 14: Number of Noise complaints</w:t>
                            </w:r>
                            <w:r w:rsidRPr="00F26B01">
                              <w:rPr>
                                <w:sz w:val="20"/>
                                <w:szCs w:val="20"/>
                              </w:rPr>
                              <w:t xml:space="preserve"> per ward</w:t>
                            </w:r>
                          </w:p>
                        </w:txbxContent>
                      </v:textbox>
                    </v:shape>
                  </w:pict>
                </mc:Fallback>
              </mc:AlternateContent>
            </w:r>
            <w:r w:rsidRPr="00AD1A28">
              <w:rPr>
                <w:rFonts w:eastAsia="Times New Roman" w:cs="Arial"/>
                <w:sz w:val="20"/>
                <w:szCs w:val="20"/>
                <w:lang w:eastAsia="en-GB"/>
              </w:rPr>
              <w:t>Harlescott</w:t>
            </w:r>
          </w:p>
        </w:tc>
        <w:tc>
          <w:tcPr>
            <w:tcW w:w="960" w:type="dxa"/>
            <w:tcBorders>
              <w:top w:val="nil"/>
              <w:left w:val="nil"/>
              <w:bottom w:val="single" w:sz="4" w:space="0" w:color="auto"/>
              <w:right w:val="single" w:sz="4" w:space="0" w:color="auto"/>
            </w:tcBorders>
            <w:shd w:val="clear" w:color="auto" w:fill="auto"/>
            <w:noWrap/>
            <w:vAlign w:val="center"/>
            <w:hideMark/>
          </w:tcPr>
          <w:p w14:paraId="452C425E"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44</w:t>
            </w:r>
          </w:p>
        </w:tc>
      </w:tr>
    </w:tbl>
    <w:p w14:paraId="2ED5563D" w14:textId="77777777" w:rsidR="00AD1A28" w:rsidRPr="00AD1A28" w:rsidRDefault="00AD1A28" w:rsidP="00AD1A28">
      <w:pPr>
        <w:spacing w:after="0"/>
        <w:jc w:val="both"/>
        <w:rPr>
          <w:rFonts w:asciiTheme="minorHAnsi" w:hAnsiTheme="minorHAnsi"/>
        </w:rPr>
      </w:pPr>
      <w:r w:rsidRPr="00AD1A28">
        <w:rPr>
          <w:rFonts w:asciiTheme="minorHAnsi" w:hAnsiTheme="minorHAnsi"/>
          <w:noProof/>
          <w:color w:val="FF0000"/>
          <w:lang w:eastAsia="en-GB"/>
        </w:rPr>
        <mc:AlternateContent>
          <mc:Choice Requires="wps">
            <w:drawing>
              <wp:anchor distT="0" distB="0" distL="114300" distR="114300" simplePos="0" relativeHeight="251658257" behindDoc="0" locked="0" layoutInCell="1" allowOverlap="1" wp14:anchorId="2500CDD8" wp14:editId="2AE5AADE">
                <wp:simplePos x="0" y="0"/>
                <wp:positionH relativeFrom="column">
                  <wp:posOffset>2905125</wp:posOffset>
                </wp:positionH>
                <wp:positionV relativeFrom="paragraph">
                  <wp:posOffset>7619</wp:posOffset>
                </wp:positionV>
                <wp:extent cx="2990850" cy="4286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2990850" cy="428625"/>
                        </a:xfrm>
                        <a:prstGeom prst="rect">
                          <a:avLst/>
                        </a:prstGeom>
                        <a:solidFill>
                          <a:sysClr val="window" lastClr="FFFFFF"/>
                        </a:solidFill>
                        <a:ln w="6350">
                          <a:noFill/>
                        </a:ln>
                        <a:effectLst/>
                      </wps:spPr>
                      <wps:txbx>
                        <w:txbxContent>
                          <w:p w14:paraId="063425C8" w14:textId="77777777" w:rsidR="004A48C6" w:rsidRPr="00F26B01" w:rsidRDefault="004A48C6" w:rsidP="00AD1A28">
                            <w:pPr>
                              <w:rPr>
                                <w:sz w:val="20"/>
                                <w:szCs w:val="20"/>
                              </w:rPr>
                            </w:pPr>
                            <w:r>
                              <w:rPr>
                                <w:sz w:val="20"/>
                                <w:szCs w:val="20"/>
                              </w:rPr>
                              <w:t>Figure 15: Rate of Noise complaints</w:t>
                            </w:r>
                            <w:r w:rsidRPr="00F26B01">
                              <w:rPr>
                                <w:sz w:val="20"/>
                                <w:szCs w:val="20"/>
                              </w:rPr>
                              <w:t xml:space="preserve"> per </w:t>
                            </w:r>
                            <w:r>
                              <w:rPr>
                                <w:sz w:val="20"/>
                                <w:szCs w:val="20"/>
                              </w:rPr>
                              <w:t xml:space="preserve">1000 population by </w:t>
                            </w:r>
                            <w:r w:rsidRPr="00F26B01">
                              <w:rPr>
                                <w:sz w:val="20"/>
                                <w:szCs w:val="20"/>
                              </w:rPr>
                              <w:t>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0CDD8" id="Text Box 8" o:spid="_x0000_s1047" type="#_x0000_t202" style="position:absolute;left:0;text-align:left;margin-left:228.75pt;margin-top:.6pt;width:235.5pt;height:33.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" fillcolor="window" stroked="f" strokeweight=".5pt">
                <v:textbox>
                  <w:txbxContent>
                    <w:p w14:paraId="063425C8" w14:textId="77777777" w:rsidR="004A48C6" w:rsidRPr="00F26B01" w:rsidRDefault="004A48C6" w:rsidP="00AD1A28">
                      <w:pPr>
                        <w:rPr>
                          <w:sz w:val="20"/>
                          <w:szCs w:val="20"/>
                        </w:rPr>
                      </w:pPr>
                      <w:r>
                        <w:rPr>
                          <w:sz w:val="20"/>
                          <w:szCs w:val="20"/>
                        </w:rPr>
                        <w:t>Figure 15: Rate of Noise complaints</w:t>
                      </w:r>
                      <w:r w:rsidRPr="00F26B01">
                        <w:rPr>
                          <w:sz w:val="20"/>
                          <w:szCs w:val="20"/>
                        </w:rPr>
                        <w:t xml:space="preserve"> per </w:t>
                      </w:r>
                      <w:r>
                        <w:rPr>
                          <w:sz w:val="20"/>
                          <w:szCs w:val="20"/>
                        </w:rPr>
                        <w:t xml:space="preserve">1000 population by </w:t>
                      </w:r>
                      <w:r w:rsidRPr="00F26B01">
                        <w:rPr>
                          <w:sz w:val="20"/>
                          <w:szCs w:val="20"/>
                        </w:rPr>
                        <w:t>ward</w:t>
                      </w:r>
                    </w:p>
                  </w:txbxContent>
                </v:textbox>
              </v:shape>
            </w:pict>
          </mc:Fallback>
        </mc:AlternateContent>
      </w:r>
      <w:r w:rsidRPr="00AD1A28">
        <w:rPr>
          <w:rFonts w:asciiTheme="minorHAnsi" w:hAnsiTheme="minorHAnsi"/>
          <w:noProof/>
          <w:lang w:eastAsia="en-GB"/>
        </w:rPr>
        <mc:AlternateContent>
          <mc:Choice Requires="wps">
            <w:drawing>
              <wp:anchor distT="0" distB="0" distL="114300" distR="114300" simplePos="0" relativeHeight="251658255" behindDoc="0" locked="0" layoutInCell="1" allowOverlap="1" wp14:anchorId="47D8C07E" wp14:editId="615D844D">
                <wp:simplePos x="0" y="0"/>
                <wp:positionH relativeFrom="column">
                  <wp:posOffset>2875915</wp:posOffset>
                </wp:positionH>
                <wp:positionV relativeFrom="paragraph">
                  <wp:posOffset>-1200150</wp:posOffset>
                </wp:positionV>
                <wp:extent cx="3324225" cy="123825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3324225" cy="1238250"/>
                        </a:xfrm>
                        <a:prstGeom prst="rect">
                          <a:avLst/>
                        </a:prstGeom>
                        <a:solidFill>
                          <a:sysClr val="window" lastClr="FFFFFF"/>
                        </a:solidFill>
                        <a:ln w="6350">
                          <a:noFill/>
                        </a:ln>
                        <a:effectLst/>
                      </wps:spPr>
                      <wps:txbx>
                        <w:txbxContent>
                          <w:tbl>
                            <w:tblPr>
                              <w:tblW w:w="4740" w:type="dxa"/>
                              <w:tblLook w:val="04A0" w:firstRow="1" w:lastRow="0" w:firstColumn="1" w:lastColumn="0" w:noHBand="0" w:noVBand="1"/>
                            </w:tblPr>
                            <w:tblGrid>
                              <w:gridCol w:w="3540"/>
                              <w:gridCol w:w="1200"/>
                            </w:tblGrid>
                            <w:tr w:rsidR="004A48C6" w:rsidRPr="00614254" w14:paraId="65299E13" w14:textId="77777777" w:rsidTr="00590679">
                              <w:trPr>
                                <w:trHeight w:val="255"/>
                              </w:trPr>
                              <w:tc>
                                <w:tcPr>
                                  <w:tcW w:w="354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4867F282" w14:textId="77777777" w:rsidR="004A48C6" w:rsidRPr="00614254" w:rsidRDefault="004A48C6" w:rsidP="00590679">
                                  <w:pPr>
                                    <w:spacing w:after="0" w:line="240" w:lineRule="auto"/>
                                    <w:jc w:val="center"/>
                                    <w:rPr>
                                      <w:rFonts w:eastAsia="Times New Roman" w:cs="Arial"/>
                                      <w:b/>
                                      <w:bCs/>
                                      <w:sz w:val="20"/>
                                      <w:szCs w:val="20"/>
                                      <w:lang w:eastAsia="en-GB"/>
                                    </w:rPr>
                                  </w:pPr>
                                  <w:r w:rsidRPr="00614254">
                                    <w:rPr>
                                      <w:rFonts w:eastAsia="Times New Roman" w:cs="Arial"/>
                                      <w:b/>
                                      <w:bCs/>
                                      <w:sz w:val="20"/>
                                      <w:szCs w:val="20"/>
                                      <w:lang w:eastAsia="en-GB"/>
                                    </w:rPr>
                                    <w:t>WARD</w:t>
                                  </w:r>
                                </w:p>
                              </w:tc>
                              <w:tc>
                                <w:tcPr>
                                  <w:tcW w:w="1200" w:type="dxa"/>
                                  <w:tcBorders>
                                    <w:top w:val="single" w:sz="4" w:space="0" w:color="auto"/>
                                    <w:left w:val="nil"/>
                                    <w:bottom w:val="single" w:sz="4" w:space="0" w:color="auto"/>
                                    <w:right w:val="single" w:sz="4" w:space="0" w:color="auto"/>
                                  </w:tcBorders>
                                  <w:shd w:val="clear" w:color="000000" w:fill="FFFFCC"/>
                                  <w:noWrap/>
                                  <w:vAlign w:val="center"/>
                                  <w:hideMark/>
                                </w:tcPr>
                                <w:p w14:paraId="56CF2E21" w14:textId="77777777" w:rsidR="004A48C6" w:rsidRPr="00614254" w:rsidRDefault="004A48C6" w:rsidP="00590679">
                                  <w:pPr>
                                    <w:spacing w:after="0" w:line="240" w:lineRule="auto"/>
                                    <w:jc w:val="center"/>
                                    <w:rPr>
                                      <w:rFonts w:eastAsia="Times New Roman" w:cs="Arial"/>
                                      <w:b/>
                                      <w:bCs/>
                                      <w:sz w:val="20"/>
                                      <w:szCs w:val="20"/>
                                      <w:lang w:eastAsia="en-GB"/>
                                    </w:rPr>
                                  </w:pPr>
                                  <w:r w:rsidRPr="00614254">
                                    <w:rPr>
                                      <w:rFonts w:eastAsia="Times New Roman" w:cs="Arial"/>
                                      <w:b/>
                                      <w:bCs/>
                                      <w:sz w:val="20"/>
                                      <w:szCs w:val="20"/>
                                      <w:lang w:eastAsia="en-GB"/>
                                    </w:rPr>
                                    <w:t>RATE</w:t>
                                  </w:r>
                                </w:p>
                              </w:tc>
                            </w:tr>
                            <w:tr w:rsidR="004A48C6" w:rsidRPr="00614254" w14:paraId="0A888130" w14:textId="77777777" w:rsidTr="00590679">
                              <w:trPr>
                                <w:trHeight w:val="255"/>
                              </w:trPr>
                              <w:tc>
                                <w:tcPr>
                                  <w:tcW w:w="3540" w:type="dxa"/>
                                  <w:tcBorders>
                                    <w:top w:val="nil"/>
                                    <w:left w:val="single" w:sz="4" w:space="0" w:color="auto"/>
                                    <w:bottom w:val="nil"/>
                                    <w:right w:val="single" w:sz="4" w:space="0" w:color="auto"/>
                                  </w:tcBorders>
                                  <w:shd w:val="clear" w:color="auto" w:fill="auto"/>
                                  <w:noWrap/>
                                  <w:vAlign w:val="center"/>
                                  <w:hideMark/>
                                </w:tcPr>
                                <w:p w14:paraId="08A222EF" w14:textId="77777777" w:rsidR="004A48C6" w:rsidRPr="00614254" w:rsidRDefault="004A48C6" w:rsidP="00590679">
                                  <w:pPr>
                                    <w:spacing w:after="0" w:line="240" w:lineRule="auto"/>
                                    <w:jc w:val="center"/>
                                    <w:rPr>
                                      <w:rFonts w:eastAsia="Times New Roman" w:cs="Arial"/>
                                      <w:sz w:val="20"/>
                                      <w:szCs w:val="20"/>
                                      <w:lang w:eastAsia="en-GB"/>
                                    </w:rPr>
                                  </w:pPr>
                                  <w:r w:rsidRPr="00614254">
                                    <w:rPr>
                                      <w:rFonts w:eastAsia="Times New Roman" w:cs="Arial"/>
                                      <w:sz w:val="20"/>
                                      <w:szCs w:val="20"/>
                                      <w:lang w:eastAsia="en-GB"/>
                                    </w:rPr>
                                    <w:t>Quarry and Coton Hill</w:t>
                                  </w:r>
                                </w:p>
                              </w:tc>
                              <w:tc>
                                <w:tcPr>
                                  <w:tcW w:w="1200" w:type="dxa"/>
                                  <w:tcBorders>
                                    <w:top w:val="nil"/>
                                    <w:left w:val="nil"/>
                                    <w:bottom w:val="nil"/>
                                    <w:right w:val="single" w:sz="4" w:space="0" w:color="auto"/>
                                  </w:tcBorders>
                                  <w:shd w:val="clear" w:color="auto" w:fill="auto"/>
                                  <w:noWrap/>
                                  <w:vAlign w:val="center"/>
                                  <w:hideMark/>
                                </w:tcPr>
                                <w:p w14:paraId="4F22F11B" w14:textId="77777777" w:rsidR="004A48C6" w:rsidRPr="00614254" w:rsidRDefault="004A48C6" w:rsidP="00590679">
                                  <w:pPr>
                                    <w:spacing w:after="0" w:line="240" w:lineRule="auto"/>
                                    <w:jc w:val="center"/>
                                    <w:rPr>
                                      <w:rFonts w:eastAsia="Times New Roman" w:cs="Arial"/>
                                      <w:sz w:val="20"/>
                                      <w:szCs w:val="20"/>
                                      <w:lang w:eastAsia="en-GB"/>
                                    </w:rPr>
                                  </w:pPr>
                                  <w:r w:rsidRPr="00614254">
                                    <w:rPr>
                                      <w:rFonts w:eastAsia="Times New Roman" w:cs="Arial"/>
                                      <w:sz w:val="20"/>
                                      <w:szCs w:val="20"/>
                                      <w:lang w:eastAsia="en-GB"/>
                                    </w:rPr>
                                    <w:t>20.28</w:t>
                                  </w:r>
                                </w:p>
                              </w:tc>
                            </w:tr>
                            <w:tr w:rsidR="004A48C6" w:rsidRPr="00614254" w14:paraId="6B0FF02D" w14:textId="77777777" w:rsidTr="00590679">
                              <w:trPr>
                                <w:trHeight w:val="255"/>
                              </w:trPr>
                              <w:tc>
                                <w:tcPr>
                                  <w:tcW w:w="3540" w:type="dxa"/>
                                  <w:tcBorders>
                                    <w:top w:val="nil"/>
                                    <w:left w:val="single" w:sz="4" w:space="0" w:color="auto"/>
                                    <w:bottom w:val="nil"/>
                                    <w:right w:val="single" w:sz="4" w:space="0" w:color="auto"/>
                                  </w:tcBorders>
                                  <w:shd w:val="clear" w:color="auto" w:fill="auto"/>
                                  <w:noWrap/>
                                  <w:vAlign w:val="center"/>
                                  <w:hideMark/>
                                </w:tcPr>
                                <w:p w14:paraId="31D0C2E3" w14:textId="77777777" w:rsidR="004A48C6" w:rsidRPr="00614254" w:rsidRDefault="004A48C6" w:rsidP="00590679">
                                  <w:pPr>
                                    <w:spacing w:after="0" w:line="240" w:lineRule="auto"/>
                                    <w:jc w:val="center"/>
                                    <w:rPr>
                                      <w:rFonts w:eastAsia="Times New Roman" w:cs="Arial"/>
                                      <w:sz w:val="20"/>
                                      <w:szCs w:val="20"/>
                                      <w:lang w:eastAsia="en-GB"/>
                                    </w:rPr>
                                  </w:pPr>
                                  <w:r w:rsidRPr="00614254">
                                    <w:rPr>
                                      <w:rFonts w:eastAsia="Times New Roman" w:cs="Arial"/>
                                      <w:sz w:val="20"/>
                                      <w:szCs w:val="20"/>
                                      <w:lang w:eastAsia="en-GB"/>
                                    </w:rPr>
                                    <w:t>Oswestry South</w:t>
                                  </w:r>
                                </w:p>
                              </w:tc>
                              <w:tc>
                                <w:tcPr>
                                  <w:tcW w:w="1200" w:type="dxa"/>
                                  <w:tcBorders>
                                    <w:top w:val="nil"/>
                                    <w:left w:val="nil"/>
                                    <w:bottom w:val="nil"/>
                                    <w:right w:val="single" w:sz="4" w:space="0" w:color="auto"/>
                                  </w:tcBorders>
                                  <w:shd w:val="clear" w:color="auto" w:fill="auto"/>
                                  <w:noWrap/>
                                  <w:vAlign w:val="center"/>
                                  <w:hideMark/>
                                </w:tcPr>
                                <w:p w14:paraId="30D15E00" w14:textId="77777777" w:rsidR="004A48C6" w:rsidRPr="00614254" w:rsidRDefault="004A48C6" w:rsidP="00590679">
                                  <w:pPr>
                                    <w:spacing w:after="0" w:line="240" w:lineRule="auto"/>
                                    <w:jc w:val="center"/>
                                    <w:rPr>
                                      <w:rFonts w:eastAsia="Times New Roman" w:cs="Arial"/>
                                      <w:sz w:val="20"/>
                                      <w:szCs w:val="20"/>
                                      <w:lang w:eastAsia="en-GB"/>
                                    </w:rPr>
                                  </w:pPr>
                                  <w:r w:rsidRPr="00614254">
                                    <w:rPr>
                                      <w:rFonts w:eastAsia="Times New Roman" w:cs="Arial"/>
                                      <w:sz w:val="20"/>
                                      <w:szCs w:val="20"/>
                                      <w:lang w:eastAsia="en-GB"/>
                                    </w:rPr>
                                    <w:t>9.63</w:t>
                                  </w:r>
                                </w:p>
                              </w:tc>
                            </w:tr>
                            <w:tr w:rsidR="004A48C6" w:rsidRPr="00614254" w14:paraId="2E47984B" w14:textId="77777777" w:rsidTr="00590679">
                              <w:trPr>
                                <w:trHeight w:val="255"/>
                              </w:trPr>
                              <w:tc>
                                <w:tcPr>
                                  <w:tcW w:w="3540" w:type="dxa"/>
                                  <w:tcBorders>
                                    <w:top w:val="nil"/>
                                    <w:left w:val="single" w:sz="4" w:space="0" w:color="auto"/>
                                    <w:bottom w:val="nil"/>
                                    <w:right w:val="single" w:sz="4" w:space="0" w:color="auto"/>
                                  </w:tcBorders>
                                  <w:shd w:val="clear" w:color="auto" w:fill="auto"/>
                                  <w:noWrap/>
                                  <w:vAlign w:val="center"/>
                                  <w:hideMark/>
                                </w:tcPr>
                                <w:p w14:paraId="5D7DE7CE" w14:textId="77777777" w:rsidR="004A48C6" w:rsidRPr="00614254" w:rsidRDefault="004A48C6" w:rsidP="00590679">
                                  <w:pPr>
                                    <w:spacing w:after="0" w:line="240" w:lineRule="auto"/>
                                    <w:jc w:val="center"/>
                                    <w:rPr>
                                      <w:rFonts w:eastAsia="Times New Roman" w:cs="Arial"/>
                                      <w:sz w:val="20"/>
                                      <w:szCs w:val="20"/>
                                      <w:lang w:eastAsia="en-GB"/>
                                    </w:rPr>
                                  </w:pPr>
                                  <w:r w:rsidRPr="00614254">
                                    <w:rPr>
                                      <w:rFonts w:eastAsia="Times New Roman" w:cs="Arial"/>
                                      <w:sz w:val="20"/>
                                      <w:szCs w:val="20"/>
                                      <w:lang w:eastAsia="en-GB"/>
                                    </w:rPr>
                                    <w:t>Bridgnorth East and Astley Abbotts</w:t>
                                  </w:r>
                                </w:p>
                              </w:tc>
                              <w:tc>
                                <w:tcPr>
                                  <w:tcW w:w="1200" w:type="dxa"/>
                                  <w:tcBorders>
                                    <w:top w:val="nil"/>
                                    <w:left w:val="nil"/>
                                    <w:bottom w:val="nil"/>
                                    <w:right w:val="single" w:sz="4" w:space="0" w:color="auto"/>
                                  </w:tcBorders>
                                  <w:shd w:val="clear" w:color="auto" w:fill="auto"/>
                                  <w:noWrap/>
                                  <w:vAlign w:val="center"/>
                                  <w:hideMark/>
                                </w:tcPr>
                                <w:p w14:paraId="4232B49C" w14:textId="77777777" w:rsidR="004A48C6" w:rsidRPr="00614254" w:rsidRDefault="004A48C6" w:rsidP="00590679">
                                  <w:pPr>
                                    <w:spacing w:after="0" w:line="240" w:lineRule="auto"/>
                                    <w:jc w:val="center"/>
                                    <w:rPr>
                                      <w:rFonts w:eastAsia="Times New Roman" w:cs="Arial"/>
                                      <w:sz w:val="20"/>
                                      <w:szCs w:val="20"/>
                                      <w:lang w:eastAsia="en-GB"/>
                                    </w:rPr>
                                  </w:pPr>
                                  <w:r w:rsidRPr="00614254">
                                    <w:rPr>
                                      <w:rFonts w:eastAsia="Times New Roman" w:cs="Arial"/>
                                      <w:sz w:val="20"/>
                                      <w:szCs w:val="20"/>
                                      <w:lang w:eastAsia="en-GB"/>
                                    </w:rPr>
                                    <w:t>9.01</w:t>
                                  </w:r>
                                </w:p>
                              </w:tc>
                            </w:tr>
                            <w:tr w:rsidR="004A48C6" w:rsidRPr="00614254" w14:paraId="69A4AB54" w14:textId="77777777" w:rsidTr="00590679">
                              <w:trPr>
                                <w:trHeight w:val="255"/>
                              </w:trPr>
                              <w:tc>
                                <w:tcPr>
                                  <w:tcW w:w="3540" w:type="dxa"/>
                                  <w:tcBorders>
                                    <w:top w:val="nil"/>
                                    <w:left w:val="single" w:sz="4" w:space="0" w:color="auto"/>
                                    <w:bottom w:val="nil"/>
                                    <w:right w:val="single" w:sz="4" w:space="0" w:color="auto"/>
                                  </w:tcBorders>
                                  <w:shd w:val="clear" w:color="auto" w:fill="auto"/>
                                  <w:noWrap/>
                                  <w:vAlign w:val="center"/>
                                  <w:hideMark/>
                                </w:tcPr>
                                <w:p w14:paraId="0BAA4400" w14:textId="77777777" w:rsidR="004A48C6" w:rsidRPr="00614254" w:rsidRDefault="004A48C6" w:rsidP="00590679">
                                  <w:pPr>
                                    <w:spacing w:after="0" w:line="240" w:lineRule="auto"/>
                                    <w:jc w:val="center"/>
                                    <w:rPr>
                                      <w:rFonts w:eastAsia="Times New Roman" w:cs="Arial"/>
                                      <w:sz w:val="20"/>
                                      <w:szCs w:val="20"/>
                                      <w:lang w:eastAsia="en-GB"/>
                                    </w:rPr>
                                  </w:pPr>
                                  <w:r w:rsidRPr="00614254">
                                    <w:rPr>
                                      <w:rFonts w:eastAsia="Times New Roman" w:cs="Arial"/>
                                      <w:sz w:val="20"/>
                                      <w:szCs w:val="20"/>
                                      <w:lang w:eastAsia="en-GB"/>
                                    </w:rPr>
                                    <w:t>Harlescott</w:t>
                                  </w:r>
                                </w:p>
                              </w:tc>
                              <w:tc>
                                <w:tcPr>
                                  <w:tcW w:w="1200" w:type="dxa"/>
                                  <w:tcBorders>
                                    <w:top w:val="nil"/>
                                    <w:left w:val="nil"/>
                                    <w:bottom w:val="nil"/>
                                    <w:right w:val="single" w:sz="4" w:space="0" w:color="auto"/>
                                  </w:tcBorders>
                                  <w:shd w:val="clear" w:color="auto" w:fill="auto"/>
                                  <w:noWrap/>
                                  <w:vAlign w:val="center"/>
                                  <w:hideMark/>
                                </w:tcPr>
                                <w:p w14:paraId="1DFF63CF" w14:textId="77777777" w:rsidR="004A48C6" w:rsidRPr="00614254" w:rsidRDefault="004A48C6" w:rsidP="00590679">
                                  <w:pPr>
                                    <w:spacing w:after="0" w:line="240" w:lineRule="auto"/>
                                    <w:jc w:val="center"/>
                                    <w:rPr>
                                      <w:rFonts w:eastAsia="Times New Roman" w:cs="Arial"/>
                                      <w:sz w:val="20"/>
                                      <w:szCs w:val="20"/>
                                      <w:lang w:eastAsia="en-GB"/>
                                    </w:rPr>
                                  </w:pPr>
                                  <w:r w:rsidRPr="00614254">
                                    <w:rPr>
                                      <w:rFonts w:eastAsia="Times New Roman" w:cs="Arial"/>
                                      <w:sz w:val="20"/>
                                      <w:szCs w:val="20"/>
                                      <w:lang w:eastAsia="en-GB"/>
                                    </w:rPr>
                                    <w:t>8.90</w:t>
                                  </w:r>
                                </w:p>
                              </w:tc>
                            </w:tr>
                            <w:tr w:rsidR="004A48C6" w:rsidRPr="00614254" w14:paraId="37F0A64B" w14:textId="77777777" w:rsidTr="00590679">
                              <w:trPr>
                                <w:trHeight w:val="255"/>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14:paraId="6D4D9905" w14:textId="77777777" w:rsidR="004A48C6" w:rsidRPr="00614254" w:rsidRDefault="004A48C6" w:rsidP="00590679">
                                  <w:pPr>
                                    <w:spacing w:after="0" w:line="240" w:lineRule="auto"/>
                                    <w:jc w:val="center"/>
                                    <w:rPr>
                                      <w:rFonts w:eastAsia="Times New Roman" w:cs="Arial"/>
                                      <w:sz w:val="20"/>
                                      <w:szCs w:val="20"/>
                                      <w:lang w:eastAsia="en-GB"/>
                                    </w:rPr>
                                  </w:pPr>
                                  <w:r w:rsidRPr="00614254">
                                    <w:rPr>
                                      <w:rFonts w:eastAsia="Times New Roman" w:cs="Arial"/>
                                      <w:sz w:val="20"/>
                                      <w:szCs w:val="20"/>
                                      <w:lang w:eastAsia="en-GB"/>
                                    </w:rPr>
                                    <w:t>Ludlow North</w:t>
                                  </w:r>
                                </w:p>
                              </w:tc>
                              <w:tc>
                                <w:tcPr>
                                  <w:tcW w:w="1200" w:type="dxa"/>
                                  <w:tcBorders>
                                    <w:top w:val="nil"/>
                                    <w:left w:val="nil"/>
                                    <w:bottom w:val="single" w:sz="4" w:space="0" w:color="auto"/>
                                    <w:right w:val="single" w:sz="4" w:space="0" w:color="auto"/>
                                  </w:tcBorders>
                                  <w:shd w:val="clear" w:color="auto" w:fill="auto"/>
                                  <w:noWrap/>
                                  <w:vAlign w:val="center"/>
                                  <w:hideMark/>
                                </w:tcPr>
                                <w:p w14:paraId="54F4370C" w14:textId="77777777" w:rsidR="004A48C6" w:rsidRPr="00614254" w:rsidRDefault="004A48C6" w:rsidP="00590679">
                                  <w:pPr>
                                    <w:spacing w:after="0" w:line="240" w:lineRule="auto"/>
                                    <w:jc w:val="center"/>
                                    <w:rPr>
                                      <w:rFonts w:eastAsia="Times New Roman" w:cs="Arial"/>
                                      <w:sz w:val="20"/>
                                      <w:szCs w:val="20"/>
                                      <w:lang w:eastAsia="en-GB"/>
                                    </w:rPr>
                                  </w:pPr>
                                  <w:r w:rsidRPr="00614254">
                                    <w:rPr>
                                      <w:rFonts w:eastAsia="Times New Roman" w:cs="Arial"/>
                                      <w:sz w:val="20"/>
                                      <w:szCs w:val="20"/>
                                      <w:lang w:eastAsia="en-GB"/>
                                    </w:rPr>
                                    <w:t>8.87</w:t>
                                  </w:r>
                                </w:p>
                              </w:tc>
                            </w:tr>
                          </w:tbl>
                          <w:p w14:paraId="26286A68" w14:textId="77777777" w:rsidR="004A48C6" w:rsidRDefault="004A48C6" w:rsidP="00AD1A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D8C07E" id="Text Box 5" o:spid="_x0000_s1048" type="#_x0000_t202" style="position:absolute;left:0;text-align:left;margin-left:226.45pt;margin-top:-94.5pt;width:261.75pt;height:97.5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" fillcolor="window" stroked="f" strokeweight=".5pt">
                <v:textbox>
                  <w:txbxContent>
                    <w:tbl>
                      <w:tblPr>
                        <w:tblW w:w="4740" w:type="dxa"/>
                        <w:tblLook w:val="04A0" w:firstRow="1" w:lastRow="0" w:firstColumn="1" w:lastColumn="0" w:noHBand="0" w:noVBand="1"/>
                      </w:tblPr>
                      <w:tblGrid>
                        <w:gridCol w:w="3540"/>
                        <w:gridCol w:w="1200"/>
                      </w:tblGrid>
                      <w:tr w:rsidR="004A48C6" w:rsidRPr="00614254" w14:paraId="65299E13" w14:textId="77777777" w:rsidTr="00590679">
                        <w:trPr>
                          <w:trHeight w:val="255"/>
                        </w:trPr>
                        <w:tc>
                          <w:tcPr>
                            <w:tcW w:w="354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4867F282" w14:textId="77777777" w:rsidR="004A48C6" w:rsidRPr="00614254" w:rsidRDefault="004A48C6" w:rsidP="00590679">
                            <w:pPr>
                              <w:spacing w:after="0" w:line="240" w:lineRule="auto"/>
                              <w:jc w:val="center"/>
                              <w:rPr>
                                <w:rFonts w:eastAsia="Times New Roman" w:cs="Arial"/>
                                <w:b/>
                                <w:bCs/>
                                <w:sz w:val="20"/>
                                <w:szCs w:val="20"/>
                                <w:lang w:eastAsia="en-GB"/>
                              </w:rPr>
                            </w:pPr>
                            <w:r w:rsidRPr="00614254">
                              <w:rPr>
                                <w:rFonts w:eastAsia="Times New Roman" w:cs="Arial"/>
                                <w:b/>
                                <w:bCs/>
                                <w:sz w:val="20"/>
                                <w:szCs w:val="20"/>
                                <w:lang w:eastAsia="en-GB"/>
                              </w:rPr>
                              <w:t>WARD</w:t>
                            </w:r>
                          </w:p>
                        </w:tc>
                        <w:tc>
                          <w:tcPr>
                            <w:tcW w:w="1200" w:type="dxa"/>
                            <w:tcBorders>
                              <w:top w:val="single" w:sz="4" w:space="0" w:color="auto"/>
                              <w:left w:val="nil"/>
                              <w:bottom w:val="single" w:sz="4" w:space="0" w:color="auto"/>
                              <w:right w:val="single" w:sz="4" w:space="0" w:color="auto"/>
                            </w:tcBorders>
                            <w:shd w:val="clear" w:color="000000" w:fill="FFFFCC"/>
                            <w:noWrap/>
                            <w:vAlign w:val="center"/>
                            <w:hideMark/>
                          </w:tcPr>
                          <w:p w14:paraId="56CF2E21" w14:textId="77777777" w:rsidR="004A48C6" w:rsidRPr="00614254" w:rsidRDefault="004A48C6" w:rsidP="00590679">
                            <w:pPr>
                              <w:spacing w:after="0" w:line="240" w:lineRule="auto"/>
                              <w:jc w:val="center"/>
                              <w:rPr>
                                <w:rFonts w:eastAsia="Times New Roman" w:cs="Arial"/>
                                <w:b/>
                                <w:bCs/>
                                <w:sz w:val="20"/>
                                <w:szCs w:val="20"/>
                                <w:lang w:eastAsia="en-GB"/>
                              </w:rPr>
                            </w:pPr>
                            <w:r w:rsidRPr="00614254">
                              <w:rPr>
                                <w:rFonts w:eastAsia="Times New Roman" w:cs="Arial"/>
                                <w:b/>
                                <w:bCs/>
                                <w:sz w:val="20"/>
                                <w:szCs w:val="20"/>
                                <w:lang w:eastAsia="en-GB"/>
                              </w:rPr>
                              <w:t>RATE</w:t>
                            </w:r>
                          </w:p>
                        </w:tc>
                      </w:tr>
                      <w:tr w:rsidR="004A48C6" w:rsidRPr="00614254" w14:paraId="0A888130" w14:textId="77777777" w:rsidTr="00590679">
                        <w:trPr>
                          <w:trHeight w:val="255"/>
                        </w:trPr>
                        <w:tc>
                          <w:tcPr>
                            <w:tcW w:w="3540" w:type="dxa"/>
                            <w:tcBorders>
                              <w:top w:val="nil"/>
                              <w:left w:val="single" w:sz="4" w:space="0" w:color="auto"/>
                              <w:bottom w:val="nil"/>
                              <w:right w:val="single" w:sz="4" w:space="0" w:color="auto"/>
                            </w:tcBorders>
                            <w:shd w:val="clear" w:color="auto" w:fill="auto"/>
                            <w:noWrap/>
                            <w:vAlign w:val="center"/>
                            <w:hideMark/>
                          </w:tcPr>
                          <w:p w14:paraId="08A222EF" w14:textId="77777777" w:rsidR="004A48C6" w:rsidRPr="00614254" w:rsidRDefault="004A48C6" w:rsidP="00590679">
                            <w:pPr>
                              <w:spacing w:after="0" w:line="240" w:lineRule="auto"/>
                              <w:jc w:val="center"/>
                              <w:rPr>
                                <w:rFonts w:eastAsia="Times New Roman" w:cs="Arial"/>
                                <w:sz w:val="20"/>
                                <w:szCs w:val="20"/>
                                <w:lang w:eastAsia="en-GB"/>
                              </w:rPr>
                            </w:pPr>
                            <w:r w:rsidRPr="00614254">
                              <w:rPr>
                                <w:rFonts w:eastAsia="Times New Roman" w:cs="Arial"/>
                                <w:sz w:val="20"/>
                                <w:szCs w:val="20"/>
                                <w:lang w:eastAsia="en-GB"/>
                              </w:rPr>
                              <w:t>Quarry and Coton Hill</w:t>
                            </w:r>
                          </w:p>
                        </w:tc>
                        <w:tc>
                          <w:tcPr>
                            <w:tcW w:w="1200" w:type="dxa"/>
                            <w:tcBorders>
                              <w:top w:val="nil"/>
                              <w:left w:val="nil"/>
                              <w:bottom w:val="nil"/>
                              <w:right w:val="single" w:sz="4" w:space="0" w:color="auto"/>
                            </w:tcBorders>
                            <w:shd w:val="clear" w:color="auto" w:fill="auto"/>
                            <w:noWrap/>
                            <w:vAlign w:val="center"/>
                            <w:hideMark/>
                          </w:tcPr>
                          <w:p w14:paraId="4F22F11B" w14:textId="77777777" w:rsidR="004A48C6" w:rsidRPr="00614254" w:rsidRDefault="004A48C6" w:rsidP="00590679">
                            <w:pPr>
                              <w:spacing w:after="0" w:line="240" w:lineRule="auto"/>
                              <w:jc w:val="center"/>
                              <w:rPr>
                                <w:rFonts w:eastAsia="Times New Roman" w:cs="Arial"/>
                                <w:sz w:val="20"/>
                                <w:szCs w:val="20"/>
                                <w:lang w:eastAsia="en-GB"/>
                              </w:rPr>
                            </w:pPr>
                            <w:r w:rsidRPr="00614254">
                              <w:rPr>
                                <w:rFonts w:eastAsia="Times New Roman" w:cs="Arial"/>
                                <w:sz w:val="20"/>
                                <w:szCs w:val="20"/>
                                <w:lang w:eastAsia="en-GB"/>
                              </w:rPr>
                              <w:t>20.28</w:t>
                            </w:r>
                          </w:p>
                        </w:tc>
                      </w:tr>
                      <w:tr w:rsidR="004A48C6" w:rsidRPr="00614254" w14:paraId="6B0FF02D" w14:textId="77777777" w:rsidTr="00590679">
                        <w:trPr>
                          <w:trHeight w:val="255"/>
                        </w:trPr>
                        <w:tc>
                          <w:tcPr>
                            <w:tcW w:w="3540" w:type="dxa"/>
                            <w:tcBorders>
                              <w:top w:val="nil"/>
                              <w:left w:val="single" w:sz="4" w:space="0" w:color="auto"/>
                              <w:bottom w:val="nil"/>
                              <w:right w:val="single" w:sz="4" w:space="0" w:color="auto"/>
                            </w:tcBorders>
                            <w:shd w:val="clear" w:color="auto" w:fill="auto"/>
                            <w:noWrap/>
                            <w:vAlign w:val="center"/>
                            <w:hideMark/>
                          </w:tcPr>
                          <w:p w14:paraId="31D0C2E3" w14:textId="77777777" w:rsidR="004A48C6" w:rsidRPr="00614254" w:rsidRDefault="004A48C6" w:rsidP="00590679">
                            <w:pPr>
                              <w:spacing w:after="0" w:line="240" w:lineRule="auto"/>
                              <w:jc w:val="center"/>
                              <w:rPr>
                                <w:rFonts w:eastAsia="Times New Roman" w:cs="Arial"/>
                                <w:sz w:val="20"/>
                                <w:szCs w:val="20"/>
                                <w:lang w:eastAsia="en-GB"/>
                              </w:rPr>
                            </w:pPr>
                            <w:r w:rsidRPr="00614254">
                              <w:rPr>
                                <w:rFonts w:eastAsia="Times New Roman" w:cs="Arial"/>
                                <w:sz w:val="20"/>
                                <w:szCs w:val="20"/>
                                <w:lang w:eastAsia="en-GB"/>
                              </w:rPr>
                              <w:t>Oswestry South</w:t>
                            </w:r>
                          </w:p>
                        </w:tc>
                        <w:tc>
                          <w:tcPr>
                            <w:tcW w:w="1200" w:type="dxa"/>
                            <w:tcBorders>
                              <w:top w:val="nil"/>
                              <w:left w:val="nil"/>
                              <w:bottom w:val="nil"/>
                              <w:right w:val="single" w:sz="4" w:space="0" w:color="auto"/>
                            </w:tcBorders>
                            <w:shd w:val="clear" w:color="auto" w:fill="auto"/>
                            <w:noWrap/>
                            <w:vAlign w:val="center"/>
                            <w:hideMark/>
                          </w:tcPr>
                          <w:p w14:paraId="30D15E00" w14:textId="77777777" w:rsidR="004A48C6" w:rsidRPr="00614254" w:rsidRDefault="004A48C6" w:rsidP="00590679">
                            <w:pPr>
                              <w:spacing w:after="0" w:line="240" w:lineRule="auto"/>
                              <w:jc w:val="center"/>
                              <w:rPr>
                                <w:rFonts w:eastAsia="Times New Roman" w:cs="Arial"/>
                                <w:sz w:val="20"/>
                                <w:szCs w:val="20"/>
                                <w:lang w:eastAsia="en-GB"/>
                              </w:rPr>
                            </w:pPr>
                            <w:r w:rsidRPr="00614254">
                              <w:rPr>
                                <w:rFonts w:eastAsia="Times New Roman" w:cs="Arial"/>
                                <w:sz w:val="20"/>
                                <w:szCs w:val="20"/>
                                <w:lang w:eastAsia="en-GB"/>
                              </w:rPr>
                              <w:t>9.63</w:t>
                            </w:r>
                          </w:p>
                        </w:tc>
                      </w:tr>
                      <w:tr w:rsidR="004A48C6" w:rsidRPr="00614254" w14:paraId="2E47984B" w14:textId="77777777" w:rsidTr="00590679">
                        <w:trPr>
                          <w:trHeight w:val="255"/>
                        </w:trPr>
                        <w:tc>
                          <w:tcPr>
                            <w:tcW w:w="3540" w:type="dxa"/>
                            <w:tcBorders>
                              <w:top w:val="nil"/>
                              <w:left w:val="single" w:sz="4" w:space="0" w:color="auto"/>
                              <w:bottom w:val="nil"/>
                              <w:right w:val="single" w:sz="4" w:space="0" w:color="auto"/>
                            </w:tcBorders>
                            <w:shd w:val="clear" w:color="auto" w:fill="auto"/>
                            <w:noWrap/>
                            <w:vAlign w:val="center"/>
                            <w:hideMark/>
                          </w:tcPr>
                          <w:p w14:paraId="5D7DE7CE" w14:textId="77777777" w:rsidR="004A48C6" w:rsidRPr="00614254" w:rsidRDefault="004A48C6" w:rsidP="00590679">
                            <w:pPr>
                              <w:spacing w:after="0" w:line="240" w:lineRule="auto"/>
                              <w:jc w:val="center"/>
                              <w:rPr>
                                <w:rFonts w:eastAsia="Times New Roman" w:cs="Arial"/>
                                <w:sz w:val="20"/>
                                <w:szCs w:val="20"/>
                                <w:lang w:eastAsia="en-GB"/>
                              </w:rPr>
                            </w:pPr>
                            <w:r w:rsidRPr="00614254">
                              <w:rPr>
                                <w:rFonts w:eastAsia="Times New Roman" w:cs="Arial"/>
                                <w:sz w:val="20"/>
                                <w:szCs w:val="20"/>
                                <w:lang w:eastAsia="en-GB"/>
                              </w:rPr>
                              <w:t>Bridgnorth East and Astley Abbotts</w:t>
                            </w:r>
                          </w:p>
                        </w:tc>
                        <w:tc>
                          <w:tcPr>
                            <w:tcW w:w="1200" w:type="dxa"/>
                            <w:tcBorders>
                              <w:top w:val="nil"/>
                              <w:left w:val="nil"/>
                              <w:bottom w:val="nil"/>
                              <w:right w:val="single" w:sz="4" w:space="0" w:color="auto"/>
                            </w:tcBorders>
                            <w:shd w:val="clear" w:color="auto" w:fill="auto"/>
                            <w:noWrap/>
                            <w:vAlign w:val="center"/>
                            <w:hideMark/>
                          </w:tcPr>
                          <w:p w14:paraId="4232B49C" w14:textId="77777777" w:rsidR="004A48C6" w:rsidRPr="00614254" w:rsidRDefault="004A48C6" w:rsidP="00590679">
                            <w:pPr>
                              <w:spacing w:after="0" w:line="240" w:lineRule="auto"/>
                              <w:jc w:val="center"/>
                              <w:rPr>
                                <w:rFonts w:eastAsia="Times New Roman" w:cs="Arial"/>
                                <w:sz w:val="20"/>
                                <w:szCs w:val="20"/>
                                <w:lang w:eastAsia="en-GB"/>
                              </w:rPr>
                            </w:pPr>
                            <w:r w:rsidRPr="00614254">
                              <w:rPr>
                                <w:rFonts w:eastAsia="Times New Roman" w:cs="Arial"/>
                                <w:sz w:val="20"/>
                                <w:szCs w:val="20"/>
                                <w:lang w:eastAsia="en-GB"/>
                              </w:rPr>
                              <w:t>9.01</w:t>
                            </w:r>
                          </w:p>
                        </w:tc>
                      </w:tr>
                      <w:tr w:rsidR="004A48C6" w:rsidRPr="00614254" w14:paraId="69A4AB54" w14:textId="77777777" w:rsidTr="00590679">
                        <w:trPr>
                          <w:trHeight w:val="255"/>
                        </w:trPr>
                        <w:tc>
                          <w:tcPr>
                            <w:tcW w:w="3540" w:type="dxa"/>
                            <w:tcBorders>
                              <w:top w:val="nil"/>
                              <w:left w:val="single" w:sz="4" w:space="0" w:color="auto"/>
                              <w:bottom w:val="nil"/>
                              <w:right w:val="single" w:sz="4" w:space="0" w:color="auto"/>
                            </w:tcBorders>
                            <w:shd w:val="clear" w:color="auto" w:fill="auto"/>
                            <w:noWrap/>
                            <w:vAlign w:val="center"/>
                            <w:hideMark/>
                          </w:tcPr>
                          <w:p w14:paraId="0BAA4400" w14:textId="77777777" w:rsidR="004A48C6" w:rsidRPr="00614254" w:rsidRDefault="004A48C6" w:rsidP="00590679">
                            <w:pPr>
                              <w:spacing w:after="0" w:line="240" w:lineRule="auto"/>
                              <w:jc w:val="center"/>
                              <w:rPr>
                                <w:rFonts w:eastAsia="Times New Roman" w:cs="Arial"/>
                                <w:sz w:val="20"/>
                                <w:szCs w:val="20"/>
                                <w:lang w:eastAsia="en-GB"/>
                              </w:rPr>
                            </w:pPr>
                            <w:r w:rsidRPr="00614254">
                              <w:rPr>
                                <w:rFonts w:eastAsia="Times New Roman" w:cs="Arial"/>
                                <w:sz w:val="20"/>
                                <w:szCs w:val="20"/>
                                <w:lang w:eastAsia="en-GB"/>
                              </w:rPr>
                              <w:t>Harlescott</w:t>
                            </w:r>
                          </w:p>
                        </w:tc>
                        <w:tc>
                          <w:tcPr>
                            <w:tcW w:w="1200" w:type="dxa"/>
                            <w:tcBorders>
                              <w:top w:val="nil"/>
                              <w:left w:val="nil"/>
                              <w:bottom w:val="nil"/>
                              <w:right w:val="single" w:sz="4" w:space="0" w:color="auto"/>
                            </w:tcBorders>
                            <w:shd w:val="clear" w:color="auto" w:fill="auto"/>
                            <w:noWrap/>
                            <w:vAlign w:val="center"/>
                            <w:hideMark/>
                          </w:tcPr>
                          <w:p w14:paraId="1DFF63CF" w14:textId="77777777" w:rsidR="004A48C6" w:rsidRPr="00614254" w:rsidRDefault="004A48C6" w:rsidP="00590679">
                            <w:pPr>
                              <w:spacing w:after="0" w:line="240" w:lineRule="auto"/>
                              <w:jc w:val="center"/>
                              <w:rPr>
                                <w:rFonts w:eastAsia="Times New Roman" w:cs="Arial"/>
                                <w:sz w:val="20"/>
                                <w:szCs w:val="20"/>
                                <w:lang w:eastAsia="en-GB"/>
                              </w:rPr>
                            </w:pPr>
                            <w:r w:rsidRPr="00614254">
                              <w:rPr>
                                <w:rFonts w:eastAsia="Times New Roman" w:cs="Arial"/>
                                <w:sz w:val="20"/>
                                <w:szCs w:val="20"/>
                                <w:lang w:eastAsia="en-GB"/>
                              </w:rPr>
                              <w:t>8.90</w:t>
                            </w:r>
                          </w:p>
                        </w:tc>
                      </w:tr>
                      <w:tr w:rsidR="004A48C6" w:rsidRPr="00614254" w14:paraId="37F0A64B" w14:textId="77777777" w:rsidTr="00590679">
                        <w:trPr>
                          <w:trHeight w:val="255"/>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14:paraId="6D4D9905" w14:textId="77777777" w:rsidR="004A48C6" w:rsidRPr="00614254" w:rsidRDefault="004A48C6" w:rsidP="00590679">
                            <w:pPr>
                              <w:spacing w:after="0" w:line="240" w:lineRule="auto"/>
                              <w:jc w:val="center"/>
                              <w:rPr>
                                <w:rFonts w:eastAsia="Times New Roman" w:cs="Arial"/>
                                <w:sz w:val="20"/>
                                <w:szCs w:val="20"/>
                                <w:lang w:eastAsia="en-GB"/>
                              </w:rPr>
                            </w:pPr>
                            <w:r w:rsidRPr="00614254">
                              <w:rPr>
                                <w:rFonts w:eastAsia="Times New Roman" w:cs="Arial"/>
                                <w:sz w:val="20"/>
                                <w:szCs w:val="20"/>
                                <w:lang w:eastAsia="en-GB"/>
                              </w:rPr>
                              <w:t>Ludlow North</w:t>
                            </w:r>
                          </w:p>
                        </w:tc>
                        <w:tc>
                          <w:tcPr>
                            <w:tcW w:w="1200" w:type="dxa"/>
                            <w:tcBorders>
                              <w:top w:val="nil"/>
                              <w:left w:val="nil"/>
                              <w:bottom w:val="single" w:sz="4" w:space="0" w:color="auto"/>
                              <w:right w:val="single" w:sz="4" w:space="0" w:color="auto"/>
                            </w:tcBorders>
                            <w:shd w:val="clear" w:color="auto" w:fill="auto"/>
                            <w:noWrap/>
                            <w:vAlign w:val="center"/>
                            <w:hideMark/>
                          </w:tcPr>
                          <w:p w14:paraId="54F4370C" w14:textId="77777777" w:rsidR="004A48C6" w:rsidRPr="00614254" w:rsidRDefault="004A48C6" w:rsidP="00590679">
                            <w:pPr>
                              <w:spacing w:after="0" w:line="240" w:lineRule="auto"/>
                              <w:jc w:val="center"/>
                              <w:rPr>
                                <w:rFonts w:eastAsia="Times New Roman" w:cs="Arial"/>
                                <w:sz w:val="20"/>
                                <w:szCs w:val="20"/>
                                <w:lang w:eastAsia="en-GB"/>
                              </w:rPr>
                            </w:pPr>
                            <w:r w:rsidRPr="00614254">
                              <w:rPr>
                                <w:rFonts w:eastAsia="Times New Roman" w:cs="Arial"/>
                                <w:sz w:val="20"/>
                                <w:szCs w:val="20"/>
                                <w:lang w:eastAsia="en-GB"/>
                              </w:rPr>
                              <w:t>8.87</w:t>
                            </w:r>
                          </w:p>
                        </w:tc>
                      </w:tr>
                    </w:tbl>
                    <w:p w14:paraId="26286A68" w14:textId="77777777" w:rsidR="004A48C6" w:rsidRDefault="004A48C6" w:rsidP="00AD1A28"/>
                  </w:txbxContent>
                </v:textbox>
              </v:shape>
            </w:pict>
          </mc:Fallback>
        </mc:AlternateContent>
      </w:r>
    </w:p>
    <w:p w14:paraId="495A24C5" w14:textId="77777777" w:rsidR="00AD1A28" w:rsidRPr="00AD1A28" w:rsidRDefault="00AD1A28" w:rsidP="00AD1A28">
      <w:pPr>
        <w:spacing w:after="0"/>
        <w:jc w:val="both"/>
        <w:rPr>
          <w:rFonts w:asciiTheme="minorHAnsi" w:hAnsiTheme="minorHAnsi"/>
        </w:rPr>
      </w:pPr>
    </w:p>
    <w:p w14:paraId="224185C4" w14:textId="77777777" w:rsidR="00AD1A28" w:rsidRPr="00AD1A28" w:rsidRDefault="00AD1A28" w:rsidP="00AD1A28">
      <w:pPr>
        <w:spacing w:after="0"/>
        <w:jc w:val="both"/>
        <w:rPr>
          <w:rFonts w:asciiTheme="minorHAnsi" w:hAnsiTheme="minorHAnsi"/>
        </w:rPr>
      </w:pPr>
    </w:p>
    <w:p w14:paraId="46B56EC5" w14:textId="77777777" w:rsidR="00AD1A28" w:rsidRPr="00AD1A28" w:rsidRDefault="00AD1A28" w:rsidP="00AD1A28">
      <w:pPr>
        <w:autoSpaceDE w:val="0"/>
        <w:autoSpaceDN w:val="0"/>
        <w:adjustRightInd w:val="0"/>
        <w:spacing w:after="0" w:line="240" w:lineRule="auto"/>
        <w:jc w:val="both"/>
        <w:rPr>
          <w:rFonts w:asciiTheme="minorHAnsi" w:hAnsiTheme="minorHAnsi" w:cs="Arial,Bold"/>
          <w:bCs/>
          <w:color w:val="FF0000"/>
        </w:rPr>
      </w:pPr>
      <w:r w:rsidRPr="00AD1A28">
        <w:rPr>
          <w:rFonts w:asciiTheme="minorHAnsi" w:hAnsiTheme="minorHAnsi" w:cs="Arial,Bold"/>
          <w:b/>
          <w:bCs/>
        </w:rPr>
        <w:t>Key findings</w:t>
      </w:r>
      <w:r w:rsidRPr="00AD1A28">
        <w:rPr>
          <w:rFonts w:asciiTheme="minorHAnsi" w:hAnsiTheme="minorHAnsi" w:cs="Arial,Bold"/>
          <w:bCs/>
        </w:rPr>
        <w:t xml:space="preserve">: Quarry and Coton Hill ward has been identified as the primary hotspot area in relation to both the number and rate of noise complaints. As identified previously, this ward also contains the highest number of licensed premises and has recorded the highest rate of crime and anti-social behaviour. </w:t>
      </w:r>
    </w:p>
    <w:p w14:paraId="396748BE" w14:textId="77777777" w:rsidR="00AD1A28" w:rsidRPr="00AD1A28" w:rsidRDefault="00AD1A28" w:rsidP="00AD1A28">
      <w:pPr>
        <w:spacing w:after="0"/>
        <w:jc w:val="both"/>
        <w:rPr>
          <w:rFonts w:asciiTheme="minorHAnsi" w:hAnsiTheme="minorHAnsi"/>
        </w:rPr>
      </w:pPr>
    </w:p>
    <w:p w14:paraId="4A5E7E4F" w14:textId="77777777" w:rsidR="00AD1A28" w:rsidRPr="00AD1A28" w:rsidRDefault="00AD1A28" w:rsidP="00AD1A28">
      <w:pPr>
        <w:spacing w:after="0"/>
        <w:jc w:val="both"/>
        <w:rPr>
          <w:rFonts w:asciiTheme="minorHAnsi" w:hAnsiTheme="minorHAnsi"/>
        </w:rPr>
      </w:pPr>
      <w:r w:rsidRPr="00AD1A28">
        <w:rPr>
          <w:rFonts w:asciiTheme="minorHAnsi" w:hAnsiTheme="minorHAnsi"/>
        </w:rPr>
        <w:t>The map overleaf displays the location of licensed premises, alongside the rate of pollution complaints per 1000 population by ward in Shropshire. In addition, the tables below identify the top 5 hotspot wards with regard to both the number of rate of pollution complaints;</w:t>
      </w:r>
    </w:p>
    <w:p w14:paraId="26207C03" w14:textId="77777777" w:rsidR="00AD1A28" w:rsidRPr="00AD1A28" w:rsidRDefault="00AD1A28" w:rsidP="00AD1A28">
      <w:pPr>
        <w:autoSpaceDE w:val="0"/>
        <w:autoSpaceDN w:val="0"/>
        <w:adjustRightInd w:val="0"/>
        <w:spacing w:after="0" w:line="240" w:lineRule="auto"/>
        <w:jc w:val="both"/>
        <w:rPr>
          <w:rFonts w:asciiTheme="minorHAnsi" w:hAnsiTheme="minorHAnsi" w:cs="Arial,Bold"/>
          <w:bCs/>
          <w:color w:val="FF0000"/>
        </w:rPr>
      </w:pPr>
      <w:r w:rsidRPr="00AD1A28">
        <w:rPr>
          <w:rFonts w:asciiTheme="minorHAnsi" w:hAnsiTheme="minorHAnsi"/>
          <w:noProof/>
          <w:color w:val="FF0000"/>
          <w:lang w:eastAsia="en-GB"/>
        </w:rPr>
        <mc:AlternateContent>
          <mc:Choice Requires="wps">
            <w:drawing>
              <wp:anchor distT="0" distB="0" distL="114300" distR="114300" simplePos="0" relativeHeight="251658267" behindDoc="0" locked="0" layoutInCell="1" allowOverlap="1" wp14:anchorId="5BA978B4" wp14:editId="0F887F77">
                <wp:simplePos x="0" y="0"/>
                <wp:positionH relativeFrom="margin">
                  <wp:posOffset>2952750</wp:posOffset>
                </wp:positionH>
                <wp:positionV relativeFrom="paragraph">
                  <wp:posOffset>1219835</wp:posOffset>
                </wp:positionV>
                <wp:extent cx="2990850" cy="4286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2990850" cy="428625"/>
                        </a:xfrm>
                        <a:prstGeom prst="rect">
                          <a:avLst/>
                        </a:prstGeom>
                        <a:solidFill>
                          <a:sysClr val="window" lastClr="FFFFFF"/>
                        </a:solidFill>
                        <a:ln w="6350">
                          <a:noFill/>
                        </a:ln>
                        <a:effectLst/>
                      </wps:spPr>
                      <wps:txbx>
                        <w:txbxContent>
                          <w:p w14:paraId="0D1E8763" w14:textId="77777777" w:rsidR="004A48C6" w:rsidRPr="00F26B01" w:rsidRDefault="004A48C6" w:rsidP="00AD1A28">
                            <w:pPr>
                              <w:rPr>
                                <w:sz w:val="20"/>
                                <w:szCs w:val="20"/>
                              </w:rPr>
                            </w:pPr>
                            <w:r>
                              <w:rPr>
                                <w:sz w:val="20"/>
                                <w:szCs w:val="20"/>
                              </w:rPr>
                              <w:t>Figure 17: Rate of Pollution complaints</w:t>
                            </w:r>
                            <w:r w:rsidRPr="00F26B01">
                              <w:rPr>
                                <w:sz w:val="20"/>
                                <w:szCs w:val="20"/>
                              </w:rPr>
                              <w:t xml:space="preserve"> per </w:t>
                            </w:r>
                            <w:r>
                              <w:rPr>
                                <w:sz w:val="20"/>
                                <w:szCs w:val="20"/>
                              </w:rPr>
                              <w:t xml:space="preserve">1000 population by </w:t>
                            </w:r>
                            <w:r w:rsidRPr="00F26B01">
                              <w:rPr>
                                <w:sz w:val="20"/>
                                <w:szCs w:val="20"/>
                              </w:rPr>
                              <w:t>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978B4" id="Text Box 22" o:spid="_x0000_s1049" type="#_x0000_t202" style="position:absolute;left:0;text-align:left;margin-left:232.5pt;margin-top:96.05pt;width:235.5pt;height:33.7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" fillcolor="window" stroked="f" strokeweight=".5pt">
                <v:textbox>
                  <w:txbxContent>
                    <w:p w14:paraId="0D1E8763" w14:textId="77777777" w:rsidR="004A48C6" w:rsidRPr="00F26B01" w:rsidRDefault="004A48C6" w:rsidP="00AD1A28">
                      <w:pPr>
                        <w:rPr>
                          <w:sz w:val="20"/>
                          <w:szCs w:val="20"/>
                        </w:rPr>
                      </w:pPr>
                      <w:r>
                        <w:rPr>
                          <w:sz w:val="20"/>
                          <w:szCs w:val="20"/>
                        </w:rPr>
                        <w:t>Figure 17: Rate of Pollution complaints</w:t>
                      </w:r>
                      <w:r w:rsidRPr="00F26B01">
                        <w:rPr>
                          <w:sz w:val="20"/>
                          <w:szCs w:val="20"/>
                        </w:rPr>
                        <w:t xml:space="preserve"> per </w:t>
                      </w:r>
                      <w:r>
                        <w:rPr>
                          <w:sz w:val="20"/>
                          <w:szCs w:val="20"/>
                        </w:rPr>
                        <w:t xml:space="preserve">1000 population by </w:t>
                      </w:r>
                      <w:r w:rsidRPr="00F26B01">
                        <w:rPr>
                          <w:sz w:val="20"/>
                          <w:szCs w:val="20"/>
                        </w:rPr>
                        <w:t>ward</w:t>
                      </w:r>
                    </w:p>
                  </w:txbxContent>
                </v:textbox>
                <w10:wrap anchorx="margin"/>
              </v:shape>
            </w:pict>
          </mc:Fallback>
        </mc:AlternateContent>
      </w:r>
      <w:r w:rsidRPr="00AD1A28">
        <w:rPr>
          <w:rFonts w:asciiTheme="minorHAnsi" w:hAnsiTheme="minorHAnsi" w:cs="Arial,Bold"/>
          <w:bCs/>
          <w:noProof/>
          <w:color w:val="FF0000"/>
          <w:lang w:eastAsia="en-GB"/>
        </w:rPr>
        <mc:AlternateContent>
          <mc:Choice Requires="wps">
            <w:drawing>
              <wp:anchor distT="0" distB="0" distL="114300" distR="114300" simplePos="0" relativeHeight="251658265" behindDoc="0" locked="0" layoutInCell="1" allowOverlap="1" wp14:anchorId="028EA531" wp14:editId="3563FBAE">
                <wp:simplePos x="0" y="0"/>
                <wp:positionH relativeFrom="column">
                  <wp:posOffset>2933700</wp:posOffset>
                </wp:positionH>
                <wp:positionV relativeFrom="paragraph">
                  <wp:posOffset>123825</wp:posOffset>
                </wp:positionV>
                <wp:extent cx="3257550" cy="107632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257550" cy="1076325"/>
                        </a:xfrm>
                        <a:prstGeom prst="rect">
                          <a:avLst/>
                        </a:prstGeom>
                        <a:solidFill>
                          <a:sysClr val="window" lastClr="FFFFFF"/>
                        </a:solidFill>
                        <a:ln w="6350">
                          <a:noFill/>
                        </a:ln>
                        <a:effectLst/>
                      </wps:spPr>
                      <wps:txbx>
                        <w:txbxContent>
                          <w:tbl>
                            <w:tblPr>
                              <w:tblW w:w="4280" w:type="dxa"/>
                              <w:tblLook w:val="04A0" w:firstRow="1" w:lastRow="0" w:firstColumn="1" w:lastColumn="0" w:noHBand="0" w:noVBand="1"/>
                            </w:tblPr>
                            <w:tblGrid>
                              <w:gridCol w:w="3320"/>
                              <w:gridCol w:w="960"/>
                            </w:tblGrid>
                            <w:tr w:rsidR="004A48C6" w:rsidRPr="005471B4" w14:paraId="6716125C" w14:textId="77777777" w:rsidTr="00590679">
                              <w:trPr>
                                <w:trHeight w:val="255"/>
                              </w:trPr>
                              <w:tc>
                                <w:tcPr>
                                  <w:tcW w:w="332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1C566ADC" w14:textId="77777777" w:rsidR="004A48C6" w:rsidRPr="005471B4" w:rsidRDefault="004A48C6" w:rsidP="00590679">
                                  <w:pPr>
                                    <w:spacing w:after="0" w:line="240" w:lineRule="auto"/>
                                    <w:jc w:val="center"/>
                                    <w:rPr>
                                      <w:rFonts w:eastAsia="Times New Roman" w:cs="Arial"/>
                                      <w:b/>
                                      <w:bCs/>
                                      <w:sz w:val="20"/>
                                      <w:szCs w:val="20"/>
                                      <w:lang w:eastAsia="en-GB"/>
                                    </w:rPr>
                                  </w:pPr>
                                  <w:r w:rsidRPr="005471B4">
                                    <w:rPr>
                                      <w:rFonts w:eastAsia="Times New Roman" w:cs="Arial"/>
                                      <w:b/>
                                      <w:bCs/>
                                      <w:sz w:val="20"/>
                                      <w:szCs w:val="20"/>
                                      <w:lang w:eastAsia="en-GB"/>
                                    </w:rPr>
                                    <w:t>WARD</w:t>
                                  </w:r>
                                </w:p>
                              </w:tc>
                              <w:tc>
                                <w:tcPr>
                                  <w:tcW w:w="960" w:type="dxa"/>
                                  <w:tcBorders>
                                    <w:top w:val="single" w:sz="4" w:space="0" w:color="auto"/>
                                    <w:left w:val="nil"/>
                                    <w:bottom w:val="single" w:sz="4" w:space="0" w:color="auto"/>
                                    <w:right w:val="single" w:sz="4" w:space="0" w:color="auto"/>
                                  </w:tcBorders>
                                  <w:shd w:val="clear" w:color="000000" w:fill="FFFFCC"/>
                                  <w:noWrap/>
                                  <w:vAlign w:val="center"/>
                                  <w:hideMark/>
                                </w:tcPr>
                                <w:p w14:paraId="3A4E40BB" w14:textId="77777777" w:rsidR="004A48C6" w:rsidRPr="005471B4" w:rsidRDefault="004A48C6" w:rsidP="00590679">
                                  <w:pPr>
                                    <w:spacing w:after="0" w:line="240" w:lineRule="auto"/>
                                    <w:jc w:val="center"/>
                                    <w:rPr>
                                      <w:rFonts w:eastAsia="Times New Roman" w:cs="Arial"/>
                                      <w:b/>
                                      <w:bCs/>
                                      <w:sz w:val="20"/>
                                      <w:szCs w:val="20"/>
                                      <w:lang w:eastAsia="en-GB"/>
                                    </w:rPr>
                                  </w:pPr>
                                  <w:r w:rsidRPr="005471B4">
                                    <w:rPr>
                                      <w:rFonts w:eastAsia="Times New Roman" w:cs="Arial"/>
                                      <w:b/>
                                      <w:bCs/>
                                      <w:sz w:val="20"/>
                                      <w:szCs w:val="20"/>
                                      <w:lang w:eastAsia="en-GB"/>
                                    </w:rPr>
                                    <w:t>RATE</w:t>
                                  </w:r>
                                </w:p>
                              </w:tc>
                            </w:tr>
                            <w:tr w:rsidR="004A48C6" w:rsidRPr="005471B4" w14:paraId="4C44762C" w14:textId="77777777" w:rsidTr="00590679">
                              <w:trPr>
                                <w:trHeight w:val="255"/>
                              </w:trPr>
                              <w:tc>
                                <w:tcPr>
                                  <w:tcW w:w="3320" w:type="dxa"/>
                                  <w:tcBorders>
                                    <w:top w:val="nil"/>
                                    <w:left w:val="single" w:sz="4" w:space="0" w:color="auto"/>
                                    <w:bottom w:val="nil"/>
                                    <w:right w:val="single" w:sz="4" w:space="0" w:color="auto"/>
                                  </w:tcBorders>
                                  <w:shd w:val="clear" w:color="auto" w:fill="auto"/>
                                  <w:noWrap/>
                                  <w:vAlign w:val="center"/>
                                  <w:hideMark/>
                                </w:tcPr>
                                <w:p w14:paraId="54CB37C0" w14:textId="77777777" w:rsidR="004A48C6" w:rsidRPr="005471B4" w:rsidRDefault="004A48C6" w:rsidP="00590679">
                                  <w:pPr>
                                    <w:spacing w:after="0" w:line="240" w:lineRule="auto"/>
                                    <w:jc w:val="center"/>
                                    <w:rPr>
                                      <w:rFonts w:eastAsia="Times New Roman" w:cs="Arial"/>
                                      <w:sz w:val="20"/>
                                      <w:szCs w:val="20"/>
                                      <w:lang w:eastAsia="en-GB"/>
                                    </w:rPr>
                                  </w:pPr>
                                  <w:r w:rsidRPr="005471B4">
                                    <w:rPr>
                                      <w:rFonts w:eastAsia="Times New Roman" w:cs="Arial"/>
                                      <w:sz w:val="20"/>
                                      <w:szCs w:val="20"/>
                                      <w:lang w:eastAsia="en-GB"/>
                                    </w:rPr>
                                    <w:t>Prees</w:t>
                                  </w:r>
                                </w:p>
                              </w:tc>
                              <w:tc>
                                <w:tcPr>
                                  <w:tcW w:w="960" w:type="dxa"/>
                                  <w:tcBorders>
                                    <w:top w:val="nil"/>
                                    <w:left w:val="nil"/>
                                    <w:bottom w:val="nil"/>
                                    <w:right w:val="single" w:sz="4" w:space="0" w:color="auto"/>
                                  </w:tcBorders>
                                  <w:shd w:val="clear" w:color="auto" w:fill="auto"/>
                                  <w:noWrap/>
                                  <w:vAlign w:val="center"/>
                                  <w:hideMark/>
                                </w:tcPr>
                                <w:p w14:paraId="1326A2E9" w14:textId="77777777" w:rsidR="004A48C6" w:rsidRPr="005471B4" w:rsidRDefault="004A48C6" w:rsidP="00590679">
                                  <w:pPr>
                                    <w:spacing w:after="0" w:line="240" w:lineRule="auto"/>
                                    <w:jc w:val="center"/>
                                    <w:rPr>
                                      <w:rFonts w:eastAsia="Times New Roman" w:cs="Arial"/>
                                      <w:sz w:val="20"/>
                                      <w:szCs w:val="20"/>
                                      <w:lang w:eastAsia="en-GB"/>
                                    </w:rPr>
                                  </w:pPr>
                                  <w:r w:rsidRPr="005471B4">
                                    <w:rPr>
                                      <w:rFonts w:eastAsia="Times New Roman" w:cs="Arial"/>
                                      <w:sz w:val="20"/>
                                      <w:szCs w:val="20"/>
                                      <w:lang w:eastAsia="en-GB"/>
                                    </w:rPr>
                                    <w:t>5.55</w:t>
                                  </w:r>
                                </w:p>
                              </w:tc>
                            </w:tr>
                            <w:tr w:rsidR="004A48C6" w:rsidRPr="005471B4" w14:paraId="7128A702" w14:textId="77777777" w:rsidTr="00590679">
                              <w:trPr>
                                <w:trHeight w:val="255"/>
                              </w:trPr>
                              <w:tc>
                                <w:tcPr>
                                  <w:tcW w:w="3320" w:type="dxa"/>
                                  <w:tcBorders>
                                    <w:top w:val="nil"/>
                                    <w:left w:val="single" w:sz="4" w:space="0" w:color="auto"/>
                                    <w:bottom w:val="nil"/>
                                    <w:right w:val="single" w:sz="4" w:space="0" w:color="auto"/>
                                  </w:tcBorders>
                                  <w:shd w:val="clear" w:color="auto" w:fill="auto"/>
                                  <w:noWrap/>
                                  <w:vAlign w:val="center"/>
                                  <w:hideMark/>
                                </w:tcPr>
                                <w:p w14:paraId="7976524B" w14:textId="77777777" w:rsidR="004A48C6" w:rsidRPr="005471B4" w:rsidRDefault="004A48C6" w:rsidP="00590679">
                                  <w:pPr>
                                    <w:spacing w:after="0" w:line="240" w:lineRule="auto"/>
                                    <w:jc w:val="center"/>
                                    <w:rPr>
                                      <w:rFonts w:eastAsia="Times New Roman" w:cs="Arial"/>
                                      <w:sz w:val="20"/>
                                      <w:szCs w:val="20"/>
                                      <w:lang w:eastAsia="en-GB"/>
                                    </w:rPr>
                                  </w:pPr>
                                  <w:r w:rsidRPr="005471B4">
                                    <w:rPr>
                                      <w:rFonts w:eastAsia="Times New Roman" w:cs="Arial"/>
                                      <w:sz w:val="20"/>
                                      <w:szCs w:val="20"/>
                                      <w:lang w:eastAsia="en-GB"/>
                                    </w:rPr>
                                    <w:t>Whitchurch South</w:t>
                                  </w:r>
                                </w:p>
                              </w:tc>
                              <w:tc>
                                <w:tcPr>
                                  <w:tcW w:w="960" w:type="dxa"/>
                                  <w:tcBorders>
                                    <w:top w:val="nil"/>
                                    <w:left w:val="nil"/>
                                    <w:bottom w:val="nil"/>
                                    <w:right w:val="single" w:sz="4" w:space="0" w:color="auto"/>
                                  </w:tcBorders>
                                  <w:shd w:val="clear" w:color="auto" w:fill="auto"/>
                                  <w:noWrap/>
                                  <w:vAlign w:val="center"/>
                                  <w:hideMark/>
                                </w:tcPr>
                                <w:p w14:paraId="4B3FFF0E" w14:textId="77777777" w:rsidR="004A48C6" w:rsidRPr="005471B4" w:rsidRDefault="004A48C6" w:rsidP="00590679">
                                  <w:pPr>
                                    <w:spacing w:after="0" w:line="240" w:lineRule="auto"/>
                                    <w:jc w:val="center"/>
                                    <w:rPr>
                                      <w:rFonts w:eastAsia="Times New Roman" w:cs="Arial"/>
                                      <w:sz w:val="20"/>
                                      <w:szCs w:val="20"/>
                                      <w:lang w:eastAsia="en-GB"/>
                                    </w:rPr>
                                  </w:pPr>
                                  <w:r w:rsidRPr="005471B4">
                                    <w:rPr>
                                      <w:rFonts w:eastAsia="Times New Roman" w:cs="Arial"/>
                                      <w:sz w:val="20"/>
                                      <w:szCs w:val="20"/>
                                      <w:lang w:eastAsia="en-GB"/>
                                    </w:rPr>
                                    <w:t>4.76</w:t>
                                  </w:r>
                                </w:p>
                              </w:tc>
                            </w:tr>
                            <w:tr w:rsidR="004A48C6" w:rsidRPr="005471B4" w14:paraId="5F6D7F33" w14:textId="77777777" w:rsidTr="00590679">
                              <w:trPr>
                                <w:trHeight w:val="255"/>
                              </w:trPr>
                              <w:tc>
                                <w:tcPr>
                                  <w:tcW w:w="3320" w:type="dxa"/>
                                  <w:tcBorders>
                                    <w:top w:val="nil"/>
                                    <w:left w:val="single" w:sz="4" w:space="0" w:color="auto"/>
                                    <w:bottom w:val="nil"/>
                                    <w:right w:val="single" w:sz="4" w:space="0" w:color="auto"/>
                                  </w:tcBorders>
                                  <w:shd w:val="clear" w:color="auto" w:fill="auto"/>
                                  <w:noWrap/>
                                  <w:vAlign w:val="center"/>
                                  <w:hideMark/>
                                </w:tcPr>
                                <w:p w14:paraId="3F9BD949" w14:textId="77777777" w:rsidR="004A48C6" w:rsidRPr="005471B4" w:rsidRDefault="004A48C6" w:rsidP="00590679">
                                  <w:pPr>
                                    <w:spacing w:after="0" w:line="240" w:lineRule="auto"/>
                                    <w:jc w:val="center"/>
                                    <w:rPr>
                                      <w:rFonts w:eastAsia="Times New Roman" w:cs="Arial"/>
                                      <w:sz w:val="20"/>
                                      <w:szCs w:val="20"/>
                                      <w:lang w:eastAsia="en-GB"/>
                                    </w:rPr>
                                  </w:pPr>
                                  <w:r w:rsidRPr="005471B4">
                                    <w:rPr>
                                      <w:rFonts w:eastAsia="Times New Roman" w:cs="Arial"/>
                                      <w:sz w:val="20"/>
                                      <w:szCs w:val="20"/>
                                      <w:lang w:eastAsia="en-GB"/>
                                    </w:rPr>
                                    <w:t>Castlefields and Ditherington</w:t>
                                  </w:r>
                                </w:p>
                              </w:tc>
                              <w:tc>
                                <w:tcPr>
                                  <w:tcW w:w="960" w:type="dxa"/>
                                  <w:tcBorders>
                                    <w:top w:val="nil"/>
                                    <w:left w:val="nil"/>
                                    <w:bottom w:val="nil"/>
                                    <w:right w:val="single" w:sz="4" w:space="0" w:color="auto"/>
                                  </w:tcBorders>
                                  <w:shd w:val="clear" w:color="auto" w:fill="auto"/>
                                  <w:noWrap/>
                                  <w:vAlign w:val="center"/>
                                  <w:hideMark/>
                                </w:tcPr>
                                <w:p w14:paraId="58EB8C2D" w14:textId="77777777" w:rsidR="004A48C6" w:rsidRPr="005471B4" w:rsidRDefault="004A48C6" w:rsidP="00590679">
                                  <w:pPr>
                                    <w:spacing w:after="0" w:line="240" w:lineRule="auto"/>
                                    <w:jc w:val="center"/>
                                    <w:rPr>
                                      <w:rFonts w:eastAsia="Times New Roman" w:cs="Arial"/>
                                      <w:sz w:val="20"/>
                                      <w:szCs w:val="20"/>
                                      <w:lang w:eastAsia="en-GB"/>
                                    </w:rPr>
                                  </w:pPr>
                                  <w:r w:rsidRPr="005471B4">
                                    <w:rPr>
                                      <w:rFonts w:eastAsia="Times New Roman" w:cs="Arial"/>
                                      <w:sz w:val="20"/>
                                      <w:szCs w:val="20"/>
                                      <w:lang w:eastAsia="en-GB"/>
                                    </w:rPr>
                                    <w:t>4.54</w:t>
                                  </w:r>
                                </w:p>
                              </w:tc>
                            </w:tr>
                            <w:tr w:rsidR="004A48C6" w:rsidRPr="005471B4" w14:paraId="1E780E59" w14:textId="77777777" w:rsidTr="00590679">
                              <w:trPr>
                                <w:trHeight w:val="255"/>
                              </w:trPr>
                              <w:tc>
                                <w:tcPr>
                                  <w:tcW w:w="3320" w:type="dxa"/>
                                  <w:tcBorders>
                                    <w:top w:val="nil"/>
                                    <w:left w:val="single" w:sz="4" w:space="0" w:color="auto"/>
                                    <w:bottom w:val="nil"/>
                                    <w:right w:val="single" w:sz="4" w:space="0" w:color="auto"/>
                                  </w:tcBorders>
                                  <w:shd w:val="clear" w:color="auto" w:fill="auto"/>
                                  <w:noWrap/>
                                  <w:vAlign w:val="center"/>
                                  <w:hideMark/>
                                </w:tcPr>
                                <w:p w14:paraId="06B5B41A" w14:textId="77777777" w:rsidR="004A48C6" w:rsidRPr="005471B4" w:rsidRDefault="004A48C6" w:rsidP="00590679">
                                  <w:pPr>
                                    <w:spacing w:after="0" w:line="240" w:lineRule="auto"/>
                                    <w:jc w:val="center"/>
                                    <w:rPr>
                                      <w:rFonts w:eastAsia="Times New Roman" w:cs="Arial"/>
                                      <w:sz w:val="20"/>
                                      <w:szCs w:val="20"/>
                                      <w:lang w:eastAsia="en-GB"/>
                                    </w:rPr>
                                  </w:pPr>
                                  <w:r w:rsidRPr="005471B4">
                                    <w:rPr>
                                      <w:rFonts w:eastAsia="Times New Roman" w:cs="Arial"/>
                                      <w:sz w:val="20"/>
                                      <w:szCs w:val="20"/>
                                      <w:lang w:eastAsia="en-GB"/>
                                    </w:rPr>
                                    <w:t>Shifnal North</w:t>
                                  </w:r>
                                </w:p>
                              </w:tc>
                              <w:tc>
                                <w:tcPr>
                                  <w:tcW w:w="960" w:type="dxa"/>
                                  <w:tcBorders>
                                    <w:top w:val="nil"/>
                                    <w:left w:val="nil"/>
                                    <w:bottom w:val="nil"/>
                                    <w:right w:val="single" w:sz="4" w:space="0" w:color="auto"/>
                                  </w:tcBorders>
                                  <w:shd w:val="clear" w:color="auto" w:fill="auto"/>
                                  <w:noWrap/>
                                  <w:vAlign w:val="center"/>
                                  <w:hideMark/>
                                </w:tcPr>
                                <w:p w14:paraId="03CB047E" w14:textId="77777777" w:rsidR="004A48C6" w:rsidRPr="005471B4" w:rsidRDefault="004A48C6" w:rsidP="00590679">
                                  <w:pPr>
                                    <w:spacing w:after="0" w:line="240" w:lineRule="auto"/>
                                    <w:jc w:val="center"/>
                                    <w:rPr>
                                      <w:rFonts w:eastAsia="Times New Roman" w:cs="Arial"/>
                                      <w:sz w:val="20"/>
                                      <w:szCs w:val="20"/>
                                      <w:lang w:eastAsia="en-GB"/>
                                    </w:rPr>
                                  </w:pPr>
                                  <w:r w:rsidRPr="005471B4">
                                    <w:rPr>
                                      <w:rFonts w:eastAsia="Times New Roman" w:cs="Arial"/>
                                      <w:sz w:val="20"/>
                                      <w:szCs w:val="20"/>
                                      <w:lang w:eastAsia="en-GB"/>
                                    </w:rPr>
                                    <w:t>4.44</w:t>
                                  </w:r>
                                </w:p>
                              </w:tc>
                            </w:tr>
                            <w:tr w:rsidR="004A48C6" w:rsidRPr="005471B4" w14:paraId="35C4B7B7" w14:textId="77777777" w:rsidTr="00590679">
                              <w:trPr>
                                <w:trHeight w:val="255"/>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7ECB2520" w14:textId="77777777" w:rsidR="004A48C6" w:rsidRPr="005471B4" w:rsidRDefault="004A48C6" w:rsidP="00590679">
                                  <w:pPr>
                                    <w:spacing w:after="0" w:line="240" w:lineRule="auto"/>
                                    <w:jc w:val="center"/>
                                    <w:rPr>
                                      <w:rFonts w:eastAsia="Times New Roman" w:cs="Arial"/>
                                      <w:sz w:val="20"/>
                                      <w:szCs w:val="20"/>
                                      <w:lang w:eastAsia="en-GB"/>
                                    </w:rPr>
                                  </w:pPr>
                                  <w:r w:rsidRPr="005471B4">
                                    <w:rPr>
                                      <w:rFonts w:eastAsia="Times New Roman" w:cs="Arial"/>
                                      <w:sz w:val="20"/>
                                      <w:szCs w:val="20"/>
                                      <w:lang w:eastAsia="en-GB"/>
                                    </w:rPr>
                                    <w:t>Quarry and Coton Hill</w:t>
                                  </w:r>
                                </w:p>
                              </w:tc>
                              <w:tc>
                                <w:tcPr>
                                  <w:tcW w:w="960" w:type="dxa"/>
                                  <w:tcBorders>
                                    <w:top w:val="nil"/>
                                    <w:left w:val="nil"/>
                                    <w:bottom w:val="single" w:sz="4" w:space="0" w:color="auto"/>
                                    <w:right w:val="single" w:sz="4" w:space="0" w:color="auto"/>
                                  </w:tcBorders>
                                  <w:shd w:val="clear" w:color="auto" w:fill="auto"/>
                                  <w:noWrap/>
                                  <w:vAlign w:val="center"/>
                                  <w:hideMark/>
                                </w:tcPr>
                                <w:p w14:paraId="525C30B0" w14:textId="77777777" w:rsidR="004A48C6" w:rsidRPr="005471B4" w:rsidRDefault="004A48C6" w:rsidP="00590679">
                                  <w:pPr>
                                    <w:spacing w:after="0" w:line="240" w:lineRule="auto"/>
                                    <w:jc w:val="center"/>
                                    <w:rPr>
                                      <w:rFonts w:eastAsia="Times New Roman" w:cs="Arial"/>
                                      <w:sz w:val="20"/>
                                      <w:szCs w:val="20"/>
                                      <w:lang w:eastAsia="en-GB"/>
                                    </w:rPr>
                                  </w:pPr>
                                  <w:r w:rsidRPr="005471B4">
                                    <w:rPr>
                                      <w:rFonts w:eastAsia="Times New Roman" w:cs="Arial"/>
                                      <w:sz w:val="20"/>
                                      <w:szCs w:val="20"/>
                                      <w:lang w:eastAsia="en-GB"/>
                                    </w:rPr>
                                    <w:t>4.19</w:t>
                                  </w:r>
                                </w:p>
                              </w:tc>
                            </w:tr>
                          </w:tbl>
                          <w:p w14:paraId="56C8B0E9" w14:textId="77777777" w:rsidR="004A48C6" w:rsidRDefault="004A48C6" w:rsidP="00AD1A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8EA531" id="Text Box 12" o:spid="_x0000_s1050" type="#_x0000_t202" style="position:absolute;left:0;text-align:left;margin-left:231pt;margin-top:9.75pt;width:256.5pt;height:84.75pt;z-index:251658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" fillcolor="window" stroked="f" strokeweight=".5pt">
                <v:textbox>
                  <w:txbxContent>
                    <w:tbl>
                      <w:tblPr>
                        <w:tblW w:w="4280" w:type="dxa"/>
                        <w:tblLook w:val="04A0" w:firstRow="1" w:lastRow="0" w:firstColumn="1" w:lastColumn="0" w:noHBand="0" w:noVBand="1"/>
                      </w:tblPr>
                      <w:tblGrid>
                        <w:gridCol w:w="3320"/>
                        <w:gridCol w:w="960"/>
                      </w:tblGrid>
                      <w:tr w:rsidR="004A48C6" w:rsidRPr="005471B4" w14:paraId="6716125C" w14:textId="77777777" w:rsidTr="00590679">
                        <w:trPr>
                          <w:trHeight w:val="255"/>
                        </w:trPr>
                        <w:tc>
                          <w:tcPr>
                            <w:tcW w:w="332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1C566ADC" w14:textId="77777777" w:rsidR="004A48C6" w:rsidRPr="005471B4" w:rsidRDefault="004A48C6" w:rsidP="00590679">
                            <w:pPr>
                              <w:spacing w:after="0" w:line="240" w:lineRule="auto"/>
                              <w:jc w:val="center"/>
                              <w:rPr>
                                <w:rFonts w:eastAsia="Times New Roman" w:cs="Arial"/>
                                <w:b/>
                                <w:bCs/>
                                <w:sz w:val="20"/>
                                <w:szCs w:val="20"/>
                                <w:lang w:eastAsia="en-GB"/>
                              </w:rPr>
                            </w:pPr>
                            <w:r w:rsidRPr="005471B4">
                              <w:rPr>
                                <w:rFonts w:eastAsia="Times New Roman" w:cs="Arial"/>
                                <w:b/>
                                <w:bCs/>
                                <w:sz w:val="20"/>
                                <w:szCs w:val="20"/>
                                <w:lang w:eastAsia="en-GB"/>
                              </w:rPr>
                              <w:t>WARD</w:t>
                            </w:r>
                          </w:p>
                        </w:tc>
                        <w:tc>
                          <w:tcPr>
                            <w:tcW w:w="960" w:type="dxa"/>
                            <w:tcBorders>
                              <w:top w:val="single" w:sz="4" w:space="0" w:color="auto"/>
                              <w:left w:val="nil"/>
                              <w:bottom w:val="single" w:sz="4" w:space="0" w:color="auto"/>
                              <w:right w:val="single" w:sz="4" w:space="0" w:color="auto"/>
                            </w:tcBorders>
                            <w:shd w:val="clear" w:color="000000" w:fill="FFFFCC"/>
                            <w:noWrap/>
                            <w:vAlign w:val="center"/>
                            <w:hideMark/>
                          </w:tcPr>
                          <w:p w14:paraId="3A4E40BB" w14:textId="77777777" w:rsidR="004A48C6" w:rsidRPr="005471B4" w:rsidRDefault="004A48C6" w:rsidP="00590679">
                            <w:pPr>
                              <w:spacing w:after="0" w:line="240" w:lineRule="auto"/>
                              <w:jc w:val="center"/>
                              <w:rPr>
                                <w:rFonts w:eastAsia="Times New Roman" w:cs="Arial"/>
                                <w:b/>
                                <w:bCs/>
                                <w:sz w:val="20"/>
                                <w:szCs w:val="20"/>
                                <w:lang w:eastAsia="en-GB"/>
                              </w:rPr>
                            </w:pPr>
                            <w:r w:rsidRPr="005471B4">
                              <w:rPr>
                                <w:rFonts w:eastAsia="Times New Roman" w:cs="Arial"/>
                                <w:b/>
                                <w:bCs/>
                                <w:sz w:val="20"/>
                                <w:szCs w:val="20"/>
                                <w:lang w:eastAsia="en-GB"/>
                              </w:rPr>
                              <w:t>RATE</w:t>
                            </w:r>
                          </w:p>
                        </w:tc>
                      </w:tr>
                      <w:tr w:rsidR="004A48C6" w:rsidRPr="005471B4" w14:paraId="4C44762C" w14:textId="77777777" w:rsidTr="00590679">
                        <w:trPr>
                          <w:trHeight w:val="255"/>
                        </w:trPr>
                        <w:tc>
                          <w:tcPr>
                            <w:tcW w:w="3320" w:type="dxa"/>
                            <w:tcBorders>
                              <w:top w:val="nil"/>
                              <w:left w:val="single" w:sz="4" w:space="0" w:color="auto"/>
                              <w:bottom w:val="nil"/>
                              <w:right w:val="single" w:sz="4" w:space="0" w:color="auto"/>
                            </w:tcBorders>
                            <w:shd w:val="clear" w:color="auto" w:fill="auto"/>
                            <w:noWrap/>
                            <w:vAlign w:val="center"/>
                            <w:hideMark/>
                          </w:tcPr>
                          <w:p w14:paraId="54CB37C0" w14:textId="77777777" w:rsidR="004A48C6" w:rsidRPr="005471B4" w:rsidRDefault="004A48C6" w:rsidP="00590679">
                            <w:pPr>
                              <w:spacing w:after="0" w:line="240" w:lineRule="auto"/>
                              <w:jc w:val="center"/>
                              <w:rPr>
                                <w:rFonts w:eastAsia="Times New Roman" w:cs="Arial"/>
                                <w:sz w:val="20"/>
                                <w:szCs w:val="20"/>
                                <w:lang w:eastAsia="en-GB"/>
                              </w:rPr>
                            </w:pPr>
                            <w:r w:rsidRPr="005471B4">
                              <w:rPr>
                                <w:rFonts w:eastAsia="Times New Roman" w:cs="Arial"/>
                                <w:sz w:val="20"/>
                                <w:szCs w:val="20"/>
                                <w:lang w:eastAsia="en-GB"/>
                              </w:rPr>
                              <w:t>Prees</w:t>
                            </w:r>
                          </w:p>
                        </w:tc>
                        <w:tc>
                          <w:tcPr>
                            <w:tcW w:w="960" w:type="dxa"/>
                            <w:tcBorders>
                              <w:top w:val="nil"/>
                              <w:left w:val="nil"/>
                              <w:bottom w:val="nil"/>
                              <w:right w:val="single" w:sz="4" w:space="0" w:color="auto"/>
                            </w:tcBorders>
                            <w:shd w:val="clear" w:color="auto" w:fill="auto"/>
                            <w:noWrap/>
                            <w:vAlign w:val="center"/>
                            <w:hideMark/>
                          </w:tcPr>
                          <w:p w14:paraId="1326A2E9" w14:textId="77777777" w:rsidR="004A48C6" w:rsidRPr="005471B4" w:rsidRDefault="004A48C6" w:rsidP="00590679">
                            <w:pPr>
                              <w:spacing w:after="0" w:line="240" w:lineRule="auto"/>
                              <w:jc w:val="center"/>
                              <w:rPr>
                                <w:rFonts w:eastAsia="Times New Roman" w:cs="Arial"/>
                                <w:sz w:val="20"/>
                                <w:szCs w:val="20"/>
                                <w:lang w:eastAsia="en-GB"/>
                              </w:rPr>
                            </w:pPr>
                            <w:r w:rsidRPr="005471B4">
                              <w:rPr>
                                <w:rFonts w:eastAsia="Times New Roman" w:cs="Arial"/>
                                <w:sz w:val="20"/>
                                <w:szCs w:val="20"/>
                                <w:lang w:eastAsia="en-GB"/>
                              </w:rPr>
                              <w:t>5.55</w:t>
                            </w:r>
                          </w:p>
                        </w:tc>
                      </w:tr>
                      <w:tr w:rsidR="004A48C6" w:rsidRPr="005471B4" w14:paraId="7128A702" w14:textId="77777777" w:rsidTr="00590679">
                        <w:trPr>
                          <w:trHeight w:val="255"/>
                        </w:trPr>
                        <w:tc>
                          <w:tcPr>
                            <w:tcW w:w="3320" w:type="dxa"/>
                            <w:tcBorders>
                              <w:top w:val="nil"/>
                              <w:left w:val="single" w:sz="4" w:space="0" w:color="auto"/>
                              <w:bottom w:val="nil"/>
                              <w:right w:val="single" w:sz="4" w:space="0" w:color="auto"/>
                            </w:tcBorders>
                            <w:shd w:val="clear" w:color="auto" w:fill="auto"/>
                            <w:noWrap/>
                            <w:vAlign w:val="center"/>
                            <w:hideMark/>
                          </w:tcPr>
                          <w:p w14:paraId="7976524B" w14:textId="77777777" w:rsidR="004A48C6" w:rsidRPr="005471B4" w:rsidRDefault="004A48C6" w:rsidP="00590679">
                            <w:pPr>
                              <w:spacing w:after="0" w:line="240" w:lineRule="auto"/>
                              <w:jc w:val="center"/>
                              <w:rPr>
                                <w:rFonts w:eastAsia="Times New Roman" w:cs="Arial"/>
                                <w:sz w:val="20"/>
                                <w:szCs w:val="20"/>
                                <w:lang w:eastAsia="en-GB"/>
                              </w:rPr>
                            </w:pPr>
                            <w:r w:rsidRPr="005471B4">
                              <w:rPr>
                                <w:rFonts w:eastAsia="Times New Roman" w:cs="Arial"/>
                                <w:sz w:val="20"/>
                                <w:szCs w:val="20"/>
                                <w:lang w:eastAsia="en-GB"/>
                              </w:rPr>
                              <w:t>Whitchurch South</w:t>
                            </w:r>
                          </w:p>
                        </w:tc>
                        <w:tc>
                          <w:tcPr>
                            <w:tcW w:w="960" w:type="dxa"/>
                            <w:tcBorders>
                              <w:top w:val="nil"/>
                              <w:left w:val="nil"/>
                              <w:bottom w:val="nil"/>
                              <w:right w:val="single" w:sz="4" w:space="0" w:color="auto"/>
                            </w:tcBorders>
                            <w:shd w:val="clear" w:color="auto" w:fill="auto"/>
                            <w:noWrap/>
                            <w:vAlign w:val="center"/>
                            <w:hideMark/>
                          </w:tcPr>
                          <w:p w14:paraId="4B3FFF0E" w14:textId="77777777" w:rsidR="004A48C6" w:rsidRPr="005471B4" w:rsidRDefault="004A48C6" w:rsidP="00590679">
                            <w:pPr>
                              <w:spacing w:after="0" w:line="240" w:lineRule="auto"/>
                              <w:jc w:val="center"/>
                              <w:rPr>
                                <w:rFonts w:eastAsia="Times New Roman" w:cs="Arial"/>
                                <w:sz w:val="20"/>
                                <w:szCs w:val="20"/>
                                <w:lang w:eastAsia="en-GB"/>
                              </w:rPr>
                            </w:pPr>
                            <w:r w:rsidRPr="005471B4">
                              <w:rPr>
                                <w:rFonts w:eastAsia="Times New Roman" w:cs="Arial"/>
                                <w:sz w:val="20"/>
                                <w:szCs w:val="20"/>
                                <w:lang w:eastAsia="en-GB"/>
                              </w:rPr>
                              <w:t>4.76</w:t>
                            </w:r>
                          </w:p>
                        </w:tc>
                      </w:tr>
                      <w:tr w:rsidR="004A48C6" w:rsidRPr="005471B4" w14:paraId="5F6D7F33" w14:textId="77777777" w:rsidTr="00590679">
                        <w:trPr>
                          <w:trHeight w:val="255"/>
                        </w:trPr>
                        <w:tc>
                          <w:tcPr>
                            <w:tcW w:w="3320" w:type="dxa"/>
                            <w:tcBorders>
                              <w:top w:val="nil"/>
                              <w:left w:val="single" w:sz="4" w:space="0" w:color="auto"/>
                              <w:bottom w:val="nil"/>
                              <w:right w:val="single" w:sz="4" w:space="0" w:color="auto"/>
                            </w:tcBorders>
                            <w:shd w:val="clear" w:color="auto" w:fill="auto"/>
                            <w:noWrap/>
                            <w:vAlign w:val="center"/>
                            <w:hideMark/>
                          </w:tcPr>
                          <w:p w14:paraId="3F9BD949" w14:textId="77777777" w:rsidR="004A48C6" w:rsidRPr="005471B4" w:rsidRDefault="004A48C6" w:rsidP="00590679">
                            <w:pPr>
                              <w:spacing w:after="0" w:line="240" w:lineRule="auto"/>
                              <w:jc w:val="center"/>
                              <w:rPr>
                                <w:rFonts w:eastAsia="Times New Roman" w:cs="Arial"/>
                                <w:sz w:val="20"/>
                                <w:szCs w:val="20"/>
                                <w:lang w:eastAsia="en-GB"/>
                              </w:rPr>
                            </w:pPr>
                            <w:r w:rsidRPr="005471B4">
                              <w:rPr>
                                <w:rFonts w:eastAsia="Times New Roman" w:cs="Arial"/>
                                <w:sz w:val="20"/>
                                <w:szCs w:val="20"/>
                                <w:lang w:eastAsia="en-GB"/>
                              </w:rPr>
                              <w:t>Castlefields and Ditherington</w:t>
                            </w:r>
                          </w:p>
                        </w:tc>
                        <w:tc>
                          <w:tcPr>
                            <w:tcW w:w="960" w:type="dxa"/>
                            <w:tcBorders>
                              <w:top w:val="nil"/>
                              <w:left w:val="nil"/>
                              <w:bottom w:val="nil"/>
                              <w:right w:val="single" w:sz="4" w:space="0" w:color="auto"/>
                            </w:tcBorders>
                            <w:shd w:val="clear" w:color="auto" w:fill="auto"/>
                            <w:noWrap/>
                            <w:vAlign w:val="center"/>
                            <w:hideMark/>
                          </w:tcPr>
                          <w:p w14:paraId="58EB8C2D" w14:textId="77777777" w:rsidR="004A48C6" w:rsidRPr="005471B4" w:rsidRDefault="004A48C6" w:rsidP="00590679">
                            <w:pPr>
                              <w:spacing w:after="0" w:line="240" w:lineRule="auto"/>
                              <w:jc w:val="center"/>
                              <w:rPr>
                                <w:rFonts w:eastAsia="Times New Roman" w:cs="Arial"/>
                                <w:sz w:val="20"/>
                                <w:szCs w:val="20"/>
                                <w:lang w:eastAsia="en-GB"/>
                              </w:rPr>
                            </w:pPr>
                            <w:r w:rsidRPr="005471B4">
                              <w:rPr>
                                <w:rFonts w:eastAsia="Times New Roman" w:cs="Arial"/>
                                <w:sz w:val="20"/>
                                <w:szCs w:val="20"/>
                                <w:lang w:eastAsia="en-GB"/>
                              </w:rPr>
                              <w:t>4.54</w:t>
                            </w:r>
                          </w:p>
                        </w:tc>
                      </w:tr>
                      <w:tr w:rsidR="004A48C6" w:rsidRPr="005471B4" w14:paraId="1E780E59" w14:textId="77777777" w:rsidTr="00590679">
                        <w:trPr>
                          <w:trHeight w:val="255"/>
                        </w:trPr>
                        <w:tc>
                          <w:tcPr>
                            <w:tcW w:w="3320" w:type="dxa"/>
                            <w:tcBorders>
                              <w:top w:val="nil"/>
                              <w:left w:val="single" w:sz="4" w:space="0" w:color="auto"/>
                              <w:bottom w:val="nil"/>
                              <w:right w:val="single" w:sz="4" w:space="0" w:color="auto"/>
                            </w:tcBorders>
                            <w:shd w:val="clear" w:color="auto" w:fill="auto"/>
                            <w:noWrap/>
                            <w:vAlign w:val="center"/>
                            <w:hideMark/>
                          </w:tcPr>
                          <w:p w14:paraId="06B5B41A" w14:textId="77777777" w:rsidR="004A48C6" w:rsidRPr="005471B4" w:rsidRDefault="004A48C6" w:rsidP="00590679">
                            <w:pPr>
                              <w:spacing w:after="0" w:line="240" w:lineRule="auto"/>
                              <w:jc w:val="center"/>
                              <w:rPr>
                                <w:rFonts w:eastAsia="Times New Roman" w:cs="Arial"/>
                                <w:sz w:val="20"/>
                                <w:szCs w:val="20"/>
                                <w:lang w:eastAsia="en-GB"/>
                              </w:rPr>
                            </w:pPr>
                            <w:r w:rsidRPr="005471B4">
                              <w:rPr>
                                <w:rFonts w:eastAsia="Times New Roman" w:cs="Arial"/>
                                <w:sz w:val="20"/>
                                <w:szCs w:val="20"/>
                                <w:lang w:eastAsia="en-GB"/>
                              </w:rPr>
                              <w:t>Shifnal North</w:t>
                            </w:r>
                          </w:p>
                        </w:tc>
                        <w:tc>
                          <w:tcPr>
                            <w:tcW w:w="960" w:type="dxa"/>
                            <w:tcBorders>
                              <w:top w:val="nil"/>
                              <w:left w:val="nil"/>
                              <w:bottom w:val="nil"/>
                              <w:right w:val="single" w:sz="4" w:space="0" w:color="auto"/>
                            </w:tcBorders>
                            <w:shd w:val="clear" w:color="auto" w:fill="auto"/>
                            <w:noWrap/>
                            <w:vAlign w:val="center"/>
                            <w:hideMark/>
                          </w:tcPr>
                          <w:p w14:paraId="03CB047E" w14:textId="77777777" w:rsidR="004A48C6" w:rsidRPr="005471B4" w:rsidRDefault="004A48C6" w:rsidP="00590679">
                            <w:pPr>
                              <w:spacing w:after="0" w:line="240" w:lineRule="auto"/>
                              <w:jc w:val="center"/>
                              <w:rPr>
                                <w:rFonts w:eastAsia="Times New Roman" w:cs="Arial"/>
                                <w:sz w:val="20"/>
                                <w:szCs w:val="20"/>
                                <w:lang w:eastAsia="en-GB"/>
                              </w:rPr>
                            </w:pPr>
                            <w:r w:rsidRPr="005471B4">
                              <w:rPr>
                                <w:rFonts w:eastAsia="Times New Roman" w:cs="Arial"/>
                                <w:sz w:val="20"/>
                                <w:szCs w:val="20"/>
                                <w:lang w:eastAsia="en-GB"/>
                              </w:rPr>
                              <w:t>4.44</w:t>
                            </w:r>
                          </w:p>
                        </w:tc>
                      </w:tr>
                      <w:tr w:rsidR="004A48C6" w:rsidRPr="005471B4" w14:paraId="35C4B7B7" w14:textId="77777777" w:rsidTr="00590679">
                        <w:trPr>
                          <w:trHeight w:val="255"/>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7ECB2520" w14:textId="77777777" w:rsidR="004A48C6" w:rsidRPr="005471B4" w:rsidRDefault="004A48C6" w:rsidP="00590679">
                            <w:pPr>
                              <w:spacing w:after="0" w:line="240" w:lineRule="auto"/>
                              <w:jc w:val="center"/>
                              <w:rPr>
                                <w:rFonts w:eastAsia="Times New Roman" w:cs="Arial"/>
                                <w:sz w:val="20"/>
                                <w:szCs w:val="20"/>
                                <w:lang w:eastAsia="en-GB"/>
                              </w:rPr>
                            </w:pPr>
                            <w:r w:rsidRPr="005471B4">
                              <w:rPr>
                                <w:rFonts w:eastAsia="Times New Roman" w:cs="Arial"/>
                                <w:sz w:val="20"/>
                                <w:szCs w:val="20"/>
                                <w:lang w:eastAsia="en-GB"/>
                              </w:rPr>
                              <w:t>Quarry and Coton Hill</w:t>
                            </w:r>
                          </w:p>
                        </w:tc>
                        <w:tc>
                          <w:tcPr>
                            <w:tcW w:w="960" w:type="dxa"/>
                            <w:tcBorders>
                              <w:top w:val="nil"/>
                              <w:left w:val="nil"/>
                              <w:bottom w:val="single" w:sz="4" w:space="0" w:color="auto"/>
                              <w:right w:val="single" w:sz="4" w:space="0" w:color="auto"/>
                            </w:tcBorders>
                            <w:shd w:val="clear" w:color="auto" w:fill="auto"/>
                            <w:noWrap/>
                            <w:vAlign w:val="center"/>
                            <w:hideMark/>
                          </w:tcPr>
                          <w:p w14:paraId="525C30B0" w14:textId="77777777" w:rsidR="004A48C6" w:rsidRPr="005471B4" w:rsidRDefault="004A48C6" w:rsidP="00590679">
                            <w:pPr>
                              <w:spacing w:after="0" w:line="240" w:lineRule="auto"/>
                              <w:jc w:val="center"/>
                              <w:rPr>
                                <w:rFonts w:eastAsia="Times New Roman" w:cs="Arial"/>
                                <w:sz w:val="20"/>
                                <w:szCs w:val="20"/>
                                <w:lang w:eastAsia="en-GB"/>
                              </w:rPr>
                            </w:pPr>
                            <w:r w:rsidRPr="005471B4">
                              <w:rPr>
                                <w:rFonts w:eastAsia="Times New Roman" w:cs="Arial"/>
                                <w:sz w:val="20"/>
                                <w:szCs w:val="20"/>
                                <w:lang w:eastAsia="en-GB"/>
                              </w:rPr>
                              <w:t>4.19</w:t>
                            </w:r>
                          </w:p>
                        </w:tc>
                      </w:tr>
                    </w:tbl>
                    <w:p w14:paraId="56C8B0E9" w14:textId="77777777" w:rsidR="004A48C6" w:rsidRDefault="004A48C6" w:rsidP="00AD1A28"/>
                  </w:txbxContent>
                </v:textbox>
              </v:shape>
            </w:pict>
          </mc:Fallback>
        </mc:AlternateContent>
      </w:r>
    </w:p>
    <w:tbl>
      <w:tblPr>
        <w:tblW w:w="4280" w:type="dxa"/>
        <w:tblInd w:w="-5" w:type="dxa"/>
        <w:tblLook w:val="04A0" w:firstRow="1" w:lastRow="0" w:firstColumn="1" w:lastColumn="0" w:noHBand="0" w:noVBand="1"/>
      </w:tblPr>
      <w:tblGrid>
        <w:gridCol w:w="3320"/>
        <w:gridCol w:w="960"/>
      </w:tblGrid>
      <w:tr w:rsidR="00AD1A28" w:rsidRPr="00AD1A28" w14:paraId="0DEC3B1A" w14:textId="77777777" w:rsidTr="00590679">
        <w:trPr>
          <w:trHeight w:val="255"/>
        </w:trPr>
        <w:tc>
          <w:tcPr>
            <w:tcW w:w="332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4742345D" w14:textId="77777777" w:rsidR="00AD1A28" w:rsidRPr="00AD1A28" w:rsidRDefault="00AD1A28" w:rsidP="00AD1A28">
            <w:pPr>
              <w:spacing w:after="0" w:line="240" w:lineRule="auto"/>
              <w:jc w:val="center"/>
              <w:rPr>
                <w:rFonts w:eastAsia="Times New Roman" w:cs="Arial"/>
                <w:b/>
                <w:bCs/>
                <w:sz w:val="20"/>
                <w:szCs w:val="20"/>
                <w:lang w:eastAsia="en-GB"/>
              </w:rPr>
            </w:pPr>
            <w:r w:rsidRPr="00AD1A28">
              <w:rPr>
                <w:rFonts w:eastAsia="Times New Roman" w:cs="Arial"/>
                <w:b/>
                <w:bCs/>
                <w:sz w:val="20"/>
                <w:szCs w:val="20"/>
                <w:lang w:eastAsia="en-GB"/>
              </w:rPr>
              <w:t>WARD</w:t>
            </w:r>
          </w:p>
        </w:tc>
        <w:tc>
          <w:tcPr>
            <w:tcW w:w="960" w:type="dxa"/>
            <w:tcBorders>
              <w:top w:val="single" w:sz="4" w:space="0" w:color="auto"/>
              <w:left w:val="nil"/>
              <w:bottom w:val="single" w:sz="4" w:space="0" w:color="auto"/>
              <w:right w:val="single" w:sz="4" w:space="0" w:color="auto"/>
            </w:tcBorders>
            <w:shd w:val="clear" w:color="000000" w:fill="FFFFCC"/>
            <w:noWrap/>
            <w:vAlign w:val="center"/>
            <w:hideMark/>
          </w:tcPr>
          <w:p w14:paraId="51DFB33E" w14:textId="77777777" w:rsidR="00AD1A28" w:rsidRPr="00AD1A28" w:rsidRDefault="00AD1A28" w:rsidP="00AD1A28">
            <w:pPr>
              <w:spacing w:after="0" w:line="240" w:lineRule="auto"/>
              <w:jc w:val="center"/>
              <w:rPr>
                <w:rFonts w:eastAsia="Times New Roman" w:cs="Arial"/>
                <w:b/>
                <w:bCs/>
                <w:sz w:val="20"/>
                <w:szCs w:val="20"/>
                <w:lang w:eastAsia="en-GB"/>
              </w:rPr>
            </w:pPr>
            <w:r w:rsidRPr="00AD1A28">
              <w:rPr>
                <w:rFonts w:eastAsia="Times New Roman" w:cs="Arial"/>
                <w:b/>
                <w:bCs/>
                <w:sz w:val="20"/>
                <w:szCs w:val="20"/>
                <w:lang w:eastAsia="en-GB"/>
              </w:rPr>
              <w:t>TOTAL</w:t>
            </w:r>
          </w:p>
        </w:tc>
      </w:tr>
      <w:tr w:rsidR="00AD1A28" w:rsidRPr="00AD1A28" w14:paraId="6BEB86FF" w14:textId="77777777" w:rsidTr="00590679">
        <w:trPr>
          <w:trHeight w:val="255"/>
        </w:trPr>
        <w:tc>
          <w:tcPr>
            <w:tcW w:w="3320" w:type="dxa"/>
            <w:tcBorders>
              <w:top w:val="nil"/>
              <w:left w:val="single" w:sz="4" w:space="0" w:color="auto"/>
              <w:bottom w:val="nil"/>
              <w:right w:val="single" w:sz="4" w:space="0" w:color="auto"/>
            </w:tcBorders>
            <w:shd w:val="clear" w:color="auto" w:fill="auto"/>
            <w:noWrap/>
            <w:vAlign w:val="center"/>
            <w:hideMark/>
          </w:tcPr>
          <w:p w14:paraId="3AA4054D"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Prees</w:t>
            </w:r>
          </w:p>
        </w:tc>
        <w:tc>
          <w:tcPr>
            <w:tcW w:w="960" w:type="dxa"/>
            <w:tcBorders>
              <w:top w:val="nil"/>
              <w:left w:val="nil"/>
              <w:bottom w:val="nil"/>
              <w:right w:val="single" w:sz="4" w:space="0" w:color="auto"/>
            </w:tcBorders>
            <w:shd w:val="clear" w:color="auto" w:fill="auto"/>
            <w:noWrap/>
            <w:vAlign w:val="center"/>
            <w:hideMark/>
          </w:tcPr>
          <w:p w14:paraId="416C1EEF"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24</w:t>
            </w:r>
          </w:p>
        </w:tc>
      </w:tr>
      <w:tr w:rsidR="00AD1A28" w:rsidRPr="00AD1A28" w14:paraId="057854A3" w14:textId="77777777" w:rsidTr="00590679">
        <w:trPr>
          <w:trHeight w:val="255"/>
        </w:trPr>
        <w:tc>
          <w:tcPr>
            <w:tcW w:w="3320" w:type="dxa"/>
            <w:tcBorders>
              <w:top w:val="nil"/>
              <w:left w:val="single" w:sz="4" w:space="0" w:color="auto"/>
              <w:bottom w:val="nil"/>
              <w:right w:val="single" w:sz="4" w:space="0" w:color="auto"/>
            </w:tcBorders>
            <w:shd w:val="clear" w:color="auto" w:fill="auto"/>
            <w:noWrap/>
            <w:vAlign w:val="center"/>
            <w:hideMark/>
          </w:tcPr>
          <w:p w14:paraId="45A6CC1D"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Wem</w:t>
            </w:r>
          </w:p>
        </w:tc>
        <w:tc>
          <w:tcPr>
            <w:tcW w:w="960" w:type="dxa"/>
            <w:tcBorders>
              <w:top w:val="nil"/>
              <w:left w:val="nil"/>
              <w:bottom w:val="nil"/>
              <w:right w:val="single" w:sz="4" w:space="0" w:color="auto"/>
            </w:tcBorders>
            <w:shd w:val="clear" w:color="auto" w:fill="auto"/>
            <w:noWrap/>
            <w:vAlign w:val="center"/>
            <w:hideMark/>
          </w:tcPr>
          <w:p w14:paraId="2AF14888"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22</w:t>
            </w:r>
          </w:p>
        </w:tc>
      </w:tr>
      <w:tr w:rsidR="00AD1A28" w:rsidRPr="00AD1A28" w14:paraId="3CDC4C71" w14:textId="77777777" w:rsidTr="00590679">
        <w:trPr>
          <w:trHeight w:val="255"/>
        </w:trPr>
        <w:tc>
          <w:tcPr>
            <w:tcW w:w="3320" w:type="dxa"/>
            <w:tcBorders>
              <w:top w:val="nil"/>
              <w:left w:val="single" w:sz="4" w:space="0" w:color="auto"/>
              <w:bottom w:val="nil"/>
              <w:right w:val="single" w:sz="4" w:space="0" w:color="auto"/>
            </w:tcBorders>
            <w:shd w:val="clear" w:color="auto" w:fill="auto"/>
            <w:noWrap/>
            <w:vAlign w:val="center"/>
            <w:hideMark/>
          </w:tcPr>
          <w:p w14:paraId="7453B2C6"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Castlefields and Ditherington</w:t>
            </w:r>
          </w:p>
        </w:tc>
        <w:tc>
          <w:tcPr>
            <w:tcW w:w="960" w:type="dxa"/>
            <w:tcBorders>
              <w:top w:val="nil"/>
              <w:left w:val="nil"/>
              <w:bottom w:val="nil"/>
              <w:right w:val="single" w:sz="4" w:space="0" w:color="auto"/>
            </w:tcBorders>
            <w:shd w:val="clear" w:color="auto" w:fill="auto"/>
            <w:noWrap/>
            <w:vAlign w:val="center"/>
            <w:hideMark/>
          </w:tcPr>
          <w:p w14:paraId="49FE53A9"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21</w:t>
            </w:r>
          </w:p>
        </w:tc>
      </w:tr>
      <w:tr w:rsidR="00AD1A28" w:rsidRPr="00AD1A28" w14:paraId="0EBD2BB0" w14:textId="77777777" w:rsidTr="00590679">
        <w:trPr>
          <w:trHeight w:val="255"/>
        </w:trPr>
        <w:tc>
          <w:tcPr>
            <w:tcW w:w="3320" w:type="dxa"/>
            <w:tcBorders>
              <w:top w:val="nil"/>
              <w:left w:val="single" w:sz="4" w:space="0" w:color="auto"/>
              <w:bottom w:val="nil"/>
              <w:right w:val="single" w:sz="4" w:space="0" w:color="auto"/>
            </w:tcBorders>
            <w:shd w:val="clear" w:color="auto" w:fill="auto"/>
            <w:noWrap/>
            <w:vAlign w:val="center"/>
            <w:hideMark/>
          </w:tcPr>
          <w:p w14:paraId="6A6D60EB"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Church Stretton and Craven Arms</w:t>
            </w:r>
          </w:p>
        </w:tc>
        <w:tc>
          <w:tcPr>
            <w:tcW w:w="960" w:type="dxa"/>
            <w:tcBorders>
              <w:top w:val="nil"/>
              <w:left w:val="nil"/>
              <w:bottom w:val="nil"/>
              <w:right w:val="single" w:sz="4" w:space="0" w:color="auto"/>
            </w:tcBorders>
            <w:shd w:val="clear" w:color="auto" w:fill="auto"/>
            <w:noWrap/>
            <w:vAlign w:val="center"/>
            <w:hideMark/>
          </w:tcPr>
          <w:p w14:paraId="012BF75C"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21</w:t>
            </w:r>
          </w:p>
        </w:tc>
      </w:tr>
      <w:tr w:rsidR="00AD1A28" w:rsidRPr="00AD1A28" w14:paraId="363F2E31" w14:textId="77777777" w:rsidTr="00590679">
        <w:trPr>
          <w:trHeight w:val="255"/>
        </w:trPr>
        <w:tc>
          <w:tcPr>
            <w:tcW w:w="3320" w:type="dxa"/>
            <w:tcBorders>
              <w:top w:val="nil"/>
              <w:left w:val="single" w:sz="4" w:space="0" w:color="auto"/>
              <w:bottom w:val="nil"/>
              <w:right w:val="single" w:sz="4" w:space="0" w:color="auto"/>
            </w:tcBorders>
            <w:shd w:val="clear" w:color="auto" w:fill="auto"/>
            <w:noWrap/>
            <w:vAlign w:val="center"/>
            <w:hideMark/>
          </w:tcPr>
          <w:p w14:paraId="0A41B950"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Shifnal North</w:t>
            </w:r>
          </w:p>
        </w:tc>
        <w:tc>
          <w:tcPr>
            <w:tcW w:w="960" w:type="dxa"/>
            <w:tcBorders>
              <w:top w:val="nil"/>
              <w:left w:val="nil"/>
              <w:bottom w:val="nil"/>
              <w:right w:val="single" w:sz="4" w:space="0" w:color="auto"/>
            </w:tcBorders>
            <w:shd w:val="clear" w:color="auto" w:fill="auto"/>
            <w:noWrap/>
            <w:vAlign w:val="center"/>
            <w:hideMark/>
          </w:tcPr>
          <w:p w14:paraId="166EDDC9"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21</w:t>
            </w:r>
          </w:p>
        </w:tc>
      </w:tr>
      <w:tr w:rsidR="00AD1A28" w:rsidRPr="00AD1A28" w14:paraId="476FB7BC" w14:textId="77777777" w:rsidTr="00590679">
        <w:trPr>
          <w:trHeight w:val="255"/>
        </w:trPr>
        <w:tc>
          <w:tcPr>
            <w:tcW w:w="3320" w:type="dxa"/>
            <w:tcBorders>
              <w:top w:val="nil"/>
              <w:left w:val="single" w:sz="4" w:space="0" w:color="auto"/>
              <w:bottom w:val="nil"/>
              <w:right w:val="single" w:sz="4" w:space="0" w:color="auto"/>
            </w:tcBorders>
            <w:shd w:val="clear" w:color="auto" w:fill="auto"/>
            <w:noWrap/>
            <w:vAlign w:val="center"/>
            <w:hideMark/>
          </w:tcPr>
          <w:p w14:paraId="30DBD88B"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Whitchurch South</w:t>
            </w:r>
          </w:p>
        </w:tc>
        <w:tc>
          <w:tcPr>
            <w:tcW w:w="960" w:type="dxa"/>
            <w:tcBorders>
              <w:top w:val="nil"/>
              <w:left w:val="nil"/>
              <w:bottom w:val="nil"/>
              <w:right w:val="single" w:sz="4" w:space="0" w:color="auto"/>
            </w:tcBorders>
            <w:shd w:val="clear" w:color="auto" w:fill="auto"/>
            <w:noWrap/>
            <w:vAlign w:val="center"/>
            <w:hideMark/>
          </w:tcPr>
          <w:p w14:paraId="7D0F1A45"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21</w:t>
            </w:r>
          </w:p>
        </w:tc>
      </w:tr>
      <w:tr w:rsidR="00AD1A28" w:rsidRPr="00AD1A28" w14:paraId="1AFE2C65" w14:textId="77777777" w:rsidTr="00590679">
        <w:trPr>
          <w:trHeight w:val="255"/>
        </w:trPr>
        <w:tc>
          <w:tcPr>
            <w:tcW w:w="3320" w:type="dxa"/>
            <w:tcBorders>
              <w:top w:val="nil"/>
              <w:left w:val="single" w:sz="4" w:space="0" w:color="auto"/>
              <w:bottom w:val="nil"/>
              <w:right w:val="single" w:sz="4" w:space="0" w:color="auto"/>
            </w:tcBorders>
            <w:shd w:val="clear" w:color="auto" w:fill="auto"/>
            <w:noWrap/>
            <w:vAlign w:val="center"/>
            <w:hideMark/>
          </w:tcPr>
          <w:p w14:paraId="23E88C14"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Cleobury Mortimer</w:t>
            </w:r>
          </w:p>
        </w:tc>
        <w:tc>
          <w:tcPr>
            <w:tcW w:w="960" w:type="dxa"/>
            <w:tcBorders>
              <w:top w:val="nil"/>
              <w:left w:val="nil"/>
              <w:bottom w:val="nil"/>
              <w:right w:val="single" w:sz="4" w:space="0" w:color="auto"/>
            </w:tcBorders>
            <w:shd w:val="clear" w:color="auto" w:fill="auto"/>
            <w:noWrap/>
            <w:vAlign w:val="center"/>
            <w:hideMark/>
          </w:tcPr>
          <w:p w14:paraId="2B529A82"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20</w:t>
            </w:r>
          </w:p>
        </w:tc>
      </w:tr>
      <w:tr w:rsidR="00AD1A28" w:rsidRPr="00AD1A28" w14:paraId="4D8D5EBF" w14:textId="77777777" w:rsidTr="00590679">
        <w:trPr>
          <w:trHeight w:val="255"/>
        </w:trPr>
        <w:tc>
          <w:tcPr>
            <w:tcW w:w="3320" w:type="dxa"/>
            <w:tcBorders>
              <w:top w:val="nil"/>
              <w:left w:val="single" w:sz="4" w:space="0" w:color="auto"/>
              <w:bottom w:val="nil"/>
              <w:right w:val="single" w:sz="4" w:space="0" w:color="auto"/>
            </w:tcBorders>
            <w:shd w:val="clear" w:color="auto" w:fill="auto"/>
            <w:noWrap/>
            <w:vAlign w:val="center"/>
            <w:hideMark/>
          </w:tcPr>
          <w:p w14:paraId="23F9D6E4"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Market Drayton West</w:t>
            </w:r>
          </w:p>
        </w:tc>
        <w:tc>
          <w:tcPr>
            <w:tcW w:w="960" w:type="dxa"/>
            <w:tcBorders>
              <w:top w:val="nil"/>
              <w:left w:val="nil"/>
              <w:bottom w:val="nil"/>
              <w:right w:val="single" w:sz="4" w:space="0" w:color="auto"/>
            </w:tcBorders>
            <w:shd w:val="clear" w:color="auto" w:fill="auto"/>
            <w:noWrap/>
            <w:vAlign w:val="center"/>
            <w:hideMark/>
          </w:tcPr>
          <w:p w14:paraId="42B5A525"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19</w:t>
            </w:r>
          </w:p>
        </w:tc>
      </w:tr>
      <w:tr w:rsidR="00AD1A28" w:rsidRPr="00AD1A28" w14:paraId="375F91EB" w14:textId="77777777" w:rsidTr="00590679">
        <w:trPr>
          <w:trHeight w:val="255"/>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4378AB37"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Quarry and Coton Hill</w:t>
            </w:r>
          </w:p>
        </w:tc>
        <w:tc>
          <w:tcPr>
            <w:tcW w:w="960" w:type="dxa"/>
            <w:tcBorders>
              <w:top w:val="nil"/>
              <w:left w:val="nil"/>
              <w:bottom w:val="single" w:sz="4" w:space="0" w:color="auto"/>
              <w:right w:val="single" w:sz="4" w:space="0" w:color="auto"/>
            </w:tcBorders>
            <w:shd w:val="clear" w:color="auto" w:fill="auto"/>
            <w:noWrap/>
            <w:vAlign w:val="center"/>
            <w:hideMark/>
          </w:tcPr>
          <w:p w14:paraId="074D310E"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19</w:t>
            </w:r>
          </w:p>
        </w:tc>
      </w:tr>
    </w:tbl>
    <w:p w14:paraId="686DC82C" w14:textId="77777777" w:rsidR="00AD1A28" w:rsidRPr="00AD1A28" w:rsidRDefault="00AD1A28" w:rsidP="00AD1A28">
      <w:pPr>
        <w:autoSpaceDE w:val="0"/>
        <w:autoSpaceDN w:val="0"/>
        <w:adjustRightInd w:val="0"/>
        <w:spacing w:after="0" w:line="240" w:lineRule="auto"/>
        <w:jc w:val="both"/>
        <w:rPr>
          <w:rFonts w:asciiTheme="minorHAnsi" w:hAnsiTheme="minorHAnsi" w:cs="Arial,Bold"/>
          <w:bCs/>
          <w:color w:val="FF0000"/>
        </w:rPr>
      </w:pPr>
      <w:r w:rsidRPr="00AD1A28">
        <w:rPr>
          <w:rFonts w:asciiTheme="minorHAnsi" w:hAnsiTheme="minorHAnsi"/>
          <w:noProof/>
          <w:color w:val="FF0000"/>
          <w:lang w:eastAsia="en-GB"/>
        </w:rPr>
        <mc:AlternateContent>
          <mc:Choice Requires="wps">
            <w:drawing>
              <wp:anchor distT="0" distB="0" distL="114300" distR="114300" simplePos="0" relativeHeight="251658266" behindDoc="0" locked="0" layoutInCell="1" allowOverlap="1" wp14:anchorId="57BB0280" wp14:editId="3C5BD380">
                <wp:simplePos x="0" y="0"/>
                <wp:positionH relativeFrom="margin">
                  <wp:posOffset>-95250</wp:posOffset>
                </wp:positionH>
                <wp:positionV relativeFrom="paragraph">
                  <wp:posOffset>14605</wp:posOffset>
                </wp:positionV>
                <wp:extent cx="2990850" cy="2667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990850" cy="266700"/>
                        </a:xfrm>
                        <a:prstGeom prst="rect">
                          <a:avLst/>
                        </a:prstGeom>
                        <a:solidFill>
                          <a:sysClr val="window" lastClr="FFFFFF"/>
                        </a:solidFill>
                        <a:ln w="6350">
                          <a:noFill/>
                        </a:ln>
                        <a:effectLst/>
                      </wps:spPr>
                      <wps:txbx>
                        <w:txbxContent>
                          <w:p w14:paraId="301F4A34" w14:textId="77777777" w:rsidR="004A48C6" w:rsidRPr="00F26B01" w:rsidRDefault="004A48C6" w:rsidP="00AD1A28">
                            <w:pPr>
                              <w:rPr>
                                <w:sz w:val="20"/>
                                <w:szCs w:val="20"/>
                              </w:rPr>
                            </w:pPr>
                            <w:r>
                              <w:rPr>
                                <w:sz w:val="20"/>
                                <w:szCs w:val="20"/>
                              </w:rPr>
                              <w:t>Figure 16: Number of Pollution complaints</w:t>
                            </w:r>
                            <w:r w:rsidRPr="00F26B01">
                              <w:rPr>
                                <w:sz w:val="20"/>
                                <w:szCs w:val="20"/>
                              </w:rPr>
                              <w:t xml:space="preserve"> per 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B0280" id="Text Box 21" o:spid="_x0000_s1051" type="#_x0000_t202" style="position:absolute;left:0;text-align:left;margin-left:-7.5pt;margin-top:1.15pt;width:235.5pt;height:21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" fillcolor="window" stroked="f" strokeweight=".5pt">
                <v:textbox>
                  <w:txbxContent>
                    <w:p w14:paraId="301F4A34" w14:textId="77777777" w:rsidR="004A48C6" w:rsidRPr="00F26B01" w:rsidRDefault="004A48C6" w:rsidP="00AD1A28">
                      <w:pPr>
                        <w:rPr>
                          <w:sz w:val="20"/>
                          <w:szCs w:val="20"/>
                        </w:rPr>
                      </w:pPr>
                      <w:r>
                        <w:rPr>
                          <w:sz w:val="20"/>
                          <w:szCs w:val="20"/>
                        </w:rPr>
                        <w:t>Figure 16: Number of Pollution complaints</w:t>
                      </w:r>
                      <w:r w:rsidRPr="00F26B01">
                        <w:rPr>
                          <w:sz w:val="20"/>
                          <w:szCs w:val="20"/>
                        </w:rPr>
                        <w:t xml:space="preserve"> per ward</w:t>
                      </w:r>
                    </w:p>
                  </w:txbxContent>
                </v:textbox>
                <w10:wrap anchorx="margin"/>
              </v:shape>
            </w:pict>
          </mc:Fallback>
        </mc:AlternateContent>
      </w:r>
    </w:p>
    <w:p w14:paraId="56A53E16" w14:textId="77777777" w:rsidR="00AD1A28" w:rsidRPr="00AD1A28" w:rsidRDefault="00AD1A28" w:rsidP="00AD1A28">
      <w:pPr>
        <w:jc w:val="both"/>
        <w:rPr>
          <w:rFonts w:asciiTheme="minorHAnsi" w:hAnsiTheme="minorHAnsi"/>
        </w:rPr>
      </w:pPr>
    </w:p>
    <w:p w14:paraId="1C4BC6BC" w14:textId="77777777" w:rsidR="00AD1A28" w:rsidRPr="00AD1A28" w:rsidRDefault="00AD1A28" w:rsidP="00AD1A28">
      <w:pPr>
        <w:autoSpaceDE w:val="0"/>
        <w:autoSpaceDN w:val="0"/>
        <w:adjustRightInd w:val="0"/>
        <w:spacing w:after="0" w:line="240" w:lineRule="auto"/>
        <w:jc w:val="both"/>
        <w:rPr>
          <w:rFonts w:asciiTheme="minorHAnsi" w:hAnsiTheme="minorHAnsi" w:cs="Arial,Bold"/>
          <w:bCs/>
          <w:color w:val="FF0000"/>
        </w:rPr>
      </w:pPr>
      <w:r w:rsidRPr="00AD1A28">
        <w:rPr>
          <w:rFonts w:asciiTheme="minorHAnsi" w:hAnsiTheme="minorHAnsi" w:cs="Arial,Bold"/>
          <w:b/>
          <w:bCs/>
        </w:rPr>
        <w:t>Key findings</w:t>
      </w:r>
      <w:r w:rsidRPr="00AD1A28">
        <w:rPr>
          <w:rFonts w:asciiTheme="minorHAnsi" w:hAnsiTheme="minorHAnsi" w:cs="Arial,Bold"/>
          <w:bCs/>
        </w:rPr>
        <w:t>: As illustrated above, Prees has recorded the highest number and rate of pollution complaints during the review period. This ward is predominantly rural in nature, and is sparsely populated. Of note, Quarry and Coton Hill ward does feature within the top 5 hotspot areas regarding both the number and rate of complaints.</w:t>
      </w:r>
    </w:p>
    <w:p w14:paraId="2213CDA0" w14:textId="77777777" w:rsidR="00AD1A28" w:rsidRPr="00AD1A28" w:rsidRDefault="00AD1A28" w:rsidP="00AD1A28">
      <w:pPr>
        <w:autoSpaceDE w:val="0"/>
        <w:autoSpaceDN w:val="0"/>
        <w:adjustRightInd w:val="0"/>
        <w:spacing w:after="0" w:line="240" w:lineRule="auto"/>
        <w:jc w:val="both"/>
        <w:rPr>
          <w:rFonts w:asciiTheme="minorHAnsi" w:hAnsiTheme="minorHAnsi" w:cs="Arial,Bold"/>
          <w:bCs/>
        </w:rPr>
      </w:pPr>
    </w:p>
    <w:p w14:paraId="6CC436DC" w14:textId="77777777" w:rsidR="00AD1A28" w:rsidRPr="00AD1A28" w:rsidRDefault="00AD1A28" w:rsidP="00AD1A28">
      <w:pPr>
        <w:autoSpaceDE w:val="0"/>
        <w:autoSpaceDN w:val="0"/>
        <w:adjustRightInd w:val="0"/>
        <w:spacing w:after="0" w:line="240" w:lineRule="auto"/>
        <w:jc w:val="both"/>
        <w:rPr>
          <w:rFonts w:asciiTheme="minorHAnsi" w:hAnsiTheme="minorHAnsi" w:cs="Arial,Bold"/>
          <w:bCs/>
        </w:rPr>
      </w:pPr>
      <w:r w:rsidRPr="00AD1A28">
        <w:rPr>
          <w:rFonts w:asciiTheme="minorHAnsi" w:hAnsiTheme="minorHAnsi" w:cs="Arial,Bold"/>
          <w:b/>
          <w:bCs/>
        </w:rPr>
        <w:t>Recommendation</w:t>
      </w:r>
      <w:r w:rsidRPr="00AD1A28">
        <w:rPr>
          <w:rFonts w:asciiTheme="minorHAnsi" w:hAnsiTheme="minorHAnsi" w:cs="Arial,Bold"/>
          <w:bCs/>
        </w:rPr>
        <w:t xml:space="preserve">: Consideration should be given to applications for licensed premises in the identified hotspot areas already recording higher levels of noise and pollution complaints. Applicants need to evidence that additional premises will not contribute to existing issues, and cause a public nuisance for local residents. </w:t>
      </w:r>
    </w:p>
    <w:p w14:paraId="3E79778E" w14:textId="77777777" w:rsidR="00AD1A28" w:rsidRPr="00AD1A28" w:rsidRDefault="00AD1A28" w:rsidP="00AD1A28">
      <w:pPr>
        <w:autoSpaceDE w:val="0"/>
        <w:autoSpaceDN w:val="0"/>
        <w:adjustRightInd w:val="0"/>
        <w:spacing w:after="0" w:line="240" w:lineRule="auto"/>
        <w:jc w:val="both"/>
        <w:rPr>
          <w:rFonts w:asciiTheme="minorHAnsi" w:hAnsiTheme="minorHAnsi" w:cs="Arial,Bold"/>
          <w:bCs/>
          <w:color w:val="FF0000"/>
        </w:rPr>
      </w:pPr>
    </w:p>
    <w:p w14:paraId="54EC5023" w14:textId="77777777" w:rsidR="00AD1A28" w:rsidRPr="00AD1A28" w:rsidRDefault="00AD1A28" w:rsidP="00AD1A28">
      <w:pPr>
        <w:autoSpaceDE w:val="0"/>
        <w:autoSpaceDN w:val="0"/>
        <w:adjustRightInd w:val="0"/>
        <w:spacing w:after="0" w:line="240" w:lineRule="auto"/>
        <w:jc w:val="both"/>
        <w:rPr>
          <w:rFonts w:asciiTheme="minorHAnsi" w:hAnsiTheme="minorHAnsi" w:cs="Arial,Bold"/>
          <w:bCs/>
          <w:color w:val="FF0000"/>
        </w:rPr>
      </w:pPr>
      <w:r w:rsidRPr="00AD1A28">
        <w:rPr>
          <w:rFonts w:asciiTheme="minorHAnsi" w:hAnsiTheme="minorHAnsi" w:cs="Arial,Bold"/>
          <w:bCs/>
          <w:noProof/>
          <w:color w:val="FF0000"/>
          <w:lang w:eastAsia="en-GB"/>
        </w:rPr>
        <w:lastRenderedPageBreak/>
        <w:drawing>
          <wp:inline distT="0" distB="0" distL="0" distR="0" wp14:anchorId="29CD97AA" wp14:editId="4F401725">
            <wp:extent cx="5731510" cy="809879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P and Pollution Mar 18.bmp"/>
                    <pic:cNvPicPr/>
                  </pic:nvPicPr>
                  <pic:blipFill>
                    <a:blip r:embed="rId50">
                      <a:extLst>
                        <a:ext uri="{28A0092B-C50C-407E-A947-70E740481C1C}">
                          <a14:useLocalDpi xmlns:a14="http://schemas.microsoft.com/office/drawing/2010/main" val="0"/>
                        </a:ext>
                      </a:extLst>
                    </a:blip>
                    <a:stretch>
                      <a:fillRect/>
                    </a:stretch>
                  </pic:blipFill>
                  <pic:spPr>
                    <a:xfrm>
                      <a:off x="0" y="0"/>
                      <a:ext cx="5731510" cy="8098790"/>
                    </a:xfrm>
                    <a:prstGeom prst="rect">
                      <a:avLst/>
                    </a:prstGeom>
                  </pic:spPr>
                </pic:pic>
              </a:graphicData>
            </a:graphic>
          </wp:inline>
        </w:drawing>
      </w:r>
    </w:p>
    <w:p w14:paraId="08CB287C" w14:textId="77777777" w:rsidR="00AD1A28" w:rsidRPr="00AD1A28" w:rsidRDefault="00AD1A28" w:rsidP="00AD1A28">
      <w:pPr>
        <w:autoSpaceDE w:val="0"/>
        <w:autoSpaceDN w:val="0"/>
        <w:adjustRightInd w:val="0"/>
        <w:spacing w:after="0" w:line="240" w:lineRule="auto"/>
        <w:jc w:val="both"/>
        <w:rPr>
          <w:rFonts w:asciiTheme="minorHAnsi" w:hAnsiTheme="minorHAnsi" w:cs="Arial,Bold"/>
          <w:bCs/>
          <w:color w:val="FF0000"/>
        </w:rPr>
      </w:pPr>
    </w:p>
    <w:p w14:paraId="74DCC162" w14:textId="77777777" w:rsidR="00AD1A28" w:rsidRPr="00AD1A28" w:rsidRDefault="00AD1A28" w:rsidP="00AD1A28">
      <w:pPr>
        <w:autoSpaceDE w:val="0"/>
        <w:autoSpaceDN w:val="0"/>
        <w:adjustRightInd w:val="0"/>
        <w:spacing w:after="0" w:line="240" w:lineRule="auto"/>
        <w:jc w:val="both"/>
        <w:rPr>
          <w:rFonts w:asciiTheme="minorHAnsi" w:hAnsiTheme="minorHAnsi" w:cs="Arial,Bold"/>
          <w:bCs/>
          <w:color w:val="FF0000"/>
        </w:rPr>
      </w:pPr>
    </w:p>
    <w:p w14:paraId="53F3D079" w14:textId="77777777" w:rsidR="00AD1A28" w:rsidRPr="00AD1A28" w:rsidRDefault="00AD1A28" w:rsidP="00AD1A28">
      <w:pPr>
        <w:autoSpaceDE w:val="0"/>
        <w:autoSpaceDN w:val="0"/>
        <w:adjustRightInd w:val="0"/>
        <w:spacing w:after="0" w:line="240" w:lineRule="auto"/>
        <w:jc w:val="both"/>
        <w:rPr>
          <w:rFonts w:asciiTheme="minorHAnsi" w:hAnsiTheme="minorHAnsi" w:cs="Arial,Bold"/>
          <w:bCs/>
          <w:color w:val="FF0000"/>
        </w:rPr>
      </w:pPr>
    </w:p>
    <w:p w14:paraId="4B91A62C" w14:textId="77777777" w:rsidR="00AD1A28" w:rsidRPr="00AD1A28" w:rsidRDefault="00AD1A28" w:rsidP="00AD1A28">
      <w:pPr>
        <w:spacing w:after="0"/>
        <w:jc w:val="both"/>
        <w:rPr>
          <w:rFonts w:asciiTheme="minorHAnsi" w:hAnsiTheme="minorHAnsi"/>
          <w:b/>
        </w:rPr>
      </w:pPr>
    </w:p>
    <w:p w14:paraId="2DA0B543" w14:textId="77777777" w:rsidR="00AD1A28" w:rsidRPr="00AD1A28" w:rsidRDefault="00AD1A28" w:rsidP="00AD1A28">
      <w:pPr>
        <w:numPr>
          <w:ilvl w:val="0"/>
          <w:numId w:val="49"/>
        </w:numPr>
        <w:spacing w:after="0"/>
        <w:contextualSpacing/>
        <w:jc w:val="both"/>
        <w:rPr>
          <w:rFonts w:asciiTheme="minorHAnsi" w:hAnsiTheme="minorHAnsi"/>
        </w:rPr>
      </w:pPr>
      <w:r w:rsidRPr="00AD1A28">
        <w:rPr>
          <w:rFonts w:asciiTheme="minorHAnsi" w:hAnsiTheme="minorHAnsi"/>
        </w:rPr>
        <w:lastRenderedPageBreak/>
        <w:t>PROTECTION OF CHILDREN FROM HARM</w:t>
      </w:r>
    </w:p>
    <w:p w14:paraId="09568590" w14:textId="77777777" w:rsidR="00AD1A28" w:rsidRPr="00AD1A28" w:rsidRDefault="00AD1A28" w:rsidP="00AD1A28">
      <w:pPr>
        <w:spacing w:after="0"/>
        <w:ind w:left="720"/>
        <w:contextualSpacing/>
        <w:jc w:val="both"/>
        <w:rPr>
          <w:rFonts w:asciiTheme="minorHAnsi" w:hAnsiTheme="minorHAnsi"/>
        </w:rPr>
      </w:pPr>
    </w:p>
    <w:p w14:paraId="574E9DF5" w14:textId="77777777" w:rsidR="00AD1A28" w:rsidRPr="00AD1A28" w:rsidRDefault="00AD1A28" w:rsidP="00AD1A28">
      <w:pPr>
        <w:spacing w:after="0"/>
        <w:jc w:val="both"/>
        <w:rPr>
          <w:rFonts w:asciiTheme="minorHAnsi" w:hAnsiTheme="minorHAnsi"/>
        </w:rPr>
      </w:pPr>
      <w:r w:rsidRPr="00AD1A28">
        <w:rPr>
          <w:rFonts w:asciiTheme="minorHAnsi" w:hAnsiTheme="minorHAnsi"/>
        </w:rPr>
        <w:t xml:space="preserve">The fourth objective of the Licensing Act 2003 states that children should be protected from harm, and as such recognises young people as a vulnerable group. If someone is under the age of 18 it is illegal to sell them alcohol, to buy (or attempt to buy) alcohol, for an adult to buy (or attempt to buy) alcohol for them, or to drink alcohol in licensed premises. </w:t>
      </w:r>
      <w:r w:rsidRPr="00AD1A28">
        <w:rPr>
          <w:rFonts w:asciiTheme="minorHAnsi" w:hAnsiTheme="minorHAnsi"/>
          <w:lang w:val="en"/>
        </w:rPr>
        <w:t>Premises licence holders must ensure that an age verification policy applies to the premises in relation to the sale or supply of alcoho</w:t>
      </w:r>
      <w:r w:rsidRPr="00AD1A28">
        <w:rPr>
          <w:rFonts w:asciiTheme="minorHAnsi" w:hAnsiTheme="minorHAnsi"/>
          <w:sz w:val="22"/>
          <w:szCs w:val="22"/>
          <w:lang w:val="en"/>
        </w:rPr>
        <w:t xml:space="preserve">l. </w:t>
      </w:r>
      <w:r w:rsidRPr="00AD1A28">
        <w:rPr>
          <w:rFonts w:asciiTheme="minorHAnsi" w:hAnsiTheme="minorHAnsi"/>
          <w:lang w:val="en"/>
        </w:rPr>
        <w:t>I</w:t>
      </w:r>
      <w:r w:rsidRPr="00AD1A28">
        <w:rPr>
          <w:rFonts w:asciiTheme="minorHAnsi" w:hAnsiTheme="minorHAnsi"/>
        </w:rPr>
        <w:t xml:space="preserve">n addition, a number of licensed premises in Shropshire also adhere to best practise schemes such as ‘Challenge 25’ </w:t>
      </w:r>
      <w:r w:rsidRPr="00AD1A28">
        <w:rPr>
          <w:rFonts w:asciiTheme="minorHAnsi" w:hAnsiTheme="minorHAnsi"/>
          <w:lang w:val="en"/>
        </w:rPr>
        <w:t>which require individuals who appear to be under the age of 25 to also provide ID.</w:t>
      </w:r>
      <w:r w:rsidRPr="00AD1A28">
        <w:rPr>
          <w:rFonts w:asciiTheme="minorHAnsi" w:hAnsiTheme="minorHAnsi"/>
        </w:rPr>
        <w:t xml:space="preserve"> </w:t>
      </w:r>
    </w:p>
    <w:p w14:paraId="7E0EA621" w14:textId="77777777" w:rsidR="00AD1A28" w:rsidRPr="00AD1A28" w:rsidRDefault="00AD1A28" w:rsidP="00AD1A28">
      <w:pPr>
        <w:spacing w:after="0"/>
        <w:jc w:val="both"/>
        <w:rPr>
          <w:rFonts w:asciiTheme="minorHAnsi" w:hAnsiTheme="minorHAnsi"/>
        </w:rPr>
      </w:pPr>
    </w:p>
    <w:p w14:paraId="13082FEF" w14:textId="77777777" w:rsidR="00AD1A28" w:rsidRPr="00AD1A28" w:rsidRDefault="00AD1A28" w:rsidP="00AD1A28">
      <w:pPr>
        <w:spacing w:line="240" w:lineRule="auto"/>
        <w:rPr>
          <w:rFonts w:asciiTheme="minorHAnsi" w:hAnsiTheme="minorHAnsi"/>
        </w:rPr>
      </w:pPr>
      <w:r w:rsidRPr="00AD1A28">
        <w:rPr>
          <w:rFonts w:asciiTheme="minorHAnsi" w:hAnsiTheme="minorHAnsi"/>
        </w:rPr>
        <w:t>According to the What About YOUth survey conducted in 2014:</w:t>
      </w:r>
    </w:p>
    <w:p w14:paraId="3C23A5B0" w14:textId="77777777" w:rsidR="00AD1A28" w:rsidRPr="00AD1A28" w:rsidRDefault="00AD1A28" w:rsidP="00AD1A28">
      <w:pPr>
        <w:numPr>
          <w:ilvl w:val="0"/>
          <w:numId w:val="56"/>
        </w:numPr>
        <w:spacing w:after="200" w:line="240" w:lineRule="auto"/>
        <w:contextualSpacing/>
        <w:rPr>
          <w:rFonts w:asciiTheme="minorHAnsi" w:hAnsiTheme="minorHAnsi"/>
        </w:rPr>
      </w:pPr>
      <w:r w:rsidRPr="00AD1A28">
        <w:rPr>
          <w:rFonts w:asciiTheme="minorHAnsi" w:hAnsiTheme="minorHAnsi"/>
        </w:rPr>
        <w:t>68.1% of 15 year olds surveyed in Shropshire stated that they had an alcoholic drink</w:t>
      </w:r>
    </w:p>
    <w:p w14:paraId="3E981DD0" w14:textId="77777777" w:rsidR="00AD1A28" w:rsidRPr="00AD1A28" w:rsidRDefault="00AD1A28" w:rsidP="00AD1A28">
      <w:pPr>
        <w:numPr>
          <w:ilvl w:val="0"/>
          <w:numId w:val="56"/>
        </w:numPr>
        <w:spacing w:after="200" w:line="240" w:lineRule="auto"/>
        <w:contextualSpacing/>
        <w:rPr>
          <w:rFonts w:asciiTheme="minorHAnsi" w:hAnsiTheme="minorHAnsi"/>
        </w:rPr>
      </w:pPr>
      <w:r w:rsidRPr="00AD1A28">
        <w:rPr>
          <w:rFonts w:asciiTheme="minorHAnsi" w:hAnsiTheme="minorHAnsi"/>
        </w:rPr>
        <w:t>7.1% reported having an alcoholic drink at least once a week.</w:t>
      </w:r>
    </w:p>
    <w:p w14:paraId="6CBC9C56" w14:textId="77777777" w:rsidR="00AD1A28" w:rsidRPr="00AD1A28" w:rsidRDefault="00AD1A28" w:rsidP="00AD1A28">
      <w:pPr>
        <w:numPr>
          <w:ilvl w:val="0"/>
          <w:numId w:val="56"/>
        </w:numPr>
        <w:spacing w:after="200" w:line="240" w:lineRule="auto"/>
        <w:contextualSpacing/>
        <w:rPr>
          <w:rFonts w:asciiTheme="minorHAnsi" w:hAnsiTheme="minorHAnsi"/>
        </w:rPr>
      </w:pPr>
      <w:r w:rsidRPr="00AD1A28">
        <w:rPr>
          <w:rFonts w:asciiTheme="minorHAnsi" w:hAnsiTheme="minorHAnsi"/>
        </w:rPr>
        <w:t>16.4% reported that they had been drunk in the last four weeks.</w:t>
      </w:r>
    </w:p>
    <w:p w14:paraId="1AC67F0A" w14:textId="77777777" w:rsidR="00AD1A28" w:rsidRPr="00AD1A28" w:rsidRDefault="00AD1A28" w:rsidP="00AD1A28">
      <w:pPr>
        <w:numPr>
          <w:ilvl w:val="0"/>
          <w:numId w:val="56"/>
        </w:numPr>
        <w:spacing w:after="0" w:line="240" w:lineRule="auto"/>
        <w:contextualSpacing/>
        <w:rPr>
          <w:rFonts w:asciiTheme="minorHAnsi" w:hAnsiTheme="minorHAnsi"/>
        </w:rPr>
      </w:pPr>
      <w:r w:rsidRPr="00AD1A28">
        <w:rPr>
          <w:rFonts w:asciiTheme="minorHAnsi" w:hAnsiTheme="minorHAnsi"/>
        </w:rPr>
        <w:t>For all three drinking measures above, Shropshire’s figures were higher than both the West Midlands and National averages.</w:t>
      </w:r>
    </w:p>
    <w:p w14:paraId="4C045668" w14:textId="77777777" w:rsidR="00AD1A28" w:rsidRPr="00AD1A28" w:rsidRDefault="00AD1A28" w:rsidP="00AD1A28">
      <w:pPr>
        <w:spacing w:after="0" w:line="240" w:lineRule="auto"/>
        <w:ind w:left="720"/>
        <w:contextualSpacing/>
        <w:rPr>
          <w:rFonts w:asciiTheme="minorHAnsi" w:hAnsiTheme="minorHAnsi"/>
        </w:rPr>
      </w:pPr>
    </w:p>
    <w:p w14:paraId="5D73C153" w14:textId="77777777" w:rsidR="00AD1A28" w:rsidRPr="00AD1A28" w:rsidRDefault="00AD1A28" w:rsidP="00AD1A28">
      <w:pPr>
        <w:spacing w:after="0" w:line="240" w:lineRule="auto"/>
        <w:jc w:val="both"/>
        <w:rPr>
          <w:rFonts w:asciiTheme="minorHAnsi" w:hAnsiTheme="minorHAnsi"/>
        </w:rPr>
      </w:pPr>
      <w:r w:rsidRPr="00AD1A28">
        <w:rPr>
          <w:rFonts w:asciiTheme="minorHAnsi" w:hAnsiTheme="minorHAnsi"/>
        </w:rPr>
        <w:t xml:space="preserve">Intelligence led test purchase exercises are conducted across Shropshire in order to prevent the underage sale of alcohol from licensed premises. During 2017/18, 31 off licensed premises were visited which resulted in 5 sales, and 4 on licensed premises resulting in 2 sales. </w:t>
      </w:r>
    </w:p>
    <w:p w14:paraId="3CCC7C6C" w14:textId="77777777" w:rsidR="00AD1A28" w:rsidRPr="00AD1A28" w:rsidRDefault="00AD1A28" w:rsidP="00AD1A28">
      <w:pPr>
        <w:spacing w:after="0" w:line="240" w:lineRule="auto"/>
        <w:rPr>
          <w:rFonts w:asciiTheme="minorHAnsi" w:hAnsiTheme="minorHAnsi"/>
        </w:rPr>
      </w:pPr>
    </w:p>
    <w:p w14:paraId="0BCE0AF6" w14:textId="77777777" w:rsidR="00AD1A28" w:rsidRPr="00AD1A28" w:rsidRDefault="00AD1A28" w:rsidP="00AD1A28">
      <w:pPr>
        <w:spacing w:after="0"/>
        <w:jc w:val="both"/>
        <w:rPr>
          <w:rFonts w:asciiTheme="minorHAnsi" w:hAnsiTheme="minorHAnsi"/>
        </w:rPr>
      </w:pPr>
      <w:r w:rsidRPr="00AD1A28">
        <w:rPr>
          <w:rFonts w:asciiTheme="minorHAnsi" w:hAnsiTheme="minorHAnsi"/>
        </w:rPr>
        <w:t>Further consideration should be given to interventions which will ensure the prevention of underage drinking. Again the location of premises should be taken into consideration; for example the proximity to schools. In order to identify</w:t>
      </w:r>
      <w:r w:rsidRPr="00AD1A28">
        <w:rPr>
          <w:rFonts w:ascii="Calibri" w:hAnsi="Calibri" w:cs="Calibri"/>
        </w:rPr>
        <w:t xml:space="preserve"> locations where younger people will be present in greater numbers at certain points of the day t</w:t>
      </w:r>
      <w:r w:rsidRPr="00AD1A28">
        <w:rPr>
          <w:rFonts w:asciiTheme="minorHAnsi" w:hAnsiTheme="minorHAnsi"/>
        </w:rPr>
        <w:t>he maps overleaf display the location of all Shropshire schools and colleges alongside licensed premises, as well as the hotspot area in Shrewsbury at a lower geographical level.</w:t>
      </w:r>
    </w:p>
    <w:p w14:paraId="7A873D08" w14:textId="77777777" w:rsidR="00AD1A28" w:rsidRPr="00AD1A28" w:rsidRDefault="00AD1A28" w:rsidP="00AD1A28">
      <w:pPr>
        <w:autoSpaceDE w:val="0"/>
        <w:autoSpaceDN w:val="0"/>
        <w:adjustRightInd w:val="0"/>
        <w:spacing w:after="0" w:line="240" w:lineRule="auto"/>
        <w:jc w:val="both"/>
        <w:rPr>
          <w:rFonts w:ascii="Calibri" w:hAnsi="Calibri" w:cs="Calibri"/>
        </w:rPr>
      </w:pPr>
    </w:p>
    <w:p w14:paraId="313D488E" w14:textId="77777777" w:rsidR="00AD1A28" w:rsidRPr="00AD1A28" w:rsidRDefault="00AD1A28" w:rsidP="00AD1A28">
      <w:pPr>
        <w:autoSpaceDE w:val="0"/>
        <w:autoSpaceDN w:val="0"/>
        <w:adjustRightInd w:val="0"/>
        <w:spacing w:after="0" w:line="240" w:lineRule="auto"/>
        <w:jc w:val="both"/>
        <w:rPr>
          <w:rFonts w:asciiTheme="minorHAnsi" w:hAnsiTheme="minorHAnsi" w:cs="Arial"/>
        </w:rPr>
      </w:pPr>
    </w:p>
    <w:p w14:paraId="171531C0" w14:textId="77777777" w:rsidR="00AD1A28" w:rsidRPr="00AD1A28" w:rsidRDefault="00AD1A28" w:rsidP="00AD1A28">
      <w:pPr>
        <w:autoSpaceDE w:val="0"/>
        <w:autoSpaceDN w:val="0"/>
        <w:adjustRightInd w:val="0"/>
        <w:spacing w:after="0" w:line="240" w:lineRule="auto"/>
        <w:jc w:val="both"/>
        <w:rPr>
          <w:rFonts w:asciiTheme="minorHAnsi" w:hAnsiTheme="minorHAnsi" w:cs="Arial"/>
        </w:rPr>
      </w:pPr>
    </w:p>
    <w:p w14:paraId="23225523" w14:textId="77777777" w:rsidR="00AD1A28" w:rsidRPr="00AD1A28" w:rsidRDefault="00AD1A28" w:rsidP="00AD1A28">
      <w:pPr>
        <w:autoSpaceDE w:val="0"/>
        <w:autoSpaceDN w:val="0"/>
        <w:adjustRightInd w:val="0"/>
        <w:spacing w:after="0" w:line="240" w:lineRule="auto"/>
        <w:jc w:val="both"/>
        <w:rPr>
          <w:rFonts w:asciiTheme="minorHAnsi" w:hAnsiTheme="minorHAnsi" w:cs="Arial"/>
        </w:rPr>
      </w:pPr>
    </w:p>
    <w:p w14:paraId="7728F701" w14:textId="77777777" w:rsidR="00AD1A28" w:rsidRPr="00AD1A28" w:rsidRDefault="00AD1A28" w:rsidP="00AD1A28">
      <w:pPr>
        <w:autoSpaceDE w:val="0"/>
        <w:autoSpaceDN w:val="0"/>
        <w:adjustRightInd w:val="0"/>
        <w:spacing w:after="0" w:line="240" w:lineRule="auto"/>
        <w:jc w:val="both"/>
        <w:rPr>
          <w:rFonts w:asciiTheme="minorHAnsi" w:hAnsiTheme="minorHAnsi" w:cs="Arial"/>
        </w:rPr>
      </w:pPr>
      <w:r w:rsidRPr="00AD1A28">
        <w:rPr>
          <w:rFonts w:asciiTheme="minorHAnsi" w:hAnsiTheme="minorHAnsi"/>
          <w:noProof/>
          <w:lang w:eastAsia="en-GB"/>
        </w:rPr>
        <w:lastRenderedPageBreak/>
        <w:drawing>
          <wp:inline distT="0" distB="0" distL="0" distR="0" wp14:anchorId="68C4BDBB" wp14:editId="5EAFA039">
            <wp:extent cx="5731510" cy="809879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P schools and colleges.bmp"/>
                    <pic:cNvPicPr/>
                  </pic:nvPicPr>
                  <pic:blipFill>
                    <a:blip r:embed="rId51">
                      <a:extLst>
                        <a:ext uri="{28A0092B-C50C-407E-A947-70E740481C1C}">
                          <a14:useLocalDpi xmlns:a14="http://schemas.microsoft.com/office/drawing/2010/main" val="0"/>
                        </a:ext>
                      </a:extLst>
                    </a:blip>
                    <a:stretch>
                      <a:fillRect/>
                    </a:stretch>
                  </pic:blipFill>
                  <pic:spPr>
                    <a:xfrm>
                      <a:off x="0" y="0"/>
                      <a:ext cx="5731510" cy="8098790"/>
                    </a:xfrm>
                    <a:prstGeom prst="rect">
                      <a:avLst/>
                    </a:prstGeom>
                  </pic:spPr>
                </pic:pic>
              </a:graphicData>
            </a:graphic>
          </wp:inline>
        </w:drawing>
      </w:r>
    </w:p>
    <w:p w14:paraId="7998D2A7" w14:textId="77777777" w:rsidR="00AD1A28" w:rsidRPr="00AD1A28" w:rsidRDefault="00AD1A28" w:rsidP="00AD1A28">
      <w:pPr>
        <w:autoSpaceDE w:val="0"/>
        <w:autoSpaceDN w:val="0"/>
        <w:adjustRightInd w:val="0"/>
        <w:spacing w:after="0" w:line="240" w:lineRule="auto"/>
        <w:jc w:val="both"/>
        <w:rPr>
          <w:rFonts w:asciiTheme="minorHAnsi" w:hAnsiTheme="minorHAnsi" w:cs="Arial"/>
        </w:rPr>
      </w:pPr>
    </w:p>
    <w:p w14:paraId="76D64315" w14:textId="77777777" w:rsidR="00AD1A28" w:rsidRPr="00AD1A28" w:rsidRDefault="00AD1A28" w:rsidP="00AD1A28">
      <w:pPr>
        <w:autoSpaceDE w:val="0"/>
        <w:autoSpaceDN w:val="0"/>
        <w:adjustRightInd w:val="0"/>
        <w:spacing w:after="0" w:line="240" w:lineRule="auto"/>
        <w:jc w:val="both"/>
        <w:rPr>
          <w:rFonts w:asciiTheme="minorHAnsi" w:hAnsiTheme="minorHAnsi" w:cs="Arial"/>
        </w:rPr>
      </w:pPr>
    </w:p>
    <w:p w14:paraId="14D8648F" w14:textId="77777777" w:rsidR="00AD1A28" w:rsidRPr="00AD1A28" w:rsidRDefault="00AD1A28" w:rsidP="00AD1A28">
      <w:pPr>
        <w:autoSpaceDE w:val="0"/>
        <w:autoSpaceDN w:val="0"/>
        <w:adjustRightInd w:val="0"/>
        <w:spacing w:after="0" w:line="240" w:lineRule="auto"/>
        <w:jc w:val="both"/>
        <w:rPr>
          <w:rFonts w:asciiTheme="minorHAnsi" w:hAnsiTheme="minorHAnsi" w:cs="Arial"/>
        </w:rPr>
      </w:pPr>
    </w:p>
    <w:p w14:paraId="4C967307" w14:textId="77777777" w:rsidR="00AD1A28" w:rsidRPr="00AD1A28" w:rsidRDefault="00AD1A28" w:rsidP="00AD1A28">
      <w:pPr>
        <w:jc w:val="both"/>
        <w:rPr>
          <w:rFonts w:asciiTheme="minorHAnsi" w:hAnsiTheme="minorHAnsi"/>
        </w:rPr>
      </w:pPr>
    </w:p>
    <w:p w14:paraId="42C7AC68" w14:textId="77777777" w:rsidR="00AD1A28" w:rsidRPr="00AD1A28" w:rsidRDefault="00AD1A28" w:rsidP="00AD1A28">
      <w:pPr>
        <w:jc w:val="both"/>
        <w:rPr>
          <w:rFonts w:asciiTheme="minorHAnsi" w:hAnsiTheme="minorHAnsi"/>
        </w:rPr>
      </w:pPr>
      <w:r w:rsidRPr="00AD1A28">
        <w:rPr>
          <w:rFonts w:asciiTheme="minorHAnsi" w:hAnsiTheme="minorHAnsi"/>
        </w:rPr>
        <w:lastRenderedPageBreak/>
        <w:t>The map below displays the location of premises within the Shrewsbury cluster site;</w:t>
      </w:r>
    </w:p>
    <w:p w14:paraId="012DFBF5" w14:textId="77777777" w:rsidR="00AD1A28" w:rsidRPr="00AD1A28" w:rsidRDefault="00AD1A28" w:rsidP="00AD1A28">
      <w:pPr>
        <w:autoSpaceDE w:val="0"/>
        <w:autoSpaceDN w:val="0"/>
        <w:adjustRightInd w:val="0"/>
        <w:spacing w:after="0" w:line="240" w:lineRule="auto"/>
        <w:jc w:val="both"/>
        <w:rPr>
          <w:rFonts w:asciiTheme="minorHAnsi" w:hAnsiTheme="minorHAnsi" w:cs="Arial"/>
        </w:rPr>
      </w:pPr>
      <w:r w:rsidRPr="00AD1A28">
        <w:rPr>
          <w:rFonts w:asciiTheme="minorHAnsi" w:hAnsiTheme="minorHAnsi" w:cs="Arial"/>
          <w:noProof/>
          <w:lang w:eastAsia="en-GB"/>
        </w:rPr>
        <w:drawing>
          <wp:inline distT="0" distB="0" distL="0" distR="0" wp14:anchorId="12A29D20" wp14:editId="0372961E">
            <wp:extent cx="5731510" cy="8098790"/>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P schools and colleges shrewsbury.bmp"/>
                    <pic:cNvPicPr/>
                  </pic:nvPicPr>
                  <pic:blipFill>
                    <a:blip r:embed="rId52">
                      <a:extLst>
                        <a:ext uri="{28A0092B-C50C-407E-A947-70E740481C1C}">
                          <a14:useLocalDpi xmlns:a14="http://schemas.microsoft.com/office/drawing/2010/main" val="0"/>
                        </a:ext>
                      </a:extLst>
                    </a:blip>
                    <a:stretch>
                      <a:fillRect/>
                    </a:stretch>
                  </pic:blipFill>
                  <pic:spPr>
                    <a:xfrm>
                      <a:off x="0" y="0"/>
                      <a:ext cx="5731510" cy="8098790"/>
                    </a:xfrm>
                    <a:prstGeom prst="rect">
                      <a:avLst/>
                    </a:prstGeom>
                  </pic:spPr>
                </pic:pic>
              </a:graphicData>
            </a:graphic>
          </wp:inline>
        </w:drawing>
      </w:r>
    </w:p>
    <w:p w14:paraId="5C27A83D" w14:textId="77777777" w:rsidR="00AD1A28" w:rsidRPr="00AD1A28" w:rsidRDefault="00AD1A28" w:rsidP="00AD1A28">
      <w:pPr>
        <w:autoSpaceDE w:val="0"/>
        <w:autoSpaceDN w:val="0"/>
        <w:adjustRightInd w:val="0"/>
        <w:spacing w:after="0" w:line="240" w:lineRule="auto"/>
        <w:jc w:val="both"/>
        <w:rPr>
          <w:rFonts w:asciiTheme="minorHAnsi" w:hAnsiTheme="minorHAnsi" w:cs="Arial"/>
        </w:rPr>
      </w:pPr>
    </w:p>
    <w:p w14:paraId="786E1BE0" w14:textId="77777777" w:rsidR="00AD1A28" w:rsidRPr="00AD1A28" w:rsidRDefault="00AD1A28" w:rsidP="00AD1A28">
      <w:pPr>
        <w:autoSpaceDE w:val="0"/>
        <w:autoSpaceDN w:val="0"/>
        <w:adjustRightInd w:val="0"/>
        <w:spacing w:after="0" w:line="240" w:lineRule="auto"/>
        <w:jc w:val="both"/>
        <w:rPr>
          <w:rFonts w:asciiTheme="minorHAnsi" w:hAnsiTheme="minorHAnsi" w:cs="Arial"/>
        </w:rPr>
      </w:pPr>
      <w:r w:rsidRPr="00AD1A28">
        <w:rPr>
          <w:rFonts w:asciiTheme="minorHAnsi" w:hAnsiTheme="minorHAnsi" w:cs="Arial"/>
        </w:rPr>
        <w:lastRenderedPageBreak/>
        <w:t>20% of the population in Shropshire are under 18, and 13% are of school age (aged 5-16 years). The table below displays the top 10 areas in relation to the rate of school children per 1000 population</w:t>
      </w:r>
      <w:r w:rsidRPr="00AD1A28">
        <w:rPr>
          <w:rFonts w:asciiTheme="minorHAnsi" w:hAnsiTheme="minorHAnsi" w:cs="Arial"/>
          <w:vertAlign w:val="superscript"/>
        </w:rPr>
        <w:footnoteReference w:id="46"/>
      </w:r>
      <w:r w:rsidRPr="00AD1A28">
        <w:rPr>
          <w:rFonts w:asciiTheme="minorHAnsi" w:hAnsiTheme="minorHAnsi" w:cs="Arial"/>
        </w:rPr>
        <w:t>. The number of children by age is also provided;</w:t>
      </w:r>
    </w:p>
    <w:p w14:paraId="33306560" w14:textId="77777777" w:rsidR="00AD1A28" w:rsidRPr="00AD1A28" w:rsidRDefault="00AD1A28" w:rsidP="00AD1A28">
      <w:pPr>
        <w:autoSpaceDE w:val="0"/>
        <w:autoSpaceDN w:val="0"/>
        <w:adjustRightInd w:val="0"/>
        <w:spacing w:after="0" w:line="240" w:lineRule="auto"/>
        <w:jc w:val="both"/>
        <w:rPr>
          <w:rFonts w:asciiTheme="minorHAnsi" w:hAnsiTheme="minorHAnsi" w:cs="Arial"/>
        </w:rPr>
      </w:pPr>
    </w:p>
    <w:tbl>
      <w:tblPr>
        <w:tblpPr w:leftFromText="180" w:rightFromText="180" w:vertAnchor="text" w:horzAnchor="margin" w:tblpXSpec="center" w:tblpY="127"/>
        <w:tblW w:w="11512" w:type="dxa"/>
        <w:tblLook w:val="04A0" w:firstRow="1" w:lastRow="0" w:firstColumn="1" w:lastColumn="0" w:noHBand="0" w:noVBand="1"/>
      </w:tblPr>
      <w:tblGrid>
        <w:gridCol w:w="1384"/>
        <w:gridCol w:w="618"/>
        <w:gridCol w:w="618"/>
        <w:gridCol w:w="618"/>
        <w:gridCol w:w="618"/>
        <w:gridCol w:w="618"/>
        <w:gridCol w:w="734"/>
        <w:gridCol w:w="734"/>
        <w:gridCol w:w="734"/>
        <w:gridCol w:w="734"/>
        <w:gridCol w:w="734"/>
        <w:gridCol w:w="734"/>
        <w:gridCol w:w="734"/>
        <w:gridCol w:w="883"/>
        <w:gridCol w:w="1017"/>
      </w:tblGrid>
      <w:tr w:rsidR="00AD1A28" w:rsidRPr="00AD1A28" w14:paraId="0F7F7069" w14:textId="77777777" w:rsidTr="00590679">
        <w:trPr>
          <w:trHeight w:val="465"/>
        </w:trPr>
        <w:tc>
          <w:tcPr>
            <w:tcW w:w="1384"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62ADD73C" w14:textId="77777777" w:rsidR="00AD1A28" w:rsidRPr="00AD1A28" w:rsidRDefault="00AD1A28" w:rsidP="00AD1A28">
            <w:pPr>
              <w:spacing w:after="0" w:line="240" w:lineRule="auto"/>
              <w:jc w:val="center"/>
              <w:rPr>
                <w:rFonts w:eastAsia="Times New Roman" w:cs="Arial"/>
                <w:b/>
                <w:bCs/>
                <w:sz w:val="20"/>
                <w:szCs w:val="20"/>
                <w:lang w:eastAsia="en-GB"/>
              </w:rPr>
            </w:pPr>
            <w:r w:rsidRPr="00AD1A28">
              <w:rPr>
                <w:rFonts w:eastAsia="Times New Roman" w:cs="Arial"/>
                <w:b/>
                <w:bCs/>
                <w:sz w:val="20"/>
                <w:szCs w:val="20"/>
                <w:lang w:eastAsia="en-GB"/>
              </w:rPr>
              <w:t>AREA</w:t>
            </w:r>
          </w:p>
        </w:tc>
        <w:tc>
          <w:tcPr>
            <w:tcW w:w="618" w:type="dxa"/>
            <w:tcBorders>
              <w:top w:val="single" w:sz="4" w:space="0" w:color="auto"/>
              <w:left w:val="nil"/>
              <w:bottom w:val="single" w:sz="4" w:space="0" w:color="auto"/>
              <w:right w:val="single" w:sz="4" w:space="0" w:color="auto"/>
            </w:tcBorders>
            <w:shd w:val="clear" w:color="000000" w:fill="FFFFCC"/>
            <w:noWrap/>
            <w:vAlign w:val="center"/>
            <w:hideMark/>
          </w:tcPr>
          <w:p w14:paraId="4226FDF3" w14:textId="77777777" w:rsidR="00AD1A28" w:rsidRPr="00AD1A28" w:rsidRDefault="00AD1A28" w:rsidP="00AD1A28">
            <w:pPr>
              <w:spacing w:after="0" w:line="240" w:lineRule="auto"/>
              <w:jc w:val="center"/>
              <w:rPr>
                <w:rFonts w:eastAsia="Times New Roman" w:cs="Arial"/>
                <w:b/>
                <w:bCs/>
                <w:sz w:val="20"/>
                <w:szCs w:val="20"/>
                <w:lang w:eastAsia="en-GB"/>
              </w:rPr>
            </w:pPr>
            <w:r w:rsidRPr="00AD1A28">
              <w:rPr>
                <w:rFonts w:eastAsia="Times New Roman" w:cs="Arial"/>
                <w:b/>
                <w:bCs/>
                <w:sz w:val="20"/>
                <w:szCs w:val="20"/>
                <w:lang w:eastAsia="en-GB"/>
              </w:rPr>
              <w:t>Age 5</w:t>
            </w:r>
          </w:p>
        </w:tc>
        <w:tc>
          <w:tcPr>
            <w:tcW w:w="618" w:type="dxa"/>
            <w:tcBorders>
              <w:top w:val="single" w:sz="4" w:space="0" w:color="auto"/>
              <w:left w:val="nil"/>
              <w:bottom w:val="single" w:sz="4" w:space="0" w:color="auto"/>
              <w:right w:val="single" w:sz="4" w:space="0" w:color="auto"/>
            </w:tcBorders>
            <w:shd w:val="clear" w:color="000000" w:fill="FFFFCC"/>
            <w:noWrap/>
            <w:vAlign w:val="center"/>
            <w:hideMark/>
          </w:tcPr>
          <w:p w14:paraId="6CE9355B" w14:textId="77777777" w:rsidR="00AD1A28" w:rsidRPr="00AD1A28" w:rsidRDefault="00AD1A28" w:rsidP="00AD1A28">
            <w:pPr>
              <w:spacing w:after="0" w:line="240" w:lineRule="auto"/>
              <w:jc w:val="center"/>
              <w:rPr>
                <w:rFonts w:eastAsia="Times New Roman" w:cs="Arial"/>
                <w:b/>
                <w:bCs/>
                <w:sz w:val="20"/>
                <w:szCs w:val="20"/>
                <w:lang w:eastAsia="en-GB"/>
              </w:rPr>
            </w:pPr>
            <w:r w:rsidRPr="00AD1A28">
              <w:rPr>
                <w:rFonts w:eastAsia="Times New Roman" w:cs="Arial"/>
                <w:b/>
                <w:bCs/>
                <w:sz w:val="20"/>
                <w:szCs w:val="20"/>
                <w:lang w:eastAsia="en-GB"/>
              </w:rPr>
              <w:t>Age 6</w:t>
            </w:r>
          </w:p>
        </w:tc>
        <w:tc>
          <w:tcPr>
            <w:tcW w:w="618" w:type="dxa"/>
            <w:tcBorders>
              <w:top w:val="single" w:sz="4" w:space="0" w:color="auto"/>
              <w:left w:val="nil"/>
              <w:bottom w:val="single" w:sz="4" w:space="0" w:color="auto"/>
              <w:right w:val="single" w:sz="4" w:space="0" w:color="auto"/>
            </w:tcBorders>
            <w:shd w:val="clear" w:color="000000" w:fill="FFFFCC"/>
            <w:noWrap/>
            <w:vAlign w:val="center"/>
            <w:hideMark/>
          </w:tcPr>
          <w:p w14:paraId="49B0DB58" w14:textId="77777777" w:rsidR="00AD1A28" w:rsidRPr="00AD1A28" w:rsidRDefault="00AD1A28" w:rsidP="00AD1A28">
            <w:pPr>
              <w:spacing w:after="0" w:line="240" w:lineRule="auto"/>
              <w:jc w:val="center"/>
              <w:rPr>
                <w:rFonts w:eastAsia="Times New Roman" w:cs="Arial"/>
                <w:b/>
                <w:bCs/>
                <w:sz w:val="20"/>
                <w:szCs w:val="20"/>
                <w:lang w:eastAsia="en-GB"/>
              </w:rPr>
            </w:pPr>
            <w:r w:rsidRPr="00AD1A28">
              <w:rPr>
                <w:rFonts w:eastAsia="Times New Roman" w:cs="Arial"/>
                <w:b/>
                <w:bCs/>
                <w:sz w:val="20"/>
                <w:szCs w:val="20"/>
                <w:lang w:eastAsia="en-GB"/>
              </w:rPr>
              <w:t>Age 7</w:t>
            </w:r>
          </w:p>
        </w:tc>
        <w:tc>
          <w:tcPr>
            <w:tcW w:w="618" w:type="dxa"/>
            <w:tcBorders>
              <w:top w:val="single" w:sz="4" w:space="0" w:color="auto"/>
              <w:left w:val="nil"/>
              <w:bottom w:val="single" w:sz="4" w:space="0" w:color="auto"/>
              <w:right w:val="single" w:sz="4" w:space="0" w:color="auto"/>
            </w:tcBorders>
            <w:shd w:val="clear" w:color="000000" w:fill="FFFFCC"/>
            <w:noWrap/>
            <w:vAlign w:val="center"/>
            <w:hideMark/>
          </w:tcPr>
          <w:p w14:paraId="20DB9F67" w14:textId="77777777" w:rsidR="00AD1A28" w:rsidRPr="00AD1A28" w:rsidRDefault="00AD1A28" w:rsidP="00AD1A28">
            <w:pPr>
              <w:spacing w:after="0" w:line="240" w:lineRule="auto"/>
              <w:jc w:val="center"/>
              <w:rPr>
                <w:rFonts w:eastAsia="Times New Roman" w:cs="Arial"/>
                <w:b/>
                <w:bCs/>
                <w:sz w:val="20"/>
                <w:szCs w:val="20"/>
                <w:lang w:eastAsia="en-GB"/>
              </w:rPr>
            </w:pPr>
            <w:r w:rsidRPr="00AD1A28">
              <w:rPr>
                <w:rFonts w:eastAsia="Times New Roman" w:cs="Arial"/>
                <w:b/>
                <w:bCs/>
                <w:sz w:val="20"/>
                <w:szCs w:val="20"/>
                <w:lang w:eastAsia="en-GB"/>
              </w:rPr>
              <w:t>Age 8</w:t>
            </w:r>
          </w:p>
        </w:tc>
        <w:tc>
          <w:tcPr>
            <w:tcW w:w="618" w:type="dxa"/>
            <w:tcBorders>
              <w:top w:val="single" w:sz="4" w:space="0" w:color="auto"/>
              <w:left w:val="nil"/>
              <w:bottom w:val="single" w:sz="4" w:space="0" w:color="auto"/>
              <w:right w:val="single" w:sz="4" w:space="0" w:color="auto"/>
            </w:tcBorders>
            <w:shd w:val="clear" w:color="000000" w:fill="FFFFCC"/>
            <w:noWrap/>
            <w:vAlign w:val="center"/>
            <w:hideMark/>
          </w:tcPr>
          <w:p w14:paraId="247F037E" w14:textId="77777777" w:rsidR="00AD1A28" w:rsidRPr="00AD1A28" w:rsidRDefault="00AD1A28" w:rsidP="00AD1A28">
            <w:pPr>
              <w:spacing w:after="0" w:line="240" w:lineRule="auto"/>
              <w:jc w:val="center"/>
              <w:rPr>
                <w:rFonts w:eastAsia="Times New Roman" w:cs="Arial"/>
                <w:b/>
                <w:bCs/>
                <w:sz w:val="20"/>
                <w:szCs w:val="20"/>
                <w:lang w:eastAsia="en-GB"/>
              </w:rPr>
            </w:pPr>
            <w:r w:rsidRPr="00AD1A28">
              <w:rPr>
                <w:rFonts w:eastAsia="Times New Roman" w:cs="Arial"/>
                <w:b/>
                <w:bCs/>
                <w:sz w:val="20"/>
                <w:szCs w:val="20"/>
                <w:lang w:eastAsia="en-GB"/>
              </w:rPr>
              <w:t>Age 9</w:t>
            </w:r>
          </w:p>
        </w:tc>
        <w:tc>
          <w:tcPr>
            <w:tcW w:w="734" w:type="dxa"/>
            <w:tcBorders>
              <w:top w:val="single" w:sz="4" w:space="0" w:color="auto"/>
              <w:left w:val="nil"/>
              <w:bottom w:val="single" w:sz="4" w:space="0" w:color="auto"/>
              <w:right w:val="single" w:sz="4" w:space="0" w:color="auto"/>
            </w:tcBorders>
            <w:shd w:val="clear" w:color="000000" w:fill="FFFFCC"/>
            <w:noWrap/>
            <w:vAlign w:val="center"/>
            <w:hideMark/>
          </w:tcPr>
          <w:p w14:paraId="37B5C0C8" w14:textId="77777777" w:rsidR="00AD1A28" w:rsidRPr="00AD1A28" w:rsidRDefault="00AD1A28" w:rsidP="00AD1A28">
            <w:pPr>
              <w:spacing w:after="0" w:line="240" w:lineRule="auto"/>
              <w:jc w:val="center"/>
              <w:rPr>
                <w:rFonts w:eastAsia="Times New Roman" w:cs="Arial"/>
                <w:b/>
                <w:bCs/>
                <w:sz w:val="20"/>
                <w:szCs w:val="20"/>
                <w:lang w:eastAsia="en-GB"/>
              </w:rPr>
            </w:pPr>
            <w:r w:rsidRPr="00AD1A28">
              <w:rPr>
                <w:rFonts w:eastAsia="Times New Roman" w:cs="Arial"/>
                <w:b/>
                <w:bCs/>
                <w:sz w:val="20"/>
                <w:szCs w:val="20"/>
                <w:lang w:eastAsia="en-GB"/>
              </w:rPr>
              <w:t>Age 10</w:t>
            </w:r>
          </w:p>
        </w:tc>
        <w:tc>
          <w:tcPr>
            <w:tcW w:w="734" w:type="dxa"/>
            <w:tcBorders>
              <w:top w:val="single" w:sz="4" w:space="0" w:color="auto"/>
              <w:left w:val="nil"/>
              <w:bottom w:val="single" w:sz="4" w:space="0" w:color="auto"/>
              <w:right w:val="single" w:sz="4" w:space="0" w:color="auto"/>
            </w:tcBorders>
            <w:shd w:val="clear" w:color="000000" w:fill="FFFFCC"/>
            <w:noWrap/>
            <w:vAlign w:val="center"/>
            <w:hideMark/>
          </w:tcPr>
          <w:p w14:paraId="52B1817C" w14:textId="77777777" w:rsidR="00AD1A28" w:rsidRPr="00AD1A28" w:rsidRDefault="00AD1A28" w:rsidP="00AD1A28">
            <w:pPr>
              <w:spacing w:after="0" w:line="240" w:lineRule="auto"/>
              <w:jc w:val="center"/>
              <w:rPr>
                <w:rFonts w:eastAsia="Times New Roman" w:cs="Arial"/>
                <w:b/>
                <w:bCs/>
                <w:sz w:val="20"/>
                <w:szCs w:val="20"/>
                <w:lang w:eastAsia="en-GB"/>
              </w:rPr>
            </w:pPr>
            <w:r w:rsidRPr="00AD1A28">
              <w:rPr>
                <w:rFonts w:eastAsia="Times New Roman" w:cs="Arial"/>
                <w:b/>
                <w:bCs/>
                <w:sz w:val="20"/>
                <w:szCs w:val="20"/>
                <w:lang w:eastAsia="en-GB"/>
              </w:rPr>
              <w:t>Age 11</w:t>
            </w:r>
          </w:p>
        </w:tc>
        <w:tc>
          <w:tcPr>
            <w:tcW w:w="734" w:type="dxa"/>
            <w:tcBorders>
              <w:top w:val="single" w:sz="4" w:space="0" w:color="auto"/>
              <w:left w:val="nil"/>
              <w:bottom w:val="single" w:sz="4" w:space="0" w:color="auto"/>
              <w:right w:val="single" w:sz="4" w:space="0" w:color="auto"/>
            </w:tcBorders>
            <w:shd w:val="clear" w:color="000000" w:fill="FFFFCC"/>
            <w:noWrap/>
            <w:vAlign w:val="center"/>
            <w:hideMark/>
          </w:tcPr>
          <w:p w14:paraId="7EC16129" w14:textId="77777777" w:rsidR="00AD1A28" w:rsidRPr="00AD1A28" w:rsidRDefault="00AD1A28" w:rsidP="00AD1A28">
            <w:pPr>
              <w:spacing w:after="0" w:line="240" w:lineRule="auto"/>
              <w:jc w:val="center"/>
              <w:rPr>
                <w:rFonts w:eastAsia="Times New Roman" w:cs="Arial"/>
                <w:b/>
                <w:bCs/>
                <w:sz w:val="20"/>
                <w:szCs w:val="20"/>
                <w:lang w:eastAsia="en-GB"/>
              </w:rPr>
            </w:pPr>
            <w:r w:rsidRPr="00AD1A28">
              <w:rPr>
                <w:rFonts w:eastAsia="Times New Roman" w:cs="Arial"/>
                <w:b/>
                <w:bCs/>
                <w:sz w:val="20"/>
                <w:szCs w:val="20"/>
                <w:lang w:eastAsia="en-GB"/>
              </w:rPr>
              <w:t>Age 12</w:t>
            </w:r>
          </w:p>
        </w:tc>
        <w:tc>
          <w:tcPr>
            <w:tcW w:w="734" w:type="dxa"/>
            <w:tcBorders>
              <w:top w:val="single" w:sz="4" w:space="0" w:color="auto"/>
              <w:left w:val="nil"/>
              <w:bottom w:val="single" w:sz="4" w:space="0" w:color="auto"/>
              <w:right w:val="single" w:sz="4" w:space="0" w:color="auto"/>
            </w:tcBorders>
            <w:shd w:val="clear" w:color="000000" w:fill="FFFFCC"/>
            <w:noWrap/>
            <w:vAlign w:val="center"/>
            <w:hideMark/>
          </w:tcPr>
          <w:p w14:paraId="5BB97068" w14:textId="77777777" w:rsidR="00AD1A28" w:rsidRPr="00AD1A28" w:rsidRDefault="00AD1A28" w:rsidP="00AD1A28">
            <w:pPr>
              <w:spacing w:after="0" w:line="240" w:lineRule="auto"/>
              <w:jc w:val="center"/>
              <w:rPr>
                <w:rFonts w:eastAsia="Times New Roman" w:cs="Arial"/>
                <w:b/>
                <w:bCs/>
                <w:sz w:val="20"/>
                <w:szCs w:val="20"/>
                <w:lang w:eastAsia="en-GB"/>
              </w:rPr>
            </w:pPr>
            <w:r w:rsidRPr="00AD1A28">
              <w:rPr>
                <w:rFonts w:eastAsia="Times New Roman" w:cs="Arial"/>
                <w:b/>
                <w:bCs/>
                <w:sz w:val="20"/>
                <w:szCs w:val="20"/>
                <w:lang w:eastAsia="en-GB"/>
              </w:rPr>
              <w:t>Age 13</w:t>
            </w:r>
          </w:p>
        </w:tc>
        <w:tc>
          <w:tcPr>
            <w:tcW w:w="734" w:type="dxa"/>
            <w:tcBorders>
              <w:top w:val="single" w:sz="4" w:space="0" w:color="auto"/>
              <w:left w:val="nil"/>
              <w:bottom w:val="single" w:sz="4" w:space="0" w:color="auto"/>
              <w:right w:val="single" w:sz="4" w:space="0" w:color="auto"/>
            </w:tcBorders>
            <w:shd w:val="clear" w:color="000000" w:fill="FFFFCC"/>
            <w:noWrap/>
            <w:vAlign w:val="center"/>
            <w:hideMark/>
          </w:tcPr>
          <w:p w14:paraId="741A3233" w14:textId="77777777" w:rsidR="00AD1A28" w:rsidRPr="00AD1A28" w:rsidRDefault="00AD1A28" w:rsidP="00AD1A28">
            <w:pPr>
              <w:spacing w:after="0" w:line="240" w:lineRule="auto"/>
              <w:jc w:val="center"/>
              <w:rPr>
                <w:rFonts w:eastAsia="Times New Roman" w:cs="Arial"/>
                <w:b/>
                <w:bCs/>
                <w:sz w:val="20"/>
                <w:szCs w:val="20"/>
                <w:lang w:eastAsia="en-GB"/>
              </w:rPr>
            </w:pPr>
            <w:r w:rsidRPr="00AD1A28">
              <w:rPr>
                <w:rFonts w:eastAsia="Times New Roman" w:cs="Arial"/>
                <w:b/>
                <w:bCs/>
                <w:sz w:val="20"/>
                <w:szCs w:val="20"/>
                <w:lang w:eastAsia="en-GB"/>
              </w:rPr>
              <w:t>Age 14</w:t>
            </w:r>
          </w:p>
        </w:tc>
        <w:tc>
          <w:tcPr>
            <w:tcW w:w="734" w:type="dxa"/>
            <w:tcBorders>
              <w:top w:val="single" w:sz="4" w:space="0" w:color="auto"/>
              <w:left w:val="nil"/>
              <w:bottom w:val="single" w:sz="4" w:space="0" w:color="auto"/>
              <w:right w:val="single" w:sz="4" w:space="0" w:color="auto"/>
            </w:tcBorders>
            <w:shd w:val="clear" w:color="000000" w:fill="FFFFCC"/>
            <w:noWrap/>
            <w:vAlign w:val="center"/>
            <w:hideMark/>
          </w:tcPr>
          <w:p w14:paraId="2C04C85D" w14:textId="77777777" w:rsidR="00AD1A28" w:rsidRPr="00AD1A28" w:rsidRDefault="00AD1A28" w:rsidP="00AD1A28">
            <w:pPr>
              <w:spacing w:after="0" w:line="240" w:lineRule="auto"/>
              <w:jc w:val="center"/>
              <w:rPr>
                <w:rFonts w:eastAsia="Times New Roman" w:cs="Arial"/>
                <w:b/>
                <w:bCs/>
                <w:sz w:val="20"/>
                <w:szCs w:val="20"/>
                <w:lang w:eastAsia="en-GB"/>
              </w:rPr>
            </w:pPr>
            <w:r w:rsidRPr="00AD1A28">
              <w:rPr>
                <w:rFonts w:eastAsia="Times New Roman" w:cs="Arial"/>
                <w:b/>
                <w:bCs/>
                <w:sz w:val="20"/>
                <w:szCs w:val="20"/>
                <w:lang w:eastAsia="en-GB"/>
              </w:rPr>
              <w:t>Age 15</w:t>
            </w:r>
          </w:p>
        </w:tc>
        <w:tc>
          <w:tcPr>
            <w:tcW w:w="734" w:type="dxa"/>
            <w:tcBorders>
              <w:top w:val="single" w:sz="4" w:space="0" w:color="auto"/>
              <w:left w:val="nil"/>
              <w:bottom w:val="single" w:sz="4" w:space="0" w:color="auto"/>
              <w:right w:val="single" w:sz="4" w:space="0" w:color="auto"/>
            </w:tcBorders>
            <w:shd w:val="clear" w:color="000000" w:fill="FFFFCC"/>
            <w:noWrap/>
            <w:vAlign w:val="center"/>
            <w:hideMark/>
          </w:tcPr>
          <w:p w14:paraId="4E8758BF" w14:textId="77777777" w:rsidR="00AD1A28" w:rsidRPr="00AD1A28" w:rsidRDefault="00AD1A28" w:rsidP="00AD1A28">
            <w:pPr>
              <w:spacing w:after="0" w:line="240" w:lineRule="auto"/>
              <w:jc w:val="center"/>
              <w:rPr>
                <w:rFonts w:eastAsia="Times New Roman" w:cs="Arial"/>
                <w:b/>
                <w:bCs/>
                <w:sz w:val="20"/>
                <w:szCs w:val="20"/>
                <w:lang w:eastAsia="en-GB"/>
              </w:rPr>
            </w:pPr>
            <w:r w:rsidRPr="00AD1A28">
              <w:rPr>
                <w:rFonts w:eastAsia="Times New Roman" w:cs="Arial"/>
                <w:b/>
                <w:bCs/>
                <w:sz w:val="20"/>
                <w:szCs w:val="20"/>
                <w:lang w:eastAsia="en-GB"/>
              </w:rPr>
              <w:t>Age 16</w:t>
            </w:r>
          </w:p>
        </w:tc>
        <w:tc>
          <w:tcPr>
            <w:tcW w:w="883" w:type="dxa"/>
            <w:tcBorders>
              <w:top w:val="single" w:sz="4" w:space="0" w:color="auto"/>
              <w:left w:val="nil"/>
              <w:bottom w:val="single" w:sz="4" w:space="0" w:color="auto"/>
              <w:right w:val="single" w:sz="4" w:space="0" w:color="auto"/>
            </w:tcBorders>
            <w:shd w:val="clear" w:color="000000" w:fill="FFFFCC"/>
            <w:vAlign w:val="center"/>
            <w:hideMark/>
          </w:tcPr>
          <w:p w14:paraId="396483BC" w14:textId="77777777" w:rsidR="00AD1A28" w:rsidRPr="00AD1A28" w:rsidRDefault="00AD1A28" w:rsidP="00AD1A28">
            <w:pPr>
              <w:spacing w:after="0" w:line="240" w:lineRule="auto"/>
              <w:jc w:val="center"/>
              <w:rPr>
                <w:rFonts w:eastAsia="Times New Roman" w:cs="Arial"/>
                <w:b/>
                <w:bCs/>
                <w:sz w:val="20"/>
                <w:szCs w:val="20"/>
                <w:lang w:eastAsia="en-GB"/>
              </w:rPr>
            </w:pPr>
            <w:r w:rsidRPr="00AD1A28">
              <w:rPr>
                <w:rFonts w:eastAsia="Times New Roman" w:cs="Arial"/>
                <w:b/>
                <w:bCs/>
                <w:sz w:val="20"/>
                <w:szCs w:val="20"/>
                <w:lang w:eastAsia="en-GB"/>
              </w:rPr>
              <w:t>TOTAL 5-16</w:t>
            </w:r>
          </w:p>
        </w:tc>
        <w:tc>
          <w:tcPr>
            <w:tcW w:w="1017" w:type="dxa"/>
            <w:tcBorders>
              <w:top w:val="single" w:sz="4" w:space="0" w:color="auto"/>
              <w:left w:val="nil"/>
              <w:bottom w:val="single" w:sz="4" w:space="0" w:color="auto"/>
              <w:right w:val="single" w:sz="4" w:space="0" w:color="auto"/>
            </w:tcBorders>
            <w:shd w:val="clear" w:color="000000" w:fill="FFFFCC"/>
            <w:vAlign w:val="center"/>
            <w:hideMark/>
          </w:tcPr>
          <w:p w14:paraId="601E8FCC" w14:textId="77777777" w:rsidR="00AD1A28" w:rsidRPr="00AD1A28" w:rsidRDefault="00AD1A28" w:rsidP="00AD1A28">
            <w:pPr>
              <w:spacing w:after="0" w:line="240" w:lineRule="auto"/>
              <w:jc w:val="center"/>
              <w:rPr>
                <w:rFonts w:eastAsia="Times New Roman" w:cs="Arial"/>
                <w:b/>
                <w:bCs/>
                <w:sz w:val="20"/>
                <w:szCs w:val="20"/>
                <w:lang w:eastAsia="en-GB"/>
              </w:rPr>
            </w:pPr>
            <w:r w:rsidRPr="00AD1A28">
              <w:rPr>
                <w:rFonts w:eastAsia="Times New Roman" w:cs="Arial"/>
                <w:b/>
                <w:bCs/>
                <w:sz w:val="20"/>
                <w:szCs w:val="20"/>
                <w:lang w:eastAsia="en-GB"/>
              </w:rPr>
              <w:t>RATE per 1000 POP</w:t>
            </w:r>
          </w:p>
        </w:tc>
      </w:tr>
      <w:tr w:rsidR="00AD1A28" w:rsidRPr="00AD1A28" w14:paraId="257B8AE4" w14:textId="77777777" w:rsidTr="00590679">
        <w:trPr>
          <w:trHeight w:val="232"/>
        </w:trPr>
        <w:tc>
          <w:tcPr>
            <w:tcW w:w="1384" w:type="dxa"/>
            <w:tcBorders>
              <w:top w:val="nil"/>
              <w:left w:val="single" w:sz="4" w:space="0" w:color="auto"/>
              <w:bottom w:val="nil"/>
              <w:right w:val="single" w:sz="4" w:space="0" w:color="auto"/>
            </w:tcBorders>
            <w:shd w:val="clear" w:color="auto" w:fill="auto"/>
            <w:noWrap/>
            <w:vAlign w:val="center"/>
            <w:hideMark/>
          </w:tcPr>
          <w:p w14:paraId="270823D1"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Porthill</w:t>
            </w:r>
          </w:p>
        </w:tc>
        <w:tc>
          <w:tcPr>
            <w:tcW w:w="618" w:type="dxa"/>
            <w:tcBorders>
              <w:top w:val="nil"/>
              <w:left w:val="nil"/>
              <w:bottom w:val="nil"/>
              <w:right w:val="single" w:sz="4" w:space="0" w:color="auto"/>
            </w:tcBorders>
            <w:shd w:val="clear" w:color="auto" w:fill="auto"/>
            <w:noWrap/>
            <w:vAlign w:val="center"/>
            <w:hideMark/>
          </w:tcPr>
          <w:p w14:paraId="7E52E130"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47</w:t>
            </w:r>
          </w:p>
        </w:tc>
        <w:tc>
          <w:tcPr>
            <w:tcW w:w="618" w:type="dxa"/>
            <w:tcBorders>
              <w:top w:val="nil"/>
              <w:left w:val="nil"/>
              <w:bottom w:val="nil"/>
              <w:right w:val="single" w:sz="4" w:space="0" w:color="auto"/>
            </w:tcBorders>
            <w:shd w:val="clear" w:color="auto" w:fill="auto"/>
            <w:noWrap/>
            <w:vAlign w:val="center"/>
            <w:hideMark/>
          </w:tcPr>
          <w:p w14:paraId="4C95ED97"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53</w:t>
            </w:r>
          </w:p>
        </w:tc>
        <w:tc>
          <w:tcPr>
            <w:tcW w:w="618" w:type="dxa"/>
            <w:tcBorders>
              <w:top w:val="nil"/>
              <w:left w:val="nil"/>
              <w:bottom w:val="nil"/>
              <w:right w:val="single" w:sz="4" w:space="0" w:color="auto"/>
            </w:tcBorders>
            <w:shd w:val="clear" w:color="auto" w:fill="auto"/>
            <w:noWrap/>
            <w:vAlign w:val="center"/>
            <w:hideMark/>
          </w:tcPr>
          <w:p w14:paraId="2EC89D23"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48</w:t>
            </w:r>
          </w:p>
        </w:tc>
        <w:tc>
          <w:tcPr>
            <w:tcW w:w="618" w:type="dxa"/>
            <w:tcBorders>
              <w:top w:val="nil"/>
              <w:left w:val="nil"/>
              <w:bottom w:val="nil"/>
              <w:right w:val="single" w:sz="4" w:space="0" w:color="auto"/>
            </w:tcBorders>
            <w:shd w:val="clear" w:color="auto" w:fill="auto"/>
            <w:noWrap/>
            <w:vAlign w:val="center"/>
            <w:hideMark/>
          </w:tcPr>
          <w:p w14:paraId="6141150A"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50</w:t>
            </w:r>
          </w:p>
        </w:tc>
        <w:tc>
          <w:tcPr>
            <w:tcW w:w="618" w:type="dxa"/>
            <w:tcBorders>
              <w:top w:val="nil"/>
              <w:left w:val="nil"/>
              <w:bottom w:val="nil"/>
              <w:right w:val="single" w:sz="4" w:space="0" w:color="auto"/>
            </w:tcBorders>
            <w:shd w:val="clear" w:color="auto" w:fill="auto"/>
            <w:noWrap/>
            <w:vAlign w:val="center"/>
            <w:hideMark/>
          </w:tcPr>
          <w:p w14:paraId="18D10BDC"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55</w:t>
            </w:r>
          </w:p>
        </w:tc>
        <w:tc>
          <w:tcPr>
            <w:tcW w:w="734" w:type="dxa"/>
            <w:tcBorders>
              <w:top w:val="nil"/>
              <w:left w:val="nil"/>
              <w:bottom w:val="nil"/>
              <w:right w:val="single" w:sz="4" w:space="0" w:color="auto"/>
            </w:tcBorders>
            <w:shd w:val="clear" w:color="auto" w:fill="auto"/>
            <w:noWrap/>
            <w:vAlign w:val="center"/>
            <w:hideMark/>
          </w:tcPr>
          <w:p w14:paraId="26C0A7A1"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44</w:t>
            </w:r>
          </w:p>
        </w:tc>
        <w:tc>
          <w:tcPr>
            <w:tcW w:w="734" w:type="dxa"/>
            <w:tcBorders>
              <w:top w:val="nil"/>
              <w:left w:val="nil"/>
              <w:bottom w:val="nil"/>
              <w:right w:val="single" w:sz="4" w:space="0" w:color="auto"/>
            </w:tcBorders>
            <w:shd w:val="clear" w:color="auto" w:fill="auto"/>
            <w:noWrap/>
            <w:vAlign w:val="center"/>
            <w:hideMark/>
          </w:tcPr>
          <w:p w14:paraId="47EB8183"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42</w:t>
            </w:r>
          </w:p>
        </w:tc>
        <w:tc>
          <w:tcPr>
            <w:tcW w:w="734" w:type="dxa"/>
            <w:tcBorders>
              <w:top w:val="nil"/>
              <w:left w:val="nil"/>
              <w:bottom w:val="nil"/>
              <w:right w:val="single" w:sz="4" w:space="0" w:color="auto"/>
            </w:tcBorders>
            <w:shd w:val="clear" w:color="auto" w:fill="auto"/>
            <w:noWrap/>
            <w:vAlign w:val="center"/>
            <w:hideMark/>
          </w:tcPr>
          <w:p w14:paraId="30D45702"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46</w:t>
            </w:r>
          </w:p>
        </w:tc>
        <w:tc>
          <w:tcPr>
            <w:tcW w:w="734" w:type="dxa"/>
            <w:tcBorders>
              <w:top w:val="nil"/>
              <w:left w:val="nil"/>
              <w:bottom w:val="nil"/>
              <w:right w:val="single" w:sz="4" w:space="0" w:color="auto"/>
            </w:tcBorders>
            <w:shd w:val="clear" w:color="auto" w:fill="auto"/>
            <w:noWrap/>
            <w:vAlign w:val="center"/>
            <w:hideMark/>
          </w:tcPr>
          <w:p w14:paraId="5D1AA817"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57</w:t>
            </w:r>
          </w:p>
        </w:tc>
        <w:tc>
          <w:tcPr>
            <w:tcW w:w="734" w:type="dxa"/>
            <w:tcBorders>
              <w:top w:val="nil"/>
              <w:left w:val="nil"/>
              <w:bottom w:val="nil"/>
              <w:right w:val="single" w:sz="4" w:space="0" w:color="auto"/>
            </w:tcBorders>
            <w:shd w:val="clear" w:color="auto" w:fill="auto"/>
            <w:noWrap/>
            <w:vAlign w:val="center"/>
            <w:hideMark/>
          </w:tcPr>
          <w:p w14:paraId="62AF5551"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142</w:t>
            </w:r>
          </w:p>
        </w:tc>
        <w:tc>
          <w:tcPr>
            <w:tcW w:w="734" w:type="dxa"/>
            <w:tcBorders>
              <w:top w:val="nil"/>
              <w:left w:val="nil"/>
              <w:bottom w:val="nil"/>
              <w:right w:val="single" w:sz="4" w:space="0" w:color="auto"/>
            </w:tcBorders>
            <w:shd w:val="clear" w:color="auto" w:fill="auto"/>
            <w:noWrap/>
            <w:vAlign w:val="center"/>
            <w:hideMark/>
          </w:tcPr>
          <w:p w14:paraId="7B68F1E5"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125</w:t>
            </w:r>
          </w:p>
        </w:tc>
        <w:tc>
          <w:tcPr>
            <w:tcW w:w="734" w:type="dxa"/>
            <w:tcBorders>
              <w:top w:val="nil"/>
              <w:left w:val="nil"/>
              <w:bottom w:val="nil"/>
              <w:right w:val="single" w:sz="4" w:space="0" w:color="auto"/>
            </w:tcBorders>
            <w:shd w:val="clear" w:color="auto" w:fill="auto"/>
            <w:noWrap/>
            <w:vAlign w:val="center"/>
            <w:hideMark/>
          </w:tcPr>
          <w:p w14:paraId="0414C67F"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118</w:t>
            </w:r>
          </w:p>
        </w:tc>
        <w:tc>
          <w:tcPr>
            <w:tcW w:w="883" w:type="dxa"/>
            <w:tcBorders>
              <w:top w:val="nil"/>
              <w:left w:val="nil"/>
              <w:bottom w:val="nil"/>
              <w:right w:val="single" w:sz="4" w:space="0" w:color="auto"/>
            </w:tcBorders>
            <w:shd w:val="clear" w:color="auto" w:fill="auto"/>
            <w:vAlign w:val="center"/>
            <w:hideMark/>
          </w:tcPr>
          <w:p w14:paraId="2C0FA39F"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827</w:t>
            </w:r>
          </w:p>
        </w:tc>
        <w:tc>
          <w:tcPr>
            <w:tcW w:w="1017" w:type="dxa"/>
            <w:tcBorders>
              <w:top w:val="nil"/>
              <w:left w:val="nil"/>
              <w:bottom w:val="nil"/>
              <w:right w:val="single" w:sz="4" w:space="0" w:color="auto"/>
            </w:tcBorders>
            <w:shd w:val="clear" w:color="auto" w:fill="auto"/>
            <w:vAlign w:val="center"/>
            <w:hideMark/>
          </w:tcPr>
          <w:p w14:paraId="6F04C80D"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172.90</w:t>
            </w:r>
          </w:p>
        </w:tc>
      </w:tr>
      <w:tr w:rsidR="00AD1A28" w:rsidRPr="00AD1A28" w14:paraId="00D2A3A9" w14:textId="77777777" w:rsidTr="00590679">
        <w:trPr>
          <w:trHeight w:val="232"/>
        </w:trPr>
        <w:tc>
          <w:tcPr>
            <w:tcW w:w="1384" w:type="dxa"/>
            <w:tcBorders>
              <w:top w:val="nil"/>
              <w:left w:val="single" w:sz="4" w:space="0" w:color="auto"/>
              <w:bottom w:val="nil"/>
              <w:right w:val="single" w:sz="4" w:space="0" w:color="auto"/>
            </w:tcBorders>
            <w:shd w:val="clear" w:color="auto" w:fill="auto"/>
            <w:noWrap/>
            <w:vAlign w:val="center"/>
            <w:hideMark/>
          </w:tcPr>
          <w:p w14:paraId="0F8C2386"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Sundorne</w:t>
            </w:r>
          </w:p>
        </w:tc>
        <w:tc>
          <w:tcPr>
            <w:tcW w:w="618" w:type="dxa"/>
            <w:tcBorders>
              <w:top w:val="nil"/>
              <w:left w:val="nil"/>
              <w:bottom w:val="nil"/>
              <w:right w:val="single" w:sz="4" w:space="0" w:color="auto"/>
            </w:tcBorders>
            <w:shd w:val="clear" w:color="auto" w:fill="auto"/>
            <w:noWrap/>
            <w:vAlign w:val="center"/>
            <w:hideMark/>
          </w:tcPr>
          <w:p w14:paraId="0E3B853A"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78</w:t>
            </w:r>
          </w:p>
        </w:tc>
        <w:tc>
          <w:tcPr>
            <w:tcW w:w="618" w:type="dxa"/>
            <w:tcBorders>
              <w:top w:val="nil"/>
              <w:left w:val="nil"/>
              <w:bottom w:val="nil"/>
              <w:right w:val="single" w:sz="4" w:space="0" w:color="auto"/>
            </w:tcBorders>
            <w:shd w:val="clear" w:color="auto" w:fill="auto"/>
            <w:noWrap/>
            <w:vAlign w:val="center"/>
            <w:hideMark/>
          </w:tcPr>
          <w:p w14:paraId="1C72C8BB"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60</w:t>
            </w:r>
          </w:p>
        </w:tc>
        <w:tc>
          <w:tcPr>
            <w:tcW w:w="618" w:type="dxa"/>
            <w:tcBorders>
              <w:top w:val="nil"/>
              <w:left w:val="nil"/>
              <w:bottom w:val="nil"/>
              <w:right w:val="single" w:sz="4" w:space="0" w:color="auto"/>
            </w:tcBorders>
            <w:shd w:val="clear" w:color="auto" w:fill="auto"/>
            <w:noWrap/>
            <w:vAlign w:val="center"/>
            <w:hideMark/>
          </w:tcPr>
          <w:p w14:paraId="7A8B6C6C"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50</w:t>
            </w:r>
          </w:p>
        </w:tc>
        <w:tc>
          <w:tcPr>
            <w:tcW w:w="618" w:type="dxa"/>
            <w:tcBorders>
              <w:top w:val="nil"/>
              <w:left w:val="nil"/>
              <w:bottom w:val="nil"/>
              <w:right w:val="single" w:sz="4" w:space="0" w:color="auto"/>
            </w:tcBorders>
            <w:shd w:val="clear" w:color="auto" w:fill="auto"/>
            <w:noWrap/>
            <w:vAlign w:val="center"/>
            <w:hideMark/>
          </w:tcPr>
          <w:p w14:paraId="51CB57CE"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56</w:t>
            </w:r>
          </w:p>
        </w:tc>
        <w:tc>
          <w:tcPr>
            <w:tcW w:w="618" w:type="dxa"/>
            <w:tcBorders>
              <w:top w:val="nil"/>
              <w:left w:val="nil"/>
              <w:bottom w:val="nil"/>
              <w:right w:val="single" w:sz="4" w:space="0" w:color="auto"/>
            </w:tcBorders>
            <w:shd w:val="clear" w:color="auto" w:fill="auto"/>
            <w:noWrap/>
            <w:vAlign w:val="center"/>
            <w:hideMark/>
          </w:tcPr>
          <w:p w14:paraId="00F45B52"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52</w:t>
            </w:r>
          </w:p>
        </w:tc>
        <w:tc>
          <w:tcPr>
            <w:tcW w:w="734" w:type="dxa"/>
            <w:tcBorders>
              <w:top w:val="nil"/>
              <w:left w:val="nil"/>
              <w:bottom w:val="nil"/>
              <w:right w:val="single" w:sz="4" w:space="0" w:color="auto"/>
            </w:tcBorders>
            <w:shd w:val="clear" w:color="auto" w:fill="auto"/>
            <w:noWrap/>
            <w:vAlign w:val="center"/>
            <w:hideMark/>
          </w:tcPr>
          <w:p w14:paraId="39601854"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68</w:t>
            </w:r>
          </w:p>
        </w:tc>
        <w:tc>
          <w:tcPr>
            <w:tcW w:w="734" w:type="dxa"/>
            <w:tcBorders>
              <w:top w:val="nil"/>
              <w:left w:val="nil"/>
              <w:bottom w:val="nil"/>
              <w:right w:val="single" w:sz="4" w:space="0" w:color="auto"/>
            </w:tcBorders>
            <w:shd w:val="clear" w:color="auto" w:fill="auto"/>
            <w:noWrap/>
            <w:vAlign w:val="center"/>
            <w:hideMark/>
          </w:tcPr>
          <w:p w14:paraId="3692298E"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60</w:t>
            </w:r>
          </w:p>
        </w:tc>
        <w:tc>
          <w:tcPr>
            <w:tcW w:w="734" w:type="dxa"/>
            <w:tcBorders>
              <w:top w:val="nil"/>
              <w:left w:val="nil"/>
              <w:bottom w:val="nil"/>
              <w:right w:val="single" w:sz="4" w:space="0" w:color="auto"/>
            </w:tcBorders>
            <w:shd w:val="clear" w:color="auto" w:fill="auto"/>
            <w:noWrap/>
            <w:vAlign w:val="center"/>
            <w:hideMark/>
          </w:tcPr>
          <w:p w14:paraId="20510621"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52</w:t>
            </w:r>
          </w:p>
        </w:tc>
        <w:tc>
          <w:tcPr>
            <w:tcW w:w="734" w:type="dxa"/>
            <w:tcBorders>
              <w:top w:val="nil"/>
              <w:left w:val="nil"/>
              <w:bottom w:val="nil"/>
              <w:right w:val="single" w:sz="4" w:space="0" w:color="auto"/>
            </w:tcBorders>
            <w:shd w:val="clear" w:color="auto" w:fill="auto"/>
            <w:noWrap/>
            <w:vAlign w:val="center"/>
            <w:hideMark/>
          </w:tcPr>
          <w:p w14:paraId="5F64D5C9"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55</w:t>
            </w:r>
          </w:p>
        </w:tc>
        <w:tc>
          <w:tcPr>
            <w:tcW w:w="734" w:type="dxa"/>
            <w:tcBorders>
              <w:top w:val="nil"/>
              <w:left w:val="nil"/>
              <w:bottom w:val="nil"/>
              <w:right w:val="single" w:sz="4" w:space="0" w:color="auto"/>
            </w:tcBorders>
            <w:shd w:val="clear" w:color="auto" w:fill="auto"/>
            <w:noWrap/>
            <w:vAlign w:val="center"/>
            <w:hideMark/>
          </w:tcPr>
          <w:p w14:paraId="3A6A69E5"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53</w:t>
            </w:r>
          </w:p>
        </w:tc>
        <w:tc>
          <w:tcPr>
            <w:tcW w:w="734" w:type="dxa"/>
            <w:tcBorders>
              <w:top w:val="nil"/>
              <w:left w:val="nil"/>
              <w:bottom w:val="nil"/>
              <w:right w:val="single" w:sz="4" w:space="0" w:color="auto"/>
            </w:tcBorders>
            <w:shd w:val="clear" w:color="auto" w:fill="auto"/>
            <w:noWrap/>
            <w:vAlign w:val="center"/>
            <w:hideMark/>
          </w:tcPr>
          <w:p w14:paraId="1F6D42EC"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53</w:t>
            </w:r>
          </w:p>
        </w:tc>
        <w:tc>
          <w:tcPr>
            <w:tcW w:w="734" w:type="dxa"/>
            <w:tcBorders>
              <w:top w:val="nil"/>
              <w:left w:val="nil"/>
              <w:bottom w:val="nil"/>
              <w:right w:val="single" w:sz="4" w:space="0" w:color="auto"/>
            </w:tcBorders>
            <w:shd w:val="clear" w:color="auto" w:fill="auto"/>
            <w:noWrap/>
            <w:vAlign w:val="center"/>
            <w:hideMark/>
          </w:tcPr>
          <w:p w14:paraId="3DAD0B36"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57</w:t>
            </w:r>
          </w:p>
        </w:tc>
        <w:tc>
          <w:tcPr>
            <w:tcW w:w="883" w:type="dxa"/>
            <w:tcBorders>
              <w:top w:val="nil"/>
              <w:left w:val="nil"/>
              <w:bottom w:val="nil"/>
              <w:right w:val="single" w:sz="4" w:space="0" w:color="auto"/>
            </w:tcBorders>
            <w:shd w:val="clear" w:color="auto" w:fill="auto"/>
            <w:vAlign w:val="center"/>
            <w:hideMark/>
          </w:tcPr>
          <w:p w14:paraId="3293E84A"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694</w:t>
            </w:r>
          </w:p>
        </w:tc>
        <w:tc>
          <w:tcPr>
            <w:tcW w:w="1017" w:type="dxa"/>
            <w:tcBorders>
              <w:top w:val="nil"/>
              <w:left w:val="nil"/>
              <w:bottom w:val="nil"/>
              <w:right w:val="single" w:sz="4" w:space="0" w:color="auto"/>
            </w:tcBorders>
            <w:shd w:val="clear" w:color="auto" w:fill="auto"/>
            <w:vAlign w:val="center"/>
            <w:hideMark/>
          </w:tcPr>
          <w:p w14:paraId="6F433845"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170.89</w:t>
            </w:r>
          </w:p>
        </w:tc>
      </w:tr>
      <w:tr w:rsidR="00AD1A28" w:rsidRPr="00AD1A28" w14:paraId="77489B95" w14:textId="77777777" w:rsidTr="00590679">
        <w:trPr>
          <w:trHeight w:val="232"/>
        </w:trPr>
        <w:tc>
          <w:tcPr>
            <w:tcW w:w="1384" w:type="dxa"/>
            <w:tcBorders>
              <w:top w:val="nil"/>
              <w:left w:val="single" w:sz="4" w:space="0" w:color="auto"/>
              <w:bottom w:val="nil"/>
              <w:right w:val="single" w:sz="4" w:space="0" w:color="auto"/>
            </w:tcBorders>
            <w:shd w:val="clear" w:color="auto" w:fill="auto"/>
            <w:noWrap/>
            <w:vAlign w:val="center"/>
            <w:hideMark/>
          </w:tcPr>
          <w:p w14:paraId="2BDD2FC9"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Copthorne</w:t>
            </w:r>
          </w:p>
        </w:tc>
        <w:tc>
          <w:tcPr>
            <w:tcW w:w="618" w:type="dxa"/>
            <w:tcBorders>
              <w:top w:val="nil"/>
              <w:left w:val="nil"/>
              <w:bottom w:val="nil"/>
              <w:right w:val="single" w:sz="4" w:space="0" w:color="auto"/>
            </w:tcBorders>
            <w:shd w:val="clear" w:color="auto" w:fill="auto"/>
            <w:noWrap/>
            <w:vAlign w:val="center"/>
            <w:hideMark/>
          </w:tcPr>
          <w:p w14:paraId="5F7EFDFF"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50</w:t>
            </w:r>
          </w:p>
        </w:tc>
        <w:tc>
          <w:tcPr>
            <w:tcW w:w="618" w:type="dxa"/>
            <w:tcBorders>
              <w:top w:val="nil"/>
              <w:left w:val="nil"/>
              <w:bottom w:val="nil"/>
              <w:right w:val="single" w:sz="4" w:space="0" w:color="auto"/>
            </w:tcBorders>
            <w:shd w:val="clear" w:color="auto" w:fill="auto"/>
            <w:noWrap/>
            <w:vAlign w:val="center"/>
            <w:hideMark/>
          </w:tcPr>
          <w:p w14:paraId="25E30C06"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60</w:t>
            </w:r>
          </w:p>
        </w:tc>
        <w:tc>
          <w:tcPr>
            <w:tcW w:w="618" w:type="dxa"/>
            <w:tcBorders>
              <w:top w:val="nil"/>
              <w:left w:val="nil"/>
              <w:bottom w:val="nil"/>
              <w:right w:val="single" w:sz="4" w:space="0" w:color="auto"/>
            </w:tcBorders>
            <w:shd w:val="clear" w:color="auto" w:fill="auto"/>
            <w:noWrap/>
            <w:vAlign w:val="center"/>
            <w:hideMark/>
          </w:tcPr>
          <w:p w14:paraId="1250FF06"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55</w:t>
            </w:r>
          </w:p>
        </w:tc>
        <w:tc>
          <w:tcPr>
            <w:tcW w:w="618" w:type="dxa"/>
            <w:tcBorders>
              <w:top w:val="nil"/>
              <w:left w:val="nil"/>
              <w:bottom w:val="nil"/>
              <w:right w:val="single" w:sz="4" w:space="0" w:color="auto"/>
            </w:tcBorders>
            <w:shd w:val="clear" w:color="auto" w:fill="auto"/>
            <w:noWrap/>
            <w:vAlign w:val="center"/>
            <w:hideMark/>
          </w:tcPr>
          <w:p w14:paraId="48544F8A"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75</w:t>
            </w:r>
          </w:p>
        </w:tc>
        <w:tc>
          <w:tcPr>
            <w:tcW w:w="618" w:type="dxa"/>
            <w:tcBorders>
              <w:top w:val="nil"/>
              <w:left w:val="nil"/>
              <w:bottom w:val="nil"/>
              <w:right w:val="single" w:sz="4" w:space="0" w:color="auto"/>
            </w:tcBorders>
            <w:shd w:val="clear" w:color="auto" w:fill="auto"/>
            <w:noWrap/>
            <w:vAlign w:val="center"/>
            <w:hideMark/>
          </w:tcPr>
          <w:p w14:paraId="657C2A1C"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53</w:t>
            </w:r>
          </w:p>
        </w:tc>
        <w:tc>
          <w:tcPr>
            <w:tcW w:w="734" w:type="dxa"/>
            <w:tcBorders>
              <w:top w:val="nil"/>
              <w:left w:val="nil"/>
              <w:bottom w:val="nil"/>
              <w:right w:val="single" w:sz="4" w:space="0" w:color="auto"/>
            </w:tcBorders>
            <w:shd w:val="clear" w:color="auto" w:fill="auto"/>
            <w:noWrap/>
            <w:vAlign w:val="center"/>
            <w:hideMark/>
          </w:tcPr>
          <w:p w14:paraId="6768713A"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47</w:t>
            </w:r>
          </w:p>
        </w:tc>
        <w:tc>
          <w:tcPr>
            <w:tcW w:w="734" w:type="dxa"/>
            <w:tcBorders>
              <w:top w:val="nil"/>
              <w:left w:val="nil"/>
              <w:bottom w:val="nil"/>
              <w:right w:val="single" w:sz="4" w:space="0" w:color="auto"/>
            </w:tcBorders>
            <w:shd w:val="clear" w:color="auto" w:fill="auto"/>
            <w:noWrap/>
            <w:vAlign w:val="center"/>
            <w:hideMark/>
          </w:tcPr>
          <w:p w14:paraId="2CCC9DFB"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59</w:t>
            </w:r>
          </w:p>
        </w:tc>
        <w:tc>
          <w:tcPr>
            <w:tcW w:w="734" w:type="dxa"/>
            <w:tcBorders>
              <w:top w:val="nil"/>
              <w:left w:val="nil"/>
              <w:bottom w:val="nil"/>
              <w:right w:val="single" w:sz="4" w:space="0" w:color="auto"/>
            </w:tcBorders>
            <w:shd w:val="clear" w:color="auto" w:fill="auto"/>
            <w:noWrap/>
            <w:vAlign w:val="center"/>
            <w:hideMark/>
          </w:tcPr>
          <w:p w14:paraId="40D56CD7"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63</w:t>
            </w:r>
          </w:p>
        </w:tc>
        <w:tc>
          <w:tcPr>
            <w:tcW w:w="734" w:type="dxa"/>
            <w:tcBorders>
              <w:top w:val="nil"/>
              <w:left w:val="nil"/>
              <w:bottom w:val="nil"/>
              <w:right w:val="single" w:sz="4" w:space="0" w:color="auto"/>
            </w:tcBorders>
            <w:shd w:val="clear" w:color="auto" w:fill="auto"/>
            <w:noWrap/>
            <w:vAlign w:val="center"/>
            <w:hideMark/>
          </w:tcPr>
          <w:p w14:paraId="56BD58F5"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57</w:t>
            </w:r>
          </w:p>
        </w:tc>
        <w:tc>
          <w:tcPr>
            <w:tcW w:w="734" w:type="dxa"/>
            <w:tcBorders>
              <w:top w:val="nil"/>
              <w:left w:val="nil"/>
              <w:bottom w:val="nil"/>
              <w:right w:val="single" w:sz="4" w:space="0" w:color="auto"/>
            </w:tcBorders>
            <w:shd w:val="clear" w:color="auto" w:fill="auto"/>
            <w:noWrap/>
            <w:vAlign w:val="center"/>
            <w:hideMark/>
          </w:tcPr>
          <w:p w14:paraId="390A9B93"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53</w:t>
            </w:r>
          </w:p>
        </w:tc>
        <w:tc>
          <w:tcPr>
            <w:tcW w:w="734" w:type="dxa"/>
            <w:tcBorders>
              <w:top w:val="nil"/>
              <w:left w:val="nil"/>
              <w:bottom w:val="nil"/>
              <w:right w:val="single" w:sz="4" w:space="0" w:color="auto"/>
            </w:tcBorders>
            <w:shd w:val="clear" w:color="auto" w:fill="auto"/>
            <w:noWrap/>
            <w:vAlign w:val="center"/>
            <w:hideMark/>
          </w:tcPr>
          <w:p w14:paraId="66FF37CF"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58</w:t>
            </w:r>
          </w:p>
        </w:tc>
        <w:tc>
          <w:tcPr>
            <w:tcW w:w="734" w:type="dxa"/>
            <w:tcBorders>
              <w:top w:val="nil"/>
              <w:left w:val="nil"/>
              <w:bottom w:val="nil"/>
              <w:right w:val="single" w:sz="4" w:space="0" w:color="auto"/>
            </w:tcBorders>
            <w:shd w:val="clear" w:color="auto" w:fill="auto"/>
            <w:noWrap/>
            <w:vAlign w:val="center"/>
            <w:hideMark/>
          </w:tcPr>
          <w:p w14:paraId="680CDF22"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56</w:t>
            </w:r>
          </w:p>
        </w:tc>
        <w:tc>
          <w:tcPr>
            <w:tcW w:w="883" w:type="dxa"/>
            <w:tcBorders>
              <w:top w:val="nil"/>
              <w:left w:val="nil"/>
              <w:bottom w:val="nil"/>
              <w:right w:val="single" w:sz="4" w:space="0" w:color="auto"/>
            </w:tcBorders>
            <w:shd w:val="clear" w:color="auto" w:fill="auto"/>
            <w:vAlign w:val="center"/>
            <w:hideMark/>
          </w:tcPr>
          <w:p w14:paraId="50D8FA83"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686</w:t>
            </w:r>
          </w:p>
        </w:tc>
        <w:tc>
          <w:tcPr>
            <w:tcW w:w="1017" w:type="dxa"/>
            <w:tcBorders>
              <w:top w:val="nil"/>
              <w:left w:val="nil"/>
              <w:bottom w:val="nil"/>
              <w:right w:val="single" w:sz="4" w:space="0" w:color="auto"/>
            </w:tcBorders>
            <w:shd w:val="clear" w:color="auto" w:fill="auto"/>
            <w:vAlign w:val="center"/>
            <w:hideMark/>
          </w:tcPr>
          <w:p w14:paraId="2F0F414B"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163.80</w:t>
            </w:r>
          </w:p>
        </w:tc>
      </w:tr>
      <w:tr w:rsidR="00AD1A28" w:rsidRPr="00AD1A28" w14:paraId="35204E26" w14:textId="77777777" w:rsidTr="00590679">
        <w:trPr>
          <w:trHeight w:val="232"/>
        </w:trPr>
        <w:tc>
          <w:tcPr>
            <w:tcW w:w="1384" w:type="dxa"/>
            <w:tcBorders>
              <w:top w:val="nil"/>
              <w:left w:val="single" w:sz="4" w:space="0" w:color="auto"/>
              <w:bottom w:val="nil"/>
              <w:right w:val="single" w:sz="4" w:space="0" w:color="auto"/>
            </w:tcBorders>
            <w:shd w:val="clear" w:color="auto" w:fill="auto"/>
            <w:noWrap/>
            <w:vAlign w:val="center"/>
            <w:hideMark/>
          </w:tcPr>
          <w:p w14:paraId="37858BF4"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Underdale</w:t>
            </w:r>
          </w:p>
        </w:tc>
        <w:tc>
          <w:tcPr>
            <w:tcW w:w="618" w:type="dxa"/>
            <w:tcBorders>
              <w:top w:val="nil"/>
              <w:left w:val="nil"/>
              <w:bottom w:val="nil"/>
              <w:right w:val="single" w:sz="4" w:space="0" w:color="auto"/>
            </w:tcBorders>
            <w:shd w:val="clear" w:color="auto" w:fill="auto"/>
            <w:noWrap/>
            <w:vAlign w:val="center"/>
            <w:hideMark/>
          </w:tcPr>
          <w:p w14:paraId="1956EDFA"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55</w:t>
            </w:r>
          </w:p>
        </w:tc>
        <w:tc>
          <w:tcPr>
            <w:tcW w:w="618" w:type="dxa"/>
            <w:tcBorders>
              <w:top w:val="nil"/>
              <w:left w:val="nil"/>
              <w:bottom w:val="nil"/>
              <w:right w:val="single" w:sz="4" w:space="0" w:color="auto"/>
            </w:tcBorders>
            <w:shd w:val="clear" w:color="auto" w:fill="auto"/>
            <w:noWrap/>
            <w:vAlign w:val="center"/>
            <w:hideMark/>
          </w:tcPr>
          <w:p w14:paraId="36F45D99"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65</w:t>
            </w:r>
          </w:p>
        </w:tc>
        <w:tc>
          <w:tcPr>
            <w:tcW w:w="618" w:type="dxa"/>
            <w:tcBorders>
              <w:top w:val="nil"/>
              <w:left w:val="nil"/>
              <w:bottom w:val="nil"/>
              <w:right w:val="single" w:sz="4" w:space="0" w:color="auto"/>
            </w:tcBorders>
            <w:shd w:val="clear" w:color="auto" w:fill="auto"/>
            <w:noWrap/>
            <w:vAlign w:val="center"/>
            <w:hideMark/>
          </w:tcPr>
          <w:p w14:paraId="57B77EE3"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55</w:t>
            </w:r>
          </w:p>
        </w:tc>
        <w:tc>
          <w:tcPr>
            <w:tcW w:w="618" w:type="dxa"/>
            <w:tcBorders>
              <w:top w:val="nil"/>
              <w:left w:val="nil"/>
              <w:bottom w:val="nil"/>
              <w:right w:val="single" w:sz="4" w:space="0" w:color="auto"/>
            </w:tcBorders>
            <w:shd w:val="clear" w:color="auto" w:fill="auto"/>
            <w:noWrap/>
            <w:vAlign w:val="center"/>
            <w:hideMark/>
          </w:tcPr>
          <w:p w14:paraId="358BAF2B"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74</w:t>
            </w:r>
          </w:p>
        </w:tc>
        <w:tc>
          <w:tcPr>
            <w:tcW w:w="618" w:type="dxa"/>
            <w:tcBorders>
              <w:top w:val="nil"/>
              <w:left w:val="nil"/>
              <w:bottom w:val="nil"/>
              <w:right w:val="single" w:sz="4" w:space="0" w:color="auto"/>
            </w:tcBorders>
            <w:shd w:val="clear" w:color="auto" w:fill="auto"/>
            <w:noWrap/>
            <w:vAlign w:val="center"/>
            <w:hideMark/>
          </w:tcPr>
          <w:p w14:paraId="4ACBE341"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67</w:t>
            </w:r>
          </w:p>
        </w:tc>
        <w:tc>
          <w:tcPr>
            <w:tcW w:w="734" w:type="dxa"/>
            <w:tcBorders>
              <w:top w:val="nil"/>
              <w:left w:val="nil"/>
              <w:bottom w:val="nil"/>
              <w:right w:val="single" w:sz="4" w:space="0" w:color="auto"/>
            </w:tcBorders>
            <w:shd w:val="clear" w:color="auto" w:fill="auto"/>
            <w:noWrap/>
            <w:vAlign w:val="center"/>
            <w:hideMark/>
          </w:tcPr>
          <w:p w14:paraId="0ADA1E44"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42</w:t>
            </w:r>
          </w:p>
        </w:tc>
        <w:tc>
          <w:tcPr>
            <w:tcW w:w="734" w:type="dxa"/>
            <w:tcBorders>
              <w:top w:val="nil"/>
              <w:left w:val="nil"/>
              <w:bottom w:val="nil"/>
              <w:right w:val="single" w:sz="4" w:space="0" w:color="auto"/>
            </w:tcBorders>
            <w:shd w:val="clear" w:color="auto" w:fill="auto"/>
            <w:noWrap/>
            <w:vAlign w:val="center"/>
            <w:hideMark/>
          </w:tcPr>
          <w:p w14:paraId="6CC7CE86"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61</w:t>
            </w:r>
          </w:p>
        </w:tc>
        <w:tc>
          <w:tcPr>
            <w:tcW w:w="734" w:type="dxa"/>
            <w:tcBorders>
              <w:top w:val="nil"/>
              <w:left w:val="nil"/>
              <w:bottom w:val="nil"/>
              <w:right w:val="single" w:sz="4" w:space="0" w:color="auto"/>
            </w:tcBorders>
            <w:shd w:val="clear" w:color="auto" w:fill="auto"/>
            <w:noWrap/>
            <w:vAlign w:val="center"/>
            <w:hideMark/>
          </w:tcPr>
          <w:p w14:paraId="484AD0E2"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48</w:t>
            </w:r>
          </w:p>
        </w:tc>
        <w:tc>
          <w:tcPr>
            <w:tcW w:w="734" w:type="dxa"/>
            <w:tcBorders>
              <w:top w:val="nil"/>
              <w:left w:val="nil"/>
              <w:bottom w:val="nil"/>
              <w:right w:val="single" w:sz="4" w:space="0" w:color="auto"/>
            </w:tcBorders>
            <w:shd w:val="clear" w:color="auto" w:fill="auto"/>
            <w:noWrap/>
            <w:vAlign w:val="center"/>
            <w:hideMark/>
          </w:tcPr>
          <w:p w14:paraId="793C3EA5"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58</w:t>
            </w:r>
          </w:p>
        </w:tc>
        <w:tc>
          <w:tcPr>
            <w:tcW w:w="734" w:type="dxa"/>
            <w:tcBorders>
              <w:top w:val="nil"/>
              <w:left w:val="nil"/>
              <w:bottom w:val="nil"/>
              <w:right w:val="single" w:sz="4" w:space="0" w:color="auto"/>
            </w:tcBorders>
            <w:shd w:val="clear" w:color="auto" w:fill="auto"/>
            <w:noWrap/>
            <w:vAlign w:val="center"/>
            <w:hideMark/>
          </w:tcPr>
          <w:p w14:paraId="173C4A43"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53</w:t>
            </w:r>
          </w:p>
        </w:tc>
        <w:tc>
          <w:tcPr>
            <w:tcW w:w="734" w:type="dxa"/>
            <w:tcBorders>
              <w:top w:val="nil"/>
              <w:left w:val="nil"/>
              <w:bottom w:val="nil"/>
              <w:right w:val="single" w:sz="4" w:space="0" w:color="auto"/>
            </w:tcBorders>
            <w:shd w:val="clear" w:color="auto" w:fill="auto"/>
            <w:noWrap/>
            <w:vAlign w:val="center"/>
            <w:hideMark/>
          </w:tcPr>
          <w:p w14:paraId="7EF9ABCD"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61</w:t>
            </w:r>
          </w:p>
        </w:tc>
        <w:tc>
          <w:tcPr>
            <w:tcW w:w="734" w:type="dxa"/>
            <w:tcBorders>
              <w:top w:val="nil"/>
              <w:left w:val="nil"/>
              <w:bottom w:val="nil"/>
              <w:right w:val="single" w:sz="4" w:space="0" w:color="auto"/>
            </w:tcBorders>
            <w:shd w:val="clear" w:color="auto" w:fill="auto"/>
            <w:noWrap/>
            <w:vAlign w:val="center"/>
            <w:hideMark/>
          </w:tcPr>
          <w:p w14:paraId="4B40D1E8"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68</w:t>
            </w:r>
          </w:p>
        </w:tc>
        <w:tc>
          <w:tcPr>
            <w:tcW w:w="883" w:type="dxa"/>
            <w:tcBorders>
              <w:top w:val="nil"/>
              <w:left w:val="nil"/>
              <w:bottom w:val="nil"/>
              <w:right w:val="single" w:sz="4" w:space="0" w:color="auto"/>
            </w:tcBorders>
            <w:shd w:val="clear" w:color="auto" w:fill="auto"/>
            <w:vAlign w:val="center"/>
            <w:hideMark/>
          </w:tcPr>
          <w:p w14:paraId="10C183A1"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707</w:t>
            </w:r>
          </w:p>
        </w:tc>
        <w:tc>
          <w:tcPr>
            <w:tcW w:w="1017" w:type="dxa"/>
            <w:tcBorders>
              <w:top w:val="nil"/>
              <w:left w:val="nil"/>
              <w:bottom w:val="nil"/>
              <w:right w:val="single" w:sz="4" w:space="0" w:color="auto"/>
            </w:tcBorders>
            <w:shd w:val="clear" w:color="auto" w:fill="auto"/>
            <w:vAlign w:val="center"/>
            <w:hideMark/>
          </w:tcPr>
          <w:p w14:paraId="6AE382DD"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160.35</w:t>
            </w:r>
          </w:p>
        </w:tc>
      </w:tr>
      <w:tr w:rsidR="00AD1A28" w:rsidRPr="00AD1A28" w14:paraId="7DFE3EEC" w14:textId="77777777" w:rsidTr="00590679">
        <w:trPr>
          <w:trHeight w:val="232"/>
        </w:trPr>
        <w:tc>
          <w:tcPr>
            <w:tcW w:w="1384" w:type="dxa"/>
            <w:tcBorders>
              <w:top w:val="nil"/>
              <w:left w:val="single" w:sz="4" w:space="0" w:color="auto"/>
              <w:bottom w:val="nil"/>
              <w:right w:val="single" w:sz="4" w:space="0" w:color="auto"/>
            </w:tcBorders>
            <w:shd w:val="clear" w:color="auto" w:fill="auto"/>
            <w:noWrap/>
            <w:vAlign w:val="center"/>
            <w:hideMark/>
          </w:tcPr>
          <w:p w14:paraId="3362D701"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Cheswardine</w:t>
            </w:r>
          </w:p>
        </w:tc>
        <w:tc>
          <w:tcPr>
            <w:tcW w:w="618" w:type="dxa"/>
            <w:tcBorders>
              <w:top w:val="nil"/>
              <w:left w:val="nil"/>
              <w:bottom w:val="nil"/>
              <w:right w:val="single" w:sz="4" w:space="0" w:color="auto"/>
            </w:tcBorders>
            <w:shd w:val="clear" w:color="auto" w:fill="auto"/>
            <w:noWrap/>
            <w:vAlign w:val="center"/>
            <w:hideMark/>
          </w:tcPr>
          <w:p w14:paraId="71DF1AFA"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65</w:t>
            </w:r>
          </w:p>
        </w:tc>
        <w:tc>
          <w:tcPr>
            <w:tcW w:w="618" w:type="dxa"/>
            <w:tcBorders>
              <w:top w:val="nil"/>
              <w:left w:val="nil"/>
              <w:bottom w:val="nil"/>
              <w:right w:val="single" w:sz="4" w:space="0" w:color="auto"/>
            </w:tcBorders>
            <w:shd w:val="clear" w:color="auto" w:fill="auto"/>
            <w:noWrap/>
            <w:vAlign w:val="center"/>
            <w:hideMark/>
          </w:tcPr>
          <w:p w14:paraId="171ACBF4"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74</w:t>
            </w:r>
          </w:p>
        </w:tc>
        <w:tc>
          <w:tcPr>
            <w:tcW w:w="618" w:type="dxa"/>
            <w:tcBorders>
              <w:top w:val="nil"/>
              <w:left w:val="nil"/>
              <w:bottom w:val="nil"/>
              <w:right w:val="single" w:sz="4" w:space="0" w:color="auto"/>
            </w:tcBorders>
            <w:shd w:val="clear" w:color="auto" w:fill="auto"/>
            <w:noWrap/>
            <w:vAlign w:val="center"/>
            <w:hideMark/>
          </w:tcPr>
          <w:p w14:paraId="7A0F0F1A"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65</w:t>
            </w:r>
          </w:p>
        </w:tc>
        <w:tc>
          <w:tcPr>
            <w:tcW w:w="618" w:type="dxa"/>
            <w:tcBorders>
              <w:top w:val="nil"/>
              <w:left w:val="nil"/>
              <w:bottom w:val="nil"/>
              <w:right w:val="single" w:sz="4" w:space="0" w:color="auto"/>
            </w:tcBorders>
            <w:shd w:val="clear" w:color="auto" w:fill="auto"/>
            <w:noWrap/>
            <w:vAlign w:val="center"/>
            <w:hideMark/>
          </w:tcPr>
          <w:p w14:paraId="2EC352E1"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75</w:t>
            </w:r>
          </w:p>
        </w:tc>
        <w:tc>
          <w:tcPr>
            <w:tcW w:w="618" w:type="dxa"/>
            <w:tcBorders>
              <w:top w:val="nil"/>
              <w:left w:val="nil"/>
              <w:bottom w:val="nil"/>
              <w:right w:val="single" w:sz="4" w:space="0" w:color="auto"/>
            </w:tcBorders>
            <w:shd w:val="clear" w:color="auto" w:fill="auto"/>
            <w:noWrap/>
            <w:vAlign w:val="center"/>
            <w:hideMark/>
          </w:tcPr>
          <w:p w14:paraId="164F5416"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54</w:t>
            </w:r>
          </w:p>
        </w:tc>
        <w:tc>
          <w:tcPr>
            <w:tcW w:w="734" w:type="dxa"/>
            <w:tcBorders>
              <w:top w:val="nil"/>
              <w:left w:val="nil"/>
              <w:bottom w:val="nil"/>
              <w:right w:val="single" w:sz="4" w:space="0" w:color="auto"/>
            </w:tcBorders>
            <w:shd w:val="clear" w:color="auto" w:fill="auto"/>
            <w:noWrap/>
            <w:vAlign w:val="center"/>
            <w:hideMark/>
          </w:tcPr>
          <w:p w14:paraId="7C599B5E"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51</w:t>
            </w:r>
          </w:p>
        </w:tc>
        <w:tc>
          <w:tcPr>
            <w:tcW w:w="734" w:type="dxa"/>
            <w:tcBorders>
              <w:top w:val="nil"/>
              <w:left w:val="nil"/>
              <w:bottom w:val="nil"/>
              <w:right w:val="single" w:sz="4" w:space="0" w:color="auto"/>
            </w:tcBorders>
            <w:shd w:val="clear" w:color="auto" w:fill="auto"/>
            <w:noWrap/>
            <w:vAlign w:val="center"/>
            <w:hideMark/>
          </w:tcPr>
          <w:p w14:paraId="14AA5B03"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48</w:t>
            </w:r>
          </w:p>
        </w:tc>
        <w:tc>
          <w:tcPr>
            <w:tcW w:w="734" w:type="dxa"/>
            <w:tcBorders>
              <w:top w:val="nil"/>
              <w:left w:val="nil"/>
              <w:bottom w:val="nil"/>
              <w:right w:val="single" w:sz="4" w:space="0" w:color="auto"/>
            </w:tcBorders>
            <w:shd w:val="clear" w:color="auto" w:fill="auto"/>
            <w:noWrap/>
            <w:vAlign w:val="center"/>
            <w:hideMark/>
          </w:tcPr>
          <w:p w14:paraId="66725149"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49</w:t>
            </w:r>
          </w:p>
        </w:tc>
        <w:tc>
          <w:tcPr>
            <w:tcW w:w="734" w:type="dxa"/>
            <w:tcBorders>
              <w:top w:val="nil"/>
              <w:left w:val="nil"/>
              <w:bottom w:val="nil"/>
              <w:right w:val="single" w:sz="4" w:space="0" w:color="auto"/>
            </w:tcBorders>
            <w:shd w:val="clear" w:color="auto" w:fill="auto"/>
            <w:noWrap/>
            <w:vAlign w:val="center"/>
            <w:hideMark/>
          </w:tcPr>
          <w:p w14:paraId="4AA55D7F"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48</w:t>
            </w:r>
          </w:p>
        </w:tc>
        <w:tc>
          <w:tcPr>
            <w:tcW w:w="734" w:type="dxa"/>
            <w:tcBorders>
              <w:top w:val="nil"/>
              <w:left w:val="nil"/>
              <w:bottom w:val="nil"/>
              <w:right w:val="single" w:sz="4" w:space="0" w:color="auto"/>
            </w:tcBorders>
            <w:shd w:val="clear" w:color="auto" w:fill="auto"/>
            <w:noWrap/>
            <w:vAlign w:val="center"/>
            <w:hideMark/>
          </w:tcPr>
          <w:p w14:paraId="4500B444"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47</w:t>
            </w:r>
          </w:p>
        </w:tc>
        <w:tc>
          <w:tcPr>
            <w:tcW w:w="734" w:type="dxa"/>
            <w:tcBorders>
              <w:top w:val="nil"/>
              <w:left w:val="nil"/>
              <w:bottom w:val="nil"/>
              <w:right w:val="single" w:sz="4" w:space="0" w:color="auto"/>
            </w:tcBorders>
            <w:shd w:val="clear" w:color="auto" w:fill="auto"/>
            <w:noWrap/>
            <w:vAlign w:val="center"/>
            <w:hideMark/>
          </w:tcPr>
          <w:p w14:paraId="47107A75"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61</w:t>
            </w:r>
          </w:p>
        </w:tc>
        <w:tc>
          <w:tcPr>
            <w:tcW w:w="734" w:type="dxa"/>
            <w:tcBorders>
              <w:top w:val="nil"/>
              <w:left w:val="nil"/>
              <w:bottom w:val="nil"/>
              <w:right w:val="single" w:sz="4" w:space="0" w:color="auto"/>
            </w:tcBorders>
            <w:shd w:val="clear" w:color="auto" w:fill="auto"/>
            <w:noWrap/>
            <w:vAlign w:val="center"/>
            <w:hideMark/>
          </w:tcPr>
          <w:p w14:paraId="5E36A79B"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65</w:t>
            </w:r>
          </w:p>
        </w:tc>
        <w:tc>
          <w:tcPr>
            <w:tcW w:w="883" w:type="dxa"/>
            <w:tcBorders>
              <w:top w:val="nil"/>
              <w:left w:val="nil"/>
              <w:bottom w:val="nil"/>
              <w:right w:val="single" w:sz="4" w:space="0" w:color="auto"/>
            </w:tcBorders>
            <w:shd w:val="clear" w:color="auto" w:fill="auto"/>
            <w:vAlign w:val="center"/>
            <w:hideMark/>
          </w:tcPr>
          <w:p w14:paraId="71C8BBA0"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702</w:t>
            </w:r>
          </w:p>
        </w:tc>
        <w:tc>
          <w:tcPr>
            <w:tcW w:w="1017" w:type="dxa"/>
            <w:tcBorders>
              <w:top w:val="nil"/>
              <w:left w:val="nil"/>
              <w:bottom w:val="nil"/>
              <w:right w:val="single" w:sz="4" w:space="0" w:color="auto"/>
            </w:tcBorders>
            <w:shd w:val="clear" w:color="auto" w:fill="auto"/>
            <w:vAlign w:val="center"/>
            <w:hideMark/>
          </w:tcPr>
          <w:p w14:paraId="3CD2CC8E"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158.04</w:t>
            </w:r>
          </w:p>
        </w:tc>
      </w:tr>
      <w:tr w:rsidR="00AD1A28" w:rsidRPr="00AD1A28" w14:paraId="08312AB0" w14:textId="77777777" w:rsidTr="00590679">
        <w:trPr>
          <w:trHeight w:val="232"/>
        </w:trPr>
        <w:tc>
          <w:tcPr>
            <w:tcW w:w="1384" w:type="dxa"/>
            <w:tcBorders>
              <w:top w:val="nil"/>
              <w:left w:val="single" w:sz="4" w:space="0" w:color="auto"/>
              <w:bottom w:val="nil"/>
              <w:right w:val="single" w:sz="4" w:space="0" w:color="auto"/>
            </w:tcBorders>
            <w:shd w:val="clear" w:color="auto" w:fill="auto"/>
            <w:noWrap/>
            <w:vAlign w:val="center"/>
            <w:hideMark/>
          </w:tcPr>
          <w:p w14:paraId="1DC0CDAF"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The Meres</w:t>
            </w:r>
          </w:p>
        </w:tc>
        <w:tc>
          <w:tcPr>
            <w:tcW w:w="618" w:type="dxa"/>
            <w:tcBorders>
              <w:top w:val="nil"/>
              <w:left w:val="nil"/>
              <w:bottom w:val="nil"/>
              <w:right w:val="single" w:sz="4" w:space="0" w:color="auto"/>
            </w:tcBorders>
            <w:shd w:val="clear" w:color="auto" w:fill="auto"/>
            <w:noWrap/>
            <w:vAlign w:val="center"/>
            <w:hideMark/>
          </w:tcPr>
          <w:p w14:paraId="089F866C"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49</w:t>
            </w:r>
          </w:p>
        </w:tc>
        <w:tc>
          <w:tcPr>
            <w:tcW w:w="618" w:type="dxa"/>
            <w:tcBorders>
              <w:top w:val="nil"/>
              <w:left w:val="nil"/>
              <w:bottom w:val="nil"/>
              <w:right w:val="single" w:sz="4" w:space="0" w:color="auto"/>
            </w:tcBorders>
            <w:shd w:val="clear" w:color="auto" w:fill="auto"/>
            <w:noWrap/>
            <w:vAlign w:val="center"/>
            <w:hideMark/>
          </w:tcPr>
          <w:p w14:paraId="6AF49A86"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52</w:t>
            </w:r>
          </w:p>
        </w:tc>
        <w:tc>
          <w:tcPr>
            <w:tcW w:w="618" w:type="dxa"/>
            <w:tcBorders>
              <w:top w:val="nil"/>
              <w:left w:val="nil"/>
              <w:bottom w:val="nil"/>
              <w:right w:val="single" w:sz="4" w:space="0" w:color="auto"/>
            </w:tcBorders>
            <w:shd w:val="clear" w:color="auto" w:fill="auto"/>
            <w:noWrap/>
            <w:vAlign w:val="center"/>
            <w:hideMark/>
          </w:tcPr>
          <w:p w14:paraId="44D8F6D9"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58</w:t>
            </w:r>
          </w:p>
        </w:tc>
        <w:tc>
          <w:tcPr>
            <w:tcW w:w="618" w:type="dxa"/>
            <w:tcBorders>
              <w:top w:val="nil"/>
              <w:left w:val="nil"/>
              <w:bottom w:val="nil"/>
              <w:right w:val="single" w:sz="4" w:space="0" w:color="auto"/>
            </w:tcBorders>
            <w:shd w:val="clear" w:color="auto" w:fill="auto"/>
            <w:noWrap/>
            <w:vAlign w:val="center"/>
            <w:hideMark/>
          </w:tcPr>
          <w:p w14:paraId="5282B986"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52</w:t>
            </w:r>
          </w:p>
        </w:tc>
        <w:tc>
          <w:tcPr>
            <w:tcW w:w="618" w:type="dxa"/>
            <w:tcBorders>
              <w:top w:val="nil"/>
              <w:left w:val="nil"/>
              <w:bottom w:val="nil"/>
              <w:right w:val="single" w:sz="4" w:space="0" w:color="auto"/>
            </w:tcBorders>
            <w:shd w:val="clear" w:color="auto" w:fill="auto"/>
            <w:noWrap/>
            <w:vAlign w:val="center"/>
            <w:hideMark/>
          </w:tcPr>
          <w:p w14:paraId="7C142996"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48</w:t>
            </w:r>
          </w:p>
        </w:tc>
        <w:tc>
          <w:tcPr>
            <w:tcW w:w="734" w:type="dxa"/>
            <w:tcBorders>
              <w:top w:val="nil"/>
              <w:left w:val="nil"/>
              <w:bottom w:val="nil"/>
              <w:right w:val="single" w:sz="4" w:space="0" w:color="auto"/>
            </w:tcBorders>
            <w:shd w:val="clear" w:color="auto" w:fill="auto"/>
            <w:noWrap/>
            <w:vAlign w:val="center"/>
            <w:hideMark/>
          </w:tcPr>
          <w:p w14:paraId="2C8C4C84"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58</w:t>
            </w:r>
          </w:p>
        </w:tc>
        <w:tc>
          <w:tcPr>
            <w:tcW w:w="734" w:type="dxa"/>
            <w:tcBorders>
              <w:top w:val="nil"/>
              <w:left w:val="nil"/>
              <w:bottom w:val="nil"/>
              <w:right w:val="single" w:sz="4" w:space="0" w:color="auto"/>
            </w:tcBorders>
            <w:shd w:val="clear" w:color="auto" w:fill="auto"/>
            <w:noWrap/>
            <w:vAlign w:val="center"/>
            <w:hideMark/>
          </w:tcPr>
          <w:p w14:paraId="1D602285"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37</w:t>
            </w:r>
          </w:p>
        </w:tc>
        <w:tc>
          <w:tcPr>
            <w:tcW w:w="734" w:type="dxa"/>
            <w:tcBorders>
              <w:top w:val="nil"/>
              <w:left w:val="nil"/>
              <w:bottom w:val="nil"/>
              <w:right w:val="single" w:sz="4" w:space="0" w:color="auto"/>
            </w:tcBorders>
            <w:shd w:val="clear" w:color="auto" w:fill="auto"/>
            <w:noWrap/>
            <w:vAlign w:val="center"/>
            <w:hideMark/>
          </w:tcPr>
          <w:p w14:paraId="0C19157F"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62</w:t>
            </w:r>
          </w:p>
        </w:tc>
        <w:tc>
          <w:tcPr>
            <w:tcW w:w="734" w:type="dxa"/>
            <w:tcBorders>
              <w:top w:val="nil"/>
              <w:left w:val="nil"/>
              <w:bottom w:val="nil"/>
              <w:right w:val="single" w:sz="4" w:space="0" w:color="auto"/>
            </w:tcBorders>
            <w:shd w:val="clear" w:color="auto" w:fill="auto"/>
            <w:noWrap/>
            <w:vAlign w:val="center"/>
            <w:hideMark/>
          </w:tcPr>
          <w:p w14:paraId="395A600F"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67</w:t>
            </w:r>
          </w:p>
        </w:tc>
        <w:tc>
          <w:tcPr>
            <w:tcW w:w="734" w:type="dxa"/>
            <w:tcBorders>
              <w:top w:val="nil"/>
              <w:left w:val="nil"/>
              <w:bottom w:val="nil"/>
              <w:right w:val="single" w:sz="4" w:space="0" w:color="auto"/>
            </w:tcBorders>
            <w:shd w:val="clear" w:color="auto" w:fill="auto"/>
            <w:noWrap/>
            <w:vAlign w:val="center"/>
            <w:hideMark/>
          </w:tcPr>
          <w:p w14:paraId="5B23FEC2"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67</w:t>
            </w:r>
          </w:p>
        </w:tc>
        <w:tc>
          <w:tcPr>
            <w:tcW w:w="734" w:type="dxa"/>
            <w:tcBorders>
              <w:top w:val="nil"/>
              <w:left w:val="nil"/>
              <w:bottom w:val="nil"/>
              <w:right w:val="single" w:sz="4" w:space="0" w:color="auto"/>
            </w:tcBorders>
            <w:shd w:val="clear" w:color="auto" w:fill="auto"/>
            <w:noWrap/>
            <w:vAlign w:val="center"/>
            <w:hideMark/>
          </w:tcPr>
          <w:p w14:paraId="0EF1341E"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99</w:t>
            </w:r>
          </w:p>
        </w:tc>
        <w:tc>
          <w:tcPr>
            <w:tcW w:w="734" w:type="dxa"/>
            <w:tcBorders>
              <w:top w:val="nil"/>
              <w:left w:val="nil"/>
              <w:bottom w:val="nil"/>
              <w:right w:val="single" w:sz="4" w:space="0" w:color="auto"/>
            </w:tcBorders>
            <w:shd w:val="clear" w:color="auto" w:fill="auto"/>
            <w:noWrap/>
            <w:vAlign w:val="center"/>
            <w:hideMark/>
          </w:tcPr>
          <w:p w14:paraId="56691BFE"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124</w:t>
            </w:r>
          </w:p>
        </w:tc>
        <w:tc>
          <w:tcPr>
            <w:tcW w:w="883" w:type="dxa"/>
            <w:tcBorders>
              <w:top w:val="nil"/>
              <w:left w:val="nil"/>
              <w:bottom w:val="nil"/>
              <w:right w:val="single" w:sz="4" w:space="0" w:color="auto"/>
            </w:tcBorders>
            <w:shd w:val="clear" w:color="auto" w:fill="auto"/>
            <w:vAlign w:val="center"/>
            <w:hideMark/>
          </w:tcPr>
          <w:p w14:paraId="1963C8DA"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773</w:t>
            </w:r>
          </w:p>
        </w:tc>
        <w:tc>
          <w:tcPr>
            <w:tcW w:w="1017" w:type="dxa"/>
            <w:tcBorders>
              <w:top w:val="nil"/>
              <w:left w:val="nil"/>
              <w:bottom w:val="nil"/>
              <w:right w:val="single" w:sz="4" w:space="0" w:color="auto"/>
            </w:tcBorders>
            <w:shd w:val="clear" w:color="auto" w:fill="auto"/>
            <w:vAlign w:val="center"/>
            <w:hideMark/>
          </w:tcPr>
          <w:p w14:paraId="241D040D"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156.00</w:t>
            </w:r>
          </w:p>
        </w:tc>
      </w:tr>
      <w:tr w:rsidR="00AD1A28" w:rsidRPr="00AD1A28" w14:paraId="783548AD" w14:textId="77777777" w:rsidTr="00590679">
        <w:trPr>
          <w:trHeight w:val="232"/>
        </w:trPr>
        <w:tc>
          <w:tcPr>
            <w:tcW w:w="1384" w:type="dxa"/>
            <w:tcBorders>
              <w:top w:val="nil"/>
              <w:left w:val="single" w:sz="4" w:space="0" w:color="auto"/>
              <w:bottom w:val="nil"/>
              <w:right w:val="single" w:sz="4" w:space="0" w:color="auto"/>
            </w:tcBorders>
            <w:shd w:val="clear" w:color="auto" w:fill="auto"/>
            <w:noWrap/>
            <w:vAlign w:val="center"/>
            <w:hideMark/>
          </w:tcPr>
          <w:p w14:paraId="613F4BBF"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Harlescott</w:t>
            </w:r>
          </w:p>
        </w:tc>
        <w:tc>
          <w:tcPr>
            <w:tcW w:w="618" w:type="dxa"/>
            <w:tcBorders>
              <w:top w:val="nil"/>
              <w:left w:val="nil"/>
              <w:bottom w:val="nil"/>
              <w:right w:val="single" w:sz="4" w:space="0" w:color="auto"/>
            </w:tcBorders>
            <w:shd w:val="clear" w:color="auto" w:fill="auto"/>
            <w:noWrap/>
            <w:vAlign w:val="center"/>
            <w:hideMark/>
          </w:tcPr>
          <w:p w14:paraId="5449C5DD"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67</w:t>
            </w:r>
          </w:p>
        </w:tc>
        <w:tc>
          <w:tcPr>
            <w:tcW w:w="618" w:type="dxa"/>
            <w:tcBorders>
              <w:top w:val="nil"/>
              <w:left w:val="nil"/>
              <w:bottom w:val="nil"/>
              <w:right w:val="single" w:sz="4" w:space="0" w:color="auto"/>
            </w:tcBorders>
            <w:shd w:val="clear" w:color="auto" w:fill="auto"/>
            <w:noWrap/>
            <w:vAlign w:val="center"/>
            <w:hideMark/>
          </w:tcPr>
          <w:p w14:paraId="2D388335"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78</w:t>
            </w:r>
          </w:p>
        </w:tc>
        <w:tc>
          <w:tcPr>
            <w:tcW w:w="618" w:type="dxa"/>
            <w:tcBorders>
              <w:top w:val="nil"/>
              <w:left w:val="nil"/>
              <w:bottom w:val="nil"/>
              <w:right w:val="single" w:sz="4" w:space="0" w:color="auto"/>
            </w:tcBorders>
            <w:shd w:val="clear" w:color="auto" w:fill="auto"/>
            <w:noWrap/>
            <w:vAlign w:val="center"/>
            <w:hideMark/>
          </w:tcPr>
          <w:p w14:paraId="6C0E4C83"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69</w:t>
            </w:r>
          </w:p>
        </w:tc>
        <w:tc>
          <w:tcPr>
            <w:tcW w:w="618" w:type="dxa"/>
            <w:tcBorders>
              <w:top w:val="nil"/>
              <w:left w:val="nil"/>
              <w:bottom w:val="nil"/>
              <w:right w:val="single" w:sz="4" w:space="0" w:color="auto"/>
            </w:tcBorders>
            <w:shd w:val="clear" w:color="auto" w:fill="auto"/>
            <w:noWrap/>
            <w:vAlign w:val="center"/>
            <w:hideMark/>
          </w:tcPr>
          <w:p w14:paraId="7B9A29A2"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74</w:t>
            </w:r>
          </w:p>
        </w:tc>
        <w:tc>
          <w:tcPr>
            <w:tcW w:w="618" w:type="dxa"/>
            <w:tcBorders>
              <w:top w:val="nil"/>
              <w:left w:val="nil"/>
              <w:bottom w:val="nil"/>
              <w:right w:val="single" w:sz="4" w:space="0" w:color="auto"/>
            </w:tcBorders>
            <w:shd w:val="clear" w:color="auto" w:fill="auto"/>
            <w:noWrap/>
            <w:vAlign w:val="center"/>
            <w:hideMark/>
          </w:tcPr>
          <w:p w14:paraId="643C295B"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69</w:t>
            </w:r>
          </w:p>
        </w:tc>
        <w:tc>
          <w:tcPr>
            <w:tcW w:w="734" w:type="dxa"/>
            <w:tcBorders>
              <w:top w:val="nil"/>
              <w:left w:val="nil"/>
              <w:bottom w:val="nil"/>
              <w:right w:val="single" w:sz="4" w:space="0" w:color="auto"/>
            </w:tcBorders>
            <w:shd w:val="clear" w:color="auto" w:fill="auto"/>
            <w:noWrap/>
            <w:vAlign w:val="center"/>
            <w:hideMark/>
          </w:tcPr>
          <w:p w14:paraId="730B6B7C"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56</w:t>
            </w:r>
          </w:p>
        </w:tc>
        <w:tc>
          <w:tcPr>
            <w:tcW w:w="734" w:type="dxa"/>
            <w:tcBorders>
              <w:top w:val="nil"/>
              <w:left w:val="nil"/>
              <w:bottom w:val="nil"/>
              <w:right w:val="single" w:sz="4" w:space="0" w:color="auto"/>
            </w:tcBorders>
            <w:shd w:val="clear" w:color="auto" w:fill="auto"/>
            <w:noWrap/>
            <w:vAlign w:val="center"/>
            <w:hideMark/>
          </w:tcPr>
          <w:p w14:paraId="182775AD"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60</w:t>
            </w:r>
          </w:p>
        </w:tc>
        <w:tc>
          <w:tcPr>
            <w:tcW w:w="734" w:type="dxa"/>
            <w:tcBorders>
              <w:top w:val="nil"/>
              <w:left w:val="nil"/>
              <w:bottom w:val="nil"/>
              <w:right w:val="single" w:sz="4" w:space="0" w:color="auto"/>
            </w:tcBorders>
            <w:shd w:val="clear" w:color="auto" w:fill="auto"/>
            <w:noWrap/>
            <w:vAlign w:val="center"/>
            <w:hideMark/>
          </w:tcPr>
          <w:p w14:paraId="3CDA2A9D"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67</w:t>
            </w:r>
          </w:p>
        </w:tc>
        <w:tc>
          <w:tcPr>
            <w:tcW w:w="734" w:type="dxa"/>
            <w:tcBorders>
              <w:top w:val="nil"/>
              <w:left w:val="nil"/>
              <w:bottom w:val="nil"/>
              <w:right w:val="single" w:sz="4" w:space="0" w:color="auto"/>
            </w:tcBorders>
            <w:shd w:val="clear" w:color="auto" w:fill="auto"/>
            <w:noWrap/>
            <w:vAlign w:val="center"/>
            <w:hideMark/>
          </w:tcPr>
          <w:p w14:paraId="18A1AECA"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67</w:t>
            </w:r>
          </w:p>
        </w:tc>
        <w:tc>
          <w:tcPr>
            <w:tcW w:w="734" w:type="dxa"/>
            <w:tcBorders>
              <w:top w:val="nil"/>
              <w:left w:val="nil"/>
              <w:bottom w:val="nil"/>
              <w:right w:val="single" w:sz="4" w:space="0" w:color="auto"/>
            </w:tcBorders>
            <w:shd w:val="clear" w:color="auto" w:fill="auto"/>
            <w:noWrap/>
            <w:vAlign w:val="center"/>
            <w:hideMark/>
          </w:tcPr>
          <w:p w14:paraId="0DBB487D"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49</w:t>
            </w:r>
          </w:p>
        </w:tc>
        <w:tc>
          <w:tcPr>
            <w:tcW w:w="734" w:type="dxa"/>
            <w:tcBorders>
              <w:top w:val="nil"/>
              <w:left w:val="nil"/>
              <w:bottom w:val="nil"/>
              <w:right w:val="single" w:sz="4" w:space="0" w:color="auto"/>
            </w:tcBorders>
            <w:shd w:val="clear" w:color="auto" w:fill="auto"/>
            <w:noWrap/>
            <w:vAlign w:val="center"/>
            <w:hideMark/>
          </w:tcPr>
          <w:p w14:paraId="64D8935D"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63</w:t>
            </w:r>
          </w:p>
        </w:tc>
        <w:tc>
          <w:tcPr>
            <w:tcW w:w="734" w:type="dxa"/>
            <w:tcBorders>
              <w:top w:val="nil"/>
              <w:left w:val="nil"/>
              <w:bottom w:val="nil"/>
              <w:right w:val="single" w:sz="4" w:space="0" w:color="auto"/>
            </w:tcBorders>
            <w:shd w:val="clear" w:color="auto" w:fill="auto"/>
            <w:noWrap/>
            <w:vAlign w:val="center"/>
            <w:hideMark/>
          </w:tcPr>
          <w:p w14:paraId="639A3A37"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54</w:t>
            </w:r>
          </w:p>
        </w:tc>
        <w:tc>
          <w:tcPr>
            <w:tcW w:w="883" w:type="dxa"/>
            <w:tcBorders>
              <w:top w:val="nil"/>
              <w:left w:val="nil"/>
              <w:bottom w:val="nil"/>
              <w:right w:val="single" w:sz="4" w:space="0" w:color="auto"/>
            </w:tcBorders>
            <w:shd w:val="clear" w:color="auto" w:fill="auto"/>
            <w:vAlign w:val="center"/>
            <w:hideMark/>
          </w:tcPr>
          <w:p w14:paraId="2EB82B3F"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773</w:t>
            </w:r>
          </w:p>
        </w:tc>
        <w:tc>
          <w:tcPr>
            <w:tcW w:w="1017" w:type="dxa"/>
            <w:tcBorders>
              <w:top w:val="nil"/>
              <w:left w:val="nil"/>
              <w:bottom w:val="nil"/>
              <w:right w:val="single" w:sz="4" w:space="0" w:color="auto"/>
            </w:tcBorders>
            <w:shd w:val="clear" w:color="auto" w:fill="auto"/>
            <w:vAlign w:val="center"/>
            <w:hideMark/>
          </w:tcPr>
          <w:p w14:paraId="6A5FCC80"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155.47</w:t>
            </w:r>
          </w:p>
        </w:tc>
      </w:tr>
      <w:tr w:rsidR="00AD1A28" w:rsidRPr="00AD1A28" w14:paraId="05385C15" w14:textId="77777777" w:rsidTr="00590679">
        <w:trPr>
          <w:trHeight w:val="232"/>
        </w:trPr>
        <w:tc>
          <w:tcPr>
            <w:tcW w:w="1384" w:type="dxa"/>
            <w:tcBorders>
              <w:top w:val="nil"/>
              <w:left w:val="single" w:sz="4" w:space="0" w:color="auto"/>
              <w:bottom w:val="nil"/>
              <w:right w:val="single" w:sz="4" w:space="0" w:color="auto"/>
            </w:tcBorders>
            <w:shd w:val="clear" w:color="auto" w:fill="auto"/>
            <w:noWrap/>
            <w:vAlign w:val="center"/>
            <w:hideMark/>
          </w:tcPr>
          <w:p w14:paraId="2F32108E"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Meole</w:t>
            </w:r>
          </w:p>
        </w:tc>
        <w:tc>
          <w:tcPr>
            <w:tcW w:w="618" w:type="dxa"/>
            <w:tcBorders>
              <w:top w:val="nil"/>
              <w:left w:val="nil"/>
              <w:bottom w:val="nil"/>
              <w:right w:val="single" w:sz="4" w:space="0" w:color="auto"/>
            </w:tcBorders>
            <w:shd w:val="clear" w:color="auto" w:fill="auto"/>
            <w:noWrap/>
            <w:vAlign w:val="center"/>
            <w:hideMark/>
          </w:tcPr>
          <w:p w14:paraId="2EB1ED3B"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38</w:t>
            </w:r>
          </w:p>
        </w:tc>
        <w:tc>
          <w:tcPr>
            <w:tcW w:w="618" w:type="dxa"/>
            <w:tcBorders>
              <w:top w:val="nil"/>
              <w:left w:val="nil"/>
              <w:bottom w:val="nil"/>
              <w:right w:val="single" w:sz="4" w:space="0" w:color="auto"/>
            </w:tcBorders>
            <w:shd w:val="clear" w:color="auto" w:fill="auto"/>
            <w:noWrap/>
            <w:vAlign w:val="center"/>
            <w:hideMark/>
          </w:tcPr>
          <w:p w14:paraId="7AE6BB82"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49</w:t>
            </w:r>
          </w:p>
        </w:tc>
        <w:tc>
          <w:tcPr>
            <w:tcW w:w="618" w:type="dxa"/>
            <w:tcBorders>
              <w:top w:val="nil"/>
              <w:left w:val="nil"/>
              <w:bottom w:val="nil"/>
              <w:right w:val="single" w:sz="4" w:space="0" w:color="auto"/>
            </w:tcBorders>
            <w:shd w:val="clear" w:color="auto" w:fill="auto"/>
            <w:noWrap/>
            <w:vAlign w:val="center"/>
            <w:hideMark/>
          </w:tcPr>
          <w:p w14:paraId="00B46A95"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48</w:t>
            </w:r>
          </w:p>
        </w:tc>
        <w:tc>
          <w:tcPr>
            <w:tcW w:w="618" w:type="dxa"/>
            <w:tcBorders>
              <w:top w:val="nil"/>
              <w:left w:val="nil"/>
              <w:bottom w:val="nil"/>
              <w:right w:val="single" w:sz="4" w:space="0" w:color="auto"/>
            </w:tcBorders>
            <w:shd w:val="clear" w:color="auto" w:fill="auto"/>
            <w:noWrap/>
            <w:vAlign w:val="center"/>
            <w:hideMark/>
          </w:tcPr>
          <w:p w14:paraId="24698F73"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45</w:t>
            </w:r>
          </w:p>
        </w:tc>
        <w:tc>
          <w:tcPr>
            <w:tcW w:w="618" w:type="dxa"/>
            <w:tcBorders>
              <w:top w:val="nil"/>
              <w:left w:val="nil"/>
              <w:bottom w:val="nil"/>
              <w:right w:val="single" w:sz="4" w:space="0" w:color="auto"/>
            </w:tcBorders>
            <w:shd w:val="clear" w:color="auto" w:fill="auto"/>
            <w:noWrap/>
            <w:vAlign w:val="center"/>
            <w:hideMark/>
          </w:tcPr>
          <w:p w14:paraId="00B106E6"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57</w:t>
            </w:r>
          </w:p>
        </w:tc>
        <w:tc>
          <w:tcPr>
            <w:tcW w:w="734" w:type="dxa"/>
            <w:tcBorders>
              <w:top w:val="nil"/>
              <w:left w:val="nil"/>
              <w:bottom w:val="nil"/>
              <w:right w:val="single" w:sz="4" w:space="0" w:color="auto"/>
            </w:tcBorders>
            <w:shd w:val="clear" w:color="auto" w:fill="auto"/>
            <w:noWrap/>
            <w:vAlign w:val="center"/>
            <w:hideMark/>
          </w:tcPr>
          <w:p w14:paraId="2262558C"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61</w:t>
            </w:r>
          </w:p>
        </w:tc>
        <w:tc>
          <w:tcPr>
            <w:tcW w:w="734" w:type="dxa"/>
            <w:tcBorders>
              <w:top w:val="nil"/>
              <w:left w:val="nil"/>
              <w:bottom w:val="nil"/>
              <w:right w:val="single" w:sz="4" w:space="0" w:color="auto"/>
            </w:tcBorders>
            <w:shd w:val="clear" w:color="auto" w:fill="auto"/>
            <w:noWrap/>
            <w:vAlign w:val="center"/>
            <w:hideMark/>
          </w:tcPr>
          <w:p w14:paraId="3178AF98"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66</w:t>
            </w:r>
          </w:p>
        </w:tc>
        <w:tc>
          <w:tcPr>
            <w:tcW w:w="734" w:type="dxa"/>
            <w:tcBorders>
              <w:top w:val="nil"/>
              <w:left w:val="nil"/>
              <w:bottom w:val="nil"/>
              <w:right w:val="single" w:sz="4" w:space="0" w:color="auto"/>
            </w:tcBorders>
            <w:shd w:val="clear" w:color="auto" w:fill="auto"/>
            <w:noWrap/>
            <w:vAlign w:val="center"/>
            <w:hideMark/>
          </w:tcPr>
          <w:p w14:paraId="7DF52BBD"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54</w:t>
            </w:r>
          </w:p>
        </w:tc>
        <w:tc>
          <w:tcPr>
            <w:tcW w:w="734" w:type="dxa"/>
            <w:tcBorders>
              <w:top w:val="nil"/>
              <w:left w:val="nil"/>
              <w:bottom w:val="nil"/>
              <w:right w:val="single" w:sz="4" w:space="0" w:color="auto"/>
            </w:tcBorders>
            <w:shd w:val="clear" w:color="auto" w:fill="auto"/>
            <w:noWrap/>
            <w:vAlign w:val="center"/>
            <w:hideMark/>
          </w:tcPr>
          <w:p w14:paraId="419BE37A"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73</w:t>
            </w:r>
          </w:p>
        </w:tc>
        <w:tc>
          <w:tcPr>
            <w:tcW w:w="734" w:type="dxa"/>
            <w:tcBorders>
              <w:top w:val="nil"/>
              <w:left w:val="nil"/>
              <w:bottom w:val="nil"/>
              <w:right w:val="single" w:sz="4" w:space="0" w:color="auto"/>
            </w:tcBorders>
            <w:shd w:val="clear" w:color="auto" w:fill="auto"/>
            <w:noWrap/>
            <w:vAlign w:val="center"/>
            <w:hideMark/>
          </w:tcPr>
          <w:p w14:paraId="147295DE"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58</w:t>
            </w:r>
          </w:p>
        </w:tc>
        <w:tc>
          <w:tcPr>
            <w:tcW w:w="734" w:type="dxa"/>
            <w:tcBorders>
              <w:top w:val="nil"/>
              <w:left w:val="nil"/>
              <w:bottom w:val="nil"/>
              <w:right w:val="single" w:sz="4" w:space="0" w:color="auto"/>
            </w:tcBorders>
            <w:shd w:val="clear" w:color="auto" w:fill="auto"/>
            <w:noWrap/>
            <w:vAlign w:val="center"/>
            <w:hideMark/>
          </w:tcPr>
          <w:p w14:paraId="0AEC1143"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61</w:t>
            </w:r>
          </w:p>
        </w:tc>
        <w:tc>
          <w:tcPr>
            <w:tcW w:w="734" w:type="dxa"/>
            <w:tcBorders>
              <w:top w:val="nil"/>
              <w:left w:val="nil"/>
              <w:bottom w:val="nil"/>
              <w:right w:val="single" w:sz="4" w:space="0" w:color="auto"/>
            </w:tcBorders>
            <w:shd w:val="clear" w:color="auto" w:fill="auto"/>
            <w:noWrap/>
            <w:vAlign w:val="center"/>
            <w:hideMark/>
          </w:tcPr>
          <w:p w14:paraId="1D5EDFE1"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53</w:t>
            </w:r>
          </w:p>
        </w:tc>
        <w:tc>
          <w:tcPr>
            <w:tcW w:w="883" w:type="dxa"/>
            <w:tcBorders>
              <w:top w:val="nil"/>
              <w:left w:val="nil"/>
              <w:bottom w:val="nil"/>
              <w:right w:val="single" w:sz="4" w:space="0" w:color="auto"/>
            </w:tcBorders>
            <w:shd w:val="clear" w:color="auto" w:fill="auto"/>
            <w:vAlign w:val="center"/>
            <w:hideMark/>
          </w:tcPr>
          <w:p w14:paraId="5BBF787A"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663</w:t>
            </w:r>
          </w:p>
        </w:tc>
        <w:tc>
          <w:tcPr>
            <w:tcW w:w="1017" w:type="dxa"/>
            <w:tcBorders>
              <w:top w:val="nil"/>
              <w:left w:val="nil"/>
              <w:bottom w:val="nil"/>
              <w:right w:val="single" w:sz="4" w:space="0" w:color="auto"/>
            </w:tcBorders>
            <w:shd w:val="clear" w:color="auto" w:fill="auto"/>
            <w:vAlign w:val="center"/>
            <w:hideMark/>
          </w:tcPr>
          <w:p w14:paraId="5B7DD3EF"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154.15</w:t>
            </w:r>
          </w:p>
        </w:tc>
      </w:tr>
      <w:tr w:rsidR="00AD1A28" w:rsidRPr="00AD1A28" w14:paraId="29231267" w14:textId="77777777" w:rsidTr="00590679">
        <w:trPr>
          <w:trHeight w:val="232"/>
        </w:trPr>
        <w:tc>
          <w:tcPr>
            <w:tcW w:w="1384" w:type="dxa"/>
            <w:tcBorders>
              <w:top w:val="nil"/>
              <w:left w:val="single" w:sz="4" w:space="0" w:color="auto"/>
              <w:bottom w:val="nil"/>
              <w:right w:val="single" w:sz="4" w:space="0" w:color="auto"/>
            </w:tcBorders>
            <w:shd w:val="clear" w:color="auto" w:fill="auto"/>
            <w:noWrap/>
            <w:vAlign w:val="center"/>
            <w:hideMark/>
          </w:tcPr>
          <w:p w14:paraId="5E314674"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Burnell</w:t>
            </w:r>
          </w:p>
        </w:tc>
        <w:tc>
          <w:tcPr>
            <w:tcW w:w="618" w:type="dxa"/>
            <w:tcBorders>
              <w:top w:val="nil"/>
              <w:left w:val="nil"/>
              <w:bottom w:val="nil"/>
              <w:right w:val="single" w:sz="4" w:space="0" w:color="auto"/>
            </w:tcBorders>
            <w:shd w:val="clear" w:color="auto" w:fill="auto"/>
            <w:noWrap/>
            <w:vAlign w:val="center"/>
            <w:hideMark/>
          </w:tcPr>
          <w:p w14:paraId="2368AC28"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42</w:t>
            </w:r>
          </w:p>
        </w:tc>
        <w:tc>
          <w:tcPr>
            <w:tcW w:w="618" w:type="dxa"/>
            <w:tcBorders>
              <w:top w:val="nil"/>
              <w:left w:val="nil"/>
              <w:bottom w:val="nil"/>
              <w:right w:val="single" w:sz="4" w:space="0" w:color="auto"/>
            </w:tcBorders>
            <w:shd w:val="clear" w:color="auto" w:fill="auto"/>
            <w:noWrap/>
            <w:vAlign w:val="center"/>
            <w:hideMark/>
          </w:tcPr>
          <w:p w14:paraId="01A1301C"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49</w:t>
            </w:r>
          </w:p>
        </w:tc>
        <w:tc>
          <w:tcPr>
            <w:tcW w:w="618" w:type="dxa"/>
            <w:tcBorders>
              <w:top w:val="nil"/>
              <w:left w:val="nil"/>
              <w:bottom w:val="nil"/>
              <w:right w:val="single" w:sz="4" w:space="0" w:color="auto"/>
            </w:tcBorders>
            <w:shd w:val="clear" w:color="auto" w:fill="auto"/>
            <w:noWrap/>
            <w:vAlign w:val="center"/>
            <w:hideMark/>
          </w:tcPr>
          <w:p w14:paraId="1FBF50C8"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45</w:t>
            </w:r>
          </w:p>
        </w:tc>
        <w:tc>
          <w:tcPr>
            <w:tcW w:w="618" w:type="dxa"/>
            <w:tcBorders>
              <w:top w:val="nil"/>
              <w:left w:val="nil"/>
              <w:bottom w:val="nil"/>
              <w:right w:val="single" w:sz="4" w:space="0" w:color="auto"/>
            </w:tcBorders>
            <w:shd w:val="clear" w:color="auto" w:fill="auto"/>
            <w:noWrap/>
            <w:vAlign w:val="center"/>
            <w:hideMark/>
          </w:tcPr>
          <w:p w14:paraId="098ABB63"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46</w:t>
            </w:r>
          </w:p>
        </w:tc>
        <w:tc>
          <w:tcPr>
            <w:tcW w:w="618" w:type="dxa"/>
            <w:tcBorders>
              <w:top w:val="nil"/>
              <w:left w:val="nil"/>
              <w:bottom w:val="nil"/>
              <w:right w:val="single" w:sz="4" w:space="0" w:color="auto"/>
            </w:tcBorders>
            <w:shd w:val="clear" w:color="auto" w:fill="auto"/>
            <w:noWrap/>
            <w:vAlign w:val="center"/>
            <w:hideMark/>
          </w:tcPr>
          <w:p w14:paraId="2A4382D2"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54</w:t>
            </w:r>
          </w:p>
        </w:tc>
        <w:tc>
          <w:tcPr>
            <w:tcW w:w="734" w:type="dxa"/>
            <w:tcBorders>
              <w:top w:val="nil"/>
              <w:left w:val="nil"/>
              <w:bottom w:val="nil"/>
              <w:right w:val="single" w:sz="4" w:space="0" w:color="auto"/>
            </w:tcBorders>
            <w:shd w:val="clear" w:color="auto" w:fill="auto"/>
            <w:noWrap/>
            <w:vAlign w:val="center"/>
            <w:hideMark/>
          </w:tcPr>
          <w:p w14:paraId="7AFE76CF"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66</w:t>
            </w:r>
          </w:p>
        </w:tc>
        <w:tc>
          <w:tcPr>
            <w:tcW w:w="734" w:type="dxa"/>
            <w:tcBorders>
              <w:top w:val="nil"/>
              <w:left w:val="nil"/>
              <w:bottom w:val="nil"/>
              <w:right w:val="single" w:sz="4" w:space="0" w:color="auto"/>
            </w:tcBorders>
            <w:shd w:val="clear" w:color="auto" w:fill="auto"/>
            <w:noWrap/>
            <w:vAlign w:val="center"/>
            <w:hideMark/>
          </w:tcPr>
          <w:p w14:paraId="0F20D475"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55</w:t>
            </w:r>
          </w:p>
        </w:tc>
        <w:tc>
          <w:tcPr>
            <w:tcW w:w="734" w:type="dxa"/>
            <w:tcBorders>
              <w:top w:val="nil"/>
              <w:left w:val="nil"/>
              <w:bottom w:val="nil"/>
              <w:right w:val="single" w:sz="4" w:space="0" w:color="auto"/>
            </w:tcBorders>
            <w:shd w:val="clear" w:color="auto" w:fill="auto"/>
            <w:noWrap/>
            <w:vAlign w:val="center"/>
            <w:hideMark/>
          </w:tcPr>
          <w:p w14:paraId="798341ED"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38</w:t>
            </w:r>
          </w:p>
        </w:tc>
        <w:tc>
          <w:tcPr>
            <w:tcW w:w="734" w:type="dxa"/>
            <w:tcBorders>
              <w:top w:val="nil"/>
              <w:left w:val="nil"/>
              <w:bottom w:val="nil"/>
              <w:right w:val="single" w:sz="4" w:space="0" w:color="auto"/>
            </w:tcBorders>
            <w:shd w:val="clear" w:color="auto" w:fill="auto"/>
            <w:noWrap/>
            <w:vAlign w:val="center"/>
            <w:hideMark/>
          </w:tcPr>
          <w:p w14:paraId="3B850E7E"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61</w:t>
            </w:r>
          </w:p>
        </w:tc>
        <w:tc>
          <w:tcPr>
            <w:tcW w:w="734" w:type="dxa"/>
            <w:tcBorders>
              <w:top w:val="nil"/>
              <w:left w:val="nil"/>
              <w:bottom w:val="nil"/>
              <w:right w:val="single" w:sz="4" w:space="0" w:color="auto"/>
            </w:tcBorders>
            <w:shd w:val="clear" w:color="auto" w:fill="auto"/>
            <w:noWrap/>
            <w:vAlign w:val="center"/>
            <w:hideMark/>
          </w:tcPr>
          <w:p w14:paraId="7A89D91A"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78</w:t>
            </w:r>
          </w:p>
        </w:tc>
        <w:tc>
          <w:tcPr>
            <w:tcW w:w="734" w:type="dxa"/>
            <w:tcBorders>
              <w:top w:val="nil"/>
              <w:left w:val="nil"/>
              <w:bottom w:val="nil"/>
              <w:right w:val="single" w:sz="4" w:space="0" w:color="auto"/>
            </w:tcBorders>
            <w:shd w:val="clear" w:color="auto" w:fill="auto"/>
            <w:noWrap/>
            <w:vAlign w:val="center"/>
            <w:hideMark/>
          </w:tcPr>
          <w:p w14:paraId="155AB8C7"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84</w:t>
            </w:r>
          </w:p>
        </w:tc>
        <w:tc>
          <w:tcPr>
            <w:tcW w:w="734" w:type="dxa"/>
            <w:tcBorders>
              <w:top w:val="nil"/>
              <w:left w:val="nil"/>
              <w:bottom w:val="nil"/>
              <w:right w:val="single" w:sz="4" w:space="0" w:color="auto"/>
            </w:tcBorders>
            <w:shd w:val="clear" w:color="auto" w:fill="auto"/>
            <w:noWrap/>
            <w:vAlign w:val="center"/>
            <w:hideMark/>
          </w:tcPr>
          <w:p w14:paraId="546F675C"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108</w:t>
            </w:r>
          </w:p>
        </w:tc>
        <w:tc>
          <w:tcPr>
            <w:tcW w:w="883" w:type="dxa"/>
            <w:tcBorders>
              <w:top w:val="nil"/>
              <w:left w:val="nil"/>
              <w:bottom w:val="nil"/>
              <w:right w:val="single" w:sz="4" w:space="0" w:color="auto"/>
            </w:tcBorders>
            <w:shd w:val="clear" w:color="auto" w:fill="auto"/>
            <w:vAlign w:val="center"/>
            <w:hideMark/>
          </w:tcPr>
          <w:p w14:paraId="50DD0FAF"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726</w:t>
            </w:r>
          </w:p>
        </w:tc>
        <w:tc>
          <w:tcPr>
            <w:tcW w:w="1017" w:type="dxa"/>
            <w:tcBorders>
              <w:top w:val="nil"/>
              <w:left w:val="nil"/>
              <w:bottom w:val="nil"/>
              <w:right w:val="single" w:sz="4" w:space="0" w:color="auto"/>
            </w:tcBorders>
            <w:shd w:val="clear" w:color="auto" w:fill="auto"/>
            <w:vAlign w:val="center"/>
            <w:hideMark/>
          </w:tcPr>
          <w:p w14:paraId="4BAF8F8E"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151.28</w:t>
            </w:r>
          </w:p>
        </w:tc>
      </w:tr>
      <w:tr w:rsidR="00AD1A28" w:rsidRPr="00AD1A28" w14:paraId="184FB461" w14:textId="77777777" w:rsidTr="00590679">
        <w:trPr>
          <w:trHeight w:val="232"/>
        </w:trPr>
        <w:tc>
          <w:tcPr>
            <w:tcW w:w="1384" w:type="dxa"/>
            <w:tcBorders>
              <w:top w:val="nil"/>
              <w:left w:val="single" w:sz="4" w:space="0" w:color="auto"/>
              <w:bottom w:val="single" w:sz="4" w:space="0" w:color="auto"/>
              <w:right w:val="single" w:sz="4" w:space="0" w:color="auto"/>
            </w:tcBorders>
            <w:shd w:val="clear" w:color="auto" w:fill="auto"/>
            <w:noWrap/>
            <w:vAlign w:val="center"/>
            <w:hideMark/>
          </w:tcPr>
          <w:p w14:paraId="4185CEC3"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Monkmoor</w:t>
            </w:r>
          </w:p>
        </w:tc>
        <w:tc>
          <w:tcPr>
            <w:tcW w:w="618" w:type="dxa"/>
            <w:tcBorders>
              <w:top w:val="nil"/>
              <w:left w:val="nil"/>
              <w:bottom w:val="single" w:sz="4" w:space="0" w:color="auto"/>
              <w:right w:val="single" w:sz="4" w:space="0" w:color="auto"/>
            </w:tcBorders>
            <w:shd w:val="clear" w:color="auto" w:fill="auto"/>
            <w:noWrap/>
            <w:vAlign w:val="center"/>
            <w:hideMark/>
          </w:tcPr>
          <w:p w14:paraId="4559E468"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61</w:t>
            </w:r>
          </w:p>
        </w:tc>
        <w:tc>
          <w:tcPr>
            <w:tcW w:w="618" w:type="dxa"/>
            <w:tcBorders>
              <w:top w:val="nil"/>
              <w:left w:val="nil"/>
              <w:bottom w:val="single" w:sz="4" w:space="0" w:color="auto"/>
              <w:right w:val="single" w:sz="4" w:space="0" w:color="auto"/>
            </w:tcBorders>
            <w:shd w:val="clear" w:color="auto" w:fill="auto"/>
            <w:noWrap/>
            <w:vAlign w:val="center"/>
            <w:hideMark/>
          </w:tcPr>
          <w:p w14:paraId="249C5442"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69</w:t>
            </w:r>
          </w:p>
        </w:tc>
        <w:tc>
          <w:tcPr>
            <w:tcW w:w="618" w:type="dxa"/>
            <w:tcBorders>
              <w:top w:val="nil"/>
              <w:left w:val="nil"/>
              <w:bottom w:val="single" w:sz="4" w:space="0" w:color="auto"/>
              <w:right w:val="single" w:sz="4" w:space="0" w:color="auto"/>
            </w:tcBorders>
            <w:shd w:val="clear" w:color="auto" w:fill="auto"/>
            <w:noWrap/>
            <w:vAlign w:val="center"/>
            <w:hideMark/>
          </w:tcPr>
          <w:p w14:paraId="1C591FBA"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52</w:t>
            </w:r>
          </w:p>
        </w:tc>
        <w:tc>
          <w:tcPr>
            <w:tcW w:w="618" w:type="dxa"/>
            <w:tcBorders>
              <w:top w:val="nil"/>
              <w:left w:val="nil"/>
              <w:bottom w:val="single" w:sz="4" w:space="0" w:color="auto"/>
              <w:right w:val="single" w:sz="4" w:space="0" w:color="auto"/>
            </w:tcBorders>
            <w:shd w:val="clear" w:color="auto" w:fill="auto"/>
            <w:noWrap/>
            <w:vAlign w:val="center"/>
            <w:hideMark/>
          </w:tcPr>
          <w:p w14:paraId="2222DB71"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62</w:t>
            </w:r>
          </w:p>
        </w:tc>
        <w:tc>
          <w:tcPr>
            <w:tcW w:w="618" w:type="dxa"/>
            <w:tcBorders>
              <w:top w:val="nil"/>
              <w:left w:val="nil"/>
              <w:bottom w:val="single" w:sz="4" w:space="0" w:color="auto"/>
              <w:right w:val="single" w:sz="4" w:space="0" w:color="auto"/>
            </w:tcBorders>
            <w:shd w:val="clear" w:color="auto" w:fill="auto"/>
            <w:noWrap/>
            <w:vAlign w:val="center"/>
            <w:hideMark/>
          </w:tcPr>
          <w:p w14:paraId="2E4952B9"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48</w:t>
            </w:r>
          </w:p>
        </w:tc>
        <w:tc>
          <w:tcPr>
            <w:tcW w:w="734" w:type="dxa"/>
            <w:tcBorders>
              <w:top w:val="nil"/>
              <w:left w:val="nil"/>
              <w:bottom w:val="single" w:sz="4" w:space="0" w:color="auto"/>
              <w:right w:val="single" w:sz="4" w:space="0" w:color="auto"/>
            </w:tcBorders>
            <w:shd w:val="clear" w:color="auto" w:fill="auto"/>
            <w:noWrap/>
            <w:vAlign w:val="center"/>
            <w:hideMark/>
          </w:tcPr>
          <w:p w14:paraId="4DF7406C"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43</w:t>
            </w:r>
          </w:p>
        </w:tc>
        <w:tc>
          <w:tcPr>
            <w:tcW w:w="734" w:type="dxa"/>
            <w:tcBorders>
              <w:top w:val="nil"/>
              <w:left w:val="nil"/>
              <w:bottom w:val="single" w:sz="4" w:space="0" w:color="auto"/>
              <w:right w:val="single" w:sz="4" w:space="0" w:color="auto"/>
            </w:tcBorders>
            <w:shd w:val="clear" w:color="auto" w:fill="auto"/>
            <w:noWrap/>
            <w:vAlign w:val="center"/>
            <w:hideMark/>
          </w:tcPr>
          <w:p w14:paraId="216F5870"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51</w:t>
            </w:r>
          </w:p>
        </w:tc>
        <w:tc>
          <w:tcPr>
            <w:tcW w:w="734" w:type="dxa"/>
            <w:tcBorders>
              <w:top w:val="nil"/>
              <w:left w:val="nil"/>
              <w:bottom w:val="single" w:sz="4" w:space="0" w:color="auto"/>
              <w:right w:val="single" w:sz="4" w:space="0" w:color="auto"/>
            </w:tcBorders>
            <w:shd w:val="clear" w:color="auto" w:fill="auto"/>
            <w:noWrap/>
            <w:vAlign w:val="center"/>
            <w:hideMark/>
          </w:tcPr>
          <w:p w14:paraId="47A07510"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59</w:t>
            </w:r>
          </w:p>
        </w:tc>
        <w:tc>
          <w:tcPr>
            <w:tcW w:w="734" w:type="dxa"/>
            <w:tcBorders>
              <w:top w:val="nil"/>
              <w:left w:val="nil"/>
              <w:bottom w:val="single" w:sz="4" w:space="0" w:color="auto"/>
              <w:right w:val="single" w:sz="4" w:space="0" w:color="auto"/>
            </w:tcBorders>
            <w:shd w:val="clear" w:color="auto" w:fill="auto"/>
            <w:noWrap/>
            <w:vAlign w:val="center"/>
            <w:hideMark/>
          </w:tcPr>
          <w:p w14:paraId="71B7BF60"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57</w:t>
            </w:r>
          </w:p>
        </w:tc>
        <w:tc>
          <w:tcPr>
            <w:tcW w:w="734" w:type="dxa"/>
            <w:tcBorders>
              <w:top w:val="nil"/>
              <w:left w:val="nil"/>
              <w:bottom w:val="single" w:sz="4" w:space="0" w:color="auto"/>
              <w:right w:val="single" w:sz="4" w:space="0" w:color="auto"/>
            </w:tcBorders>
            <w:shd w:val="clear" w:color="auto" w:fill="auto"/>
            <w:noWrap/>
            <w:vAlign w:val="center"/>
            <w:hideMark/>
          </w:tcPr>
          <w:p w14:paraId="3135BA8A"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55</w:t>
            </w:r>
          </w:p>
        </w:tc>
        <w:tc>
          <w:tcPr>
            <w:tcW w:w="734" w:type="dxa"/>
            <w:tcBorders>
              <w:top w:val="nil"/>
              <w:left w:val="nil"/>
              <w:bottom w:val="single" w:sz="4" w:space="0" w:color="auto"/>
              <w:right w:val="single" w:sz="4" w:space="0" w:color="auto"/>
            </w:tcBorders>
            <w:shd w:val="clear" w:color="auto" w:fill="auto"/>
            <w:noWrap/>
            <w:vAlign w:val="center"/>
            <w:hideMark/>
          </w:tcPr>
          <w:p w14:paraId="754212ED"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55</w:t>
            </w:r>
          </w:p>
        </w:tc>
        <w:tc>
          <w:tcPr>
            <w:tcW w:w="734" w:type="dxa"/>
            <w:tcBorders>
              <w:top w:val="nil"/>
              <w:left w:val="nil"/>
              <w:bottom w:val="single" w:sz="4" w:space="0" w:color="auto"/>
              <w:right w:val="single" w:sz="4" w:space="0" w:color="auto"/>
            </w:tcBorders>
            <w:shd w:val="clear" w:color="auto" w:fill="auto"/>
            <w:noWrap/>
            <w:vAlign w:val="center"/>
            <w:hideMark/>
          </w:tcPr>
          <w:p w14:paraId="02DD034A"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55</w:t>
            </w:r>
          </w:p>
        </w:tc>
        <w:tc>
          <w:tcPr>
            <w:tcW w:w="883" w:type="dxa"/>
            <w:tcBorders>
              <w:top w:val="nil"/>
              <w:left w:val="nil"/>
              <w:bottom w:val="single" w:sz="4" w:space="0" w:color="auto"/>
              <w:right w:val="single" w:sz="4" w:space="0" w:color="auto"/>
            </w:tcBorders>
            <w:shd w:val="clear" w:color="auto" w:fill="auto"/>
            <w:vAlign w:val="center"/>
            <w:hideMark/>
          </w:tcPr>
          <w:p w14:paraId="73D3E4A7"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667</w:t>
            </w:r>
          </w:p>
        </w:tc>
        <w:tc>
          <w:tcPr>
            <w:tcW w:w="1017" w:type="dxa"/>
            <w:tcBorders>
              <w:top w:val="nil"/>
              <w:left w:val="nil"/>
              <w:bottom w:val="single" w:sz="4" w:space="0" w:color="auto"/>
              <w:right w:val="single" w:sz="4" w:space="0" w:color="auto"/>
            </w:tcBorders>
            <w:shd w:val="clear" w:color="auto" w:fill="auto"/>
            <w:vAlign w:val="center"/>
            <w:hideMark/>
          </w:tcPr>
          <w:p w14:paraId="22F7D268"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149.42</w:t>
            </w:r>
          </w:p>
        </w:tc>
      </w:tr>
    </w:tbl>
    <w:p w14:paraId="44C7A37D" w14:textId="77777777" w:rsidR="00AD1A28" w:rsidRPr="00AD1A28" w:rsidRDefault="00AD1A28" w:rsidP="00AD1A28">
      <w:pPr>
        <w:autoSpaceDE w:val="0"/>
        <w:autoSpaceDN w:val="0"/>
        <w:adjustRightInd w:val="0"/>
        <w:spacing w:after="0" w:line="240" w:lineRule="auto"/>
        <w:jc w:val="both"/>
        <w:rPr>
          <w:rFonts w:ascii="Calibri" w:hAnsi="Calibri" w:cs="Calibri"/>
        </w:rPr>
      </w:pPr>
      <w:r w:rsidRPr="00AD1A28">
        <w:rPr>
          <w:rFonts w:asciiTheme="minorHAnsi" w:hAnsiTheme="minorHAnsi"/>
          <w:noProof/>
          <w:color w:val="FF0000"/>
          <w:lang w:eastAsia="en-GB"/>
        </w:rPr>
        <mc:AlternateContent>
          <mc:Choice Requires="wps">
            <w:drawing>
              <wp:anchor distT="0" distB="0" distL="114300" distR="114300" simplePos="0" relativeHeight="251658247" behindDoc="0" locked="0" layoutInCell="1" allowOverlap="1" wp14:anchorId="5DF5A6EF" wp14:editId="3411F4D8">
                <wp:simplePos x="0" y="0"/>
                <wp:positionH relativeFrom="margin">
                  <wp:posOffset>-66675</wp:posOffset>
                </wp:positionH>
                <wp:positionV relativeFrom="paragraph">
                  <wp:posOffset>2214880</wp:posOffset>
                </wp:positionV>
                <wp:extent cx="4162425" cy="26670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4162425" cy="266700"/>
                        </a:xfrm>
                        <a:prstGeom prst="rect">
                          <a:avLst/>
                        </a:prstGeom>
                        <a:solidFill>
                          <a:sysClr val="window" lastClr="FFFFFF"/>
                        </a:solidFill>
                        <a:ln w="6350">
                          <a:noFill/>
                        </a:ln>
                        <a:effectLst/>
                      </wps:spPr>
                      <wps:txbx>
                        <w:txbxContent>
                          <w:p w14:paraId="17AFA294" w14:textId="77777777" w:rsidR="004A48C6" w:rsidRPr="00F26B01" w:rsidRDefault="004A48C6" w:rsidP="00AD1A28">
                            <w:pPr>
                              <w:rPr>
                                <w:sz w:val="20"/>
                                <w:szCs w:val="20"/>
                              </w:rPr>
                            </w:pPr>
                            <w:r>
                              <w:rPr>
                                <w:sz w:val="20"/>
                                <w:szCs w:val="20"/>
                              </w:rPr>
                              <w:t>Figure 18: Top 10 Areas - Rate of school aged children per 1000 population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F5A6EF" id="Text Box 17" o:spid="_x0000_s1052" type="#_x0000_t202" style="position:absolute;left:0;text-align:left;margin-left:-5.25pt;margin-top:174.4pt;width:327.75pt;height:21pt;z-index:25165824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" fillcolor="window" stroked="f" strokeweight=".5pt">
                <v:textbox>
                  <w:txbxContent>
                    <w:p w14:paraId="17AFA294" w14:textId="77777777" w:rsidR="004A48C6" w:rsidRPr="00F26B01" w:rsidRDefault="004A48C6" w:rsidP="00AD1A28">
                      <w:pPr>
                        <w:rPr>
                          <w:sz w:val="20"/>
                          <w:szCs w:val="20"/>
                        </w:rPr>
                      </w:pPr>
                      <w:r>
                        <w:rPr>
                          <w:sz w:val="20"/>
                          <w:szCs w:val="20"/>
                        </w:rPr>
                        <w:t>Figure 18: Top 10 Areas - Rate of school aged children per 1000 population</w:t>
                      </w:r>
                    </w:p>
                  </w:txbxContent>
                </v:textbox>
                <w10:wrap anchorx="margin"/>
              </v:shape>
            </w:pict>
          </mc:Fallback>
        </mc:AlternateContent>
      </w:r>
    </w:p>
    <w:p w14:paraId="39D7B95E" w14:textId="77777777" w:rsidR="00AD1A28" w:rsidRPr="00AD1A28" w:rsidRDefault="00AD1A28" w:rsidP="00AD1A28">
      <w:pPr>
        <w:autoSpaceDE w:val="0"/>
        <w:autoSpaceDN w:val="0"/>
        <w:adjustRightInd w:val="0"/>
        <w:spacing w:after="0" w:line="240" w:lineRule="auto"/>
        <w:jc w:val="both"/>
        <w:rPr>
          <w:rFonts w:ascii="Calibri" w:hAnsi="Calibri" w:cs="Calibri"/>
        </w:rPr>
      </w:pPr>
    </w:p>
    <w:p w14:paraId="23EF2584" w14:textId="77777777" w:rsidR="00AD1A28" w:rsidRPr="00AD1A28" w:rsidRDefault="00AD1A28" w:rsidP="00AD1A28">
      <w:pPr>
        <w:autoSpaceDE w:val="0"/>
        <w:autoSpaceDN w:val="0"/>
        <w:adjustRightInd w:val="0"/>
        <w:spacing w:after="0" w:line="240" w:lineRule="auto"/>
        <w:jc w:val="both"/>
        <w:rPr>
          <w:rFonts w:ascii="Calibri" w:hAnsi="Calibri" w:cs="Calibri"/>
        </w:rPr>
      </w:pPr>
    </w:p>
    <w:p w14:paraId="287EEEAE" w14:textId="77777777" w:rsidR="00AD1A28" w:rsidRPr="00AD1A28" w:rsidRDefault="00AD1A28" w:rsidP="00AD1A28">
      <w:pPr>
        <w:spacing w:after="0"/>
        <w:jc w:val="both"/>
        <w:rPr>
          <w:rFonts w:asciiTheme="minorHAnsi" w:hAnsiTheme="minorHAnsi"/>
        </w:rPr>
      </w:pPr>
      <w:r w:rsidRPr="00AD1A28">
        <w:rPr>
          <w:rFonts w:asciiTheme="minorHAnsi" w:hAnsiTheme="minorHAnsi" w:cs="Arial"/>
          <w:b/>
        </w:rPr>
        <w:t>Key findings</w:t>
      </w:r>
      <w:r w:rsidRPr="00AD1A28">
        <w:rPr>
          <w:rFonts w:asciiTheme="minorHAnsi" w:hAnsiTheme="minorHAnsi" w:cs="Arial"/>
        </w:rPr>
        <w:t xml:space="preserve">: Porthill has the highest rate of school age children across Shropshire; the area is adjacent to the licensed premises cluster site in Quarry and Coton Hill ward and as such should be considered a risk area. </w:t>
      </w:r>
      <w:r w:rsidRPr="00AD1A28">
        <w:rPr>
          <w:rFonts w:asciiTheme="minorHAnsi" w:hAnsiTheme="minorHAnsi"/>
        </w:rPr>
        <w:t xml:space="preserve">Monkmoor has the highest number of schools across the County; however this ward does not feature within the top 5 hotspot areas regarding the number and rate of licensed premises. As outlined previously, the highest number of licensed premises are located in Quarry and Coton Hill ward; this area also contains Shrewsbury Sixth Form College, and Coleham Primary School is located just outside the ward border. </w:t>
      </w:r>
    </w:p>
    <w:p w14:paraId="289745C1" w14:textId="77777777" w:rsidR="00AD1A28" w:rsidRPr="00AD1A28" w:rsidRDefault="00AD1A28" w:rsidP="00AD1A28">
      <w:pPr>
        <w:spacing w:after="0"/>
        <w:jc w:val="both"/>
        <w:rPr>
          <w:rFonts w:asciiTheme="minorHAnsi" w:hAnsiTheme="minorHAnsi"/>
          <w:color w:val="FF0000"/>
        </w:rPr>
      </w:pPr>
    </w:p>
    <w:p w14:paraId="4E5BCDF6" w14:textId="77777777" w:rsidR="00AD1A28" w:rsidRPr="00AD1A28" w:rsidRDefault="00AD1A28" w:rsidP="00AD1A28">
      <w:pPr>
        <w:spacing w:after="0"/>
        <w:jc w:val="both"/>
        <w:rPr>
          <w:rFonts w:asciiTheme="minorHAnsi" w:hAnsiTheme="minorHAnsi"/>
        </w:rPr>
      </w:pPr>
      <w:r w:rsidRPr="00AD1A28">
        <w:rPr>
          <w:rFonts w:asciiTheme="minorHAnsi" w:hAnsiTheme="minorHAnsi"/>
          <w:b/>
        </w:rPr>
        <w:t xml:space="preserve">Recommendation: </w:t>
      </w:r>
      <w:r w:rsidRPr="00AD1A28">
        <w:rPr>
          <w:rFonts w:asciiTheme="minorHAnsi" w:hAnsiTheme="minorHAnsi"/>
        </w:rPr>
        <w:t>With regard to future licence applications in relation to premises located in the wards identified above, ensure the required measures are in place to prevent underage drinking and to protect young people from alcohol related harm; for example age restricted sales policies and door supervision.</w:t>
      </w:r>
    </w:p>
    <w:p w14:paraId="32F92FD5" w14:textId="77777777" w:rsidR="00AD1A28" w:rsidRPr="00AD1A28" w:rsidRDefault="00AD1A28" w:rsidP="00AD1A28">
      <w:pPr>
        <w:autoSpaceDE w:val="0"/>
        <w:autoSpaceDN w:val="0"/>
        <w:adjustRightInd w:val="0"/>
        <w:spacing w:after="0" w:line="240" w:lineRule="auto"/>
        <w:jc w:val="both"/>
        <w:rPr>
          <w:rFonts w:ascii="Calibri" w:hAnsi="Calibri" w:cs="Calibri"/>
        </w:rPr>
      </w:pPr>
    </w:p>
    <w:p w14:paraId="1CACD393" w14:textId="77777777" w:rsidR="00AD1A28" w:rsidRPr="00AD1A28" w:rsidRDefault="00AD1A28" w:rsidP="00AD1A28">
      <w:pPr>
        <w:autoSpaceDE w:val="0"/>
        <w:autoSpaceDN w:val="0"/>
        <w:adjustRightInd w:val="0"/>
        <w:spacing w:line="240" w:lineRule="auto"/>
        <w:jc w:val="both"/>
        <w:rPr>
          <w:rFonts w:ascii="Calibri" w:hAnsi="Calibri" w:cs="Calibri"/>
        </w:rPr>
      </w:pPr>
    </w:p>
    <w:p w14:paraId="2D3D7609" w14:textId="77777777" w:rsidR="00AD1A28" w:rsidRPr="00AD1A28" w:rsidRDefault="00AD1A28" w:rsidP="00AD1A28">
      <w:pPr>
        <w:spacing w:after="0"/>
        <w:jc w:val="both"/>
        <w:rPr>
          <w:rFonts w:asciiTheme="minorHAnsi" w:hAnsiTheme="minorHAnsi" w:cs="Arial"/>
          <w:b/>
        </w:rPr>
      </w:pPr>
    </w:p>
    <w:p w14:paraId="29E603A0" w14:textId="77777777" w:rsidR="00AD1A28" w:rsidRPr="00AD1A28" w:rsidRDefault="00AD1A28" w:rsidP="00AD1A28">
      <w:pPr>
        <w:spacing w:after="0"/>
        <w:jc w:val="both"/>
        <w:rPr>
          <w:rFonts w:asciiTheme="minorHAnsi" w:hAnsiTheme="minorHAnsi" w:cs="Arial"/>
          <w:b/>
        </w:rPr>
      </w:pPr>
    </w:p>
    <w:p w14:paraId="7825C81F" w14:textId="77777777" w:rsidR="00AD1A28" w:rsidRPr="00AD1A28" w:rsidRDefault="00AD1A28" w:rsidP="00AD1A28">
      <w:pPr>
        <w:spacing w:after="0"/>
        <w:jc w:val="both"/>
        <w:rPr>
          <w:rFonts w:asciiTheme="minorHAnsi" w:hAnsiTheme="minorHAnsi"/>
        </w:rPr>
      </w:pPr>
    </w:p>
    <w:p w14:paraId="5C7B338A" w14:textId="77777777" w:rsidR="00AD1A28" w:rsidRPr="00AD1A28" w:rsidRDefault="00AD1A28" w:rsidP="00AD1A28">
      <w:pPr>
        <w:jc w:val="both"/>
        <w:rPr>
          <w:rFonts w:asciiTheme="minorHAnsi" w:hAnsiTheme="minorHAnsi"/>
        </w:rPr>
      </w:pPr>
    </w:p>
    <w:p w14:paraId="7D750CB8" w14:textId="77777777" w:rsidR="00AD1A28" w:rsidRPr="00AD1A28" w:rsidRDefault="00AD1A28" w:rsidP="00AD1A28">
      <w:pPr>
        <w:jc w:val="both"/>
        <w:rPr>
          <w:rFonts w:asciiTheme="minorHAnsi" w:hAnsiTheme="minorHAnsi"/>
        </w:rPr>
      </w:pPr>
    </w:p>
    <w:p w14:paraId="0E75FC03" w14:textId="77777777" w:rsidR="00AD1A28" w:rsidRPr="00AD1A28" w:rsidRDefault="00AD1A28" w:rsidP="00AD1A28">
      <w:pPr>
        <w:jc w:val="both"/>
        <w:rPr>
          <w:rFonts w:asciiTheme="minorHAnsi" w:hAnsiTheme="minorHAnsi"/>
        </w:rPr>
      </w:pPr>
    </w:p>
    <w:p w14:paraId="5F51BAA8" w14:textId="77777777" w:rsidR="00AD1A28" w:rsidRPr="00AD1A28" w:rsidRDefault="00AD1A28" w:rsidP="00AD1A28">
      <w:pPr>
        <w:autoSpaceDE w:val="0"/>
        <w:autoSpaceDN w:val="0"/>
        <w:adjustRightInd w:val="0"/>
        <w:spacing w:after="0" w:line="240" w:lineRule="auto"/>
        <w:jc w:val="both"/>
        <w:rPr>
          <w:rFonts w:asciiTheme="minorHAnsi" w:hAnsiTheme="minorHAnsi" w:cs="Arial"/>
        </w:rPr>
      </w:pPr>
    </w:p>
    <w:p w14:paraId="5D72A861" w14:textId="77777777" w:rsidR="00AD1A28" w:rsidRPr="00AD1A28" w:rsidRDefault="00AD1A28" w:rsidP="00AD1A28">
      <w:pPr>
        <w:spacing w:after="0"/>
        <w:jc w:val="both"/>
        <w:rPr>
          <w:rFonts w:asciiTheme="minorHAnsi" w:hAnsiTheme="minorHAnsi"/>
          <w:b/>
          <w:color w:val="FF0000"/>
        </w:rPr>
      </w:pPr>
    </w:p>
    <w:p w14:paraId="12B279EB" w14:textId="77777777" w:rsidR="00AD1A28" w:rsidRPr="00AD1A28" w:rsidRDefault="00AD1A28" w:rsidP="00AD1A28">
      <w:pPr>
        <w:spacing w:after="0"/>
        <w:jc w:val="both"/>
        <w:rPr>
          <w:rFonts w:asciiTheme="minorHAnsi" w:hAnsiTheme="minorHAnsi"/>
          <w:b/>
          <w:color w:val="FF0000"/>
        </w:rPr>
      </w:pPr>
    </w:p>
    <w:p w14:paraId="63FBD654" w14:textId="77777777" w:rsidR="00AD1A28" w:rsidRPr="00AD1A28" w:rsidRDefault="00AD1A28" w:rsidP="00AD1A28">
      <w:pPr>
        <w:numPr>
          <w:ilvl w:val="0"/>
          <w:numId w:val="50"/>
        </w:numPr>
        <w:spacing w:after="0"/>
        <w:contextualSpacing/>
        <w:jc w:val="both"/>
        <w:rPr>
          <w:rFonts w:asciiTheme="minorHAnsi" w:hAnsiTheme="minorHAnsi"/>
        </w:rPr>
      </w:pPr>
      <w:r w:rsidRPr="00AD1A28">
        <w:rPr>
          <w:rFonts w:asciiTheme="minorHAnsi" w:hAnsiTheme="minorHAnsi"/>
        </w:rPr>
        <w:lastRenderedPageBreak/>
        <w:t>SOCIO-ECONOMIC FACTORS</w:t>
      </w:r>
    </w:p>
    <w:p w14:paraId="4F5A49ED" w14:textId="77777777" w:rsidR="00AD1A28" w:rsidRPr="00AD1A28" w:rsidRDefault="00AD1A28" w:rsidP="00AD1A28">
      <w:pPr>
        <w:spacing w:after="0"/>
        <w:ind w:left="720"/>
        <w:contextualSpacing/>
        <w:jc w:val="both"/>
        <w:rPr>
          <w:rFonts w:asciiTheme="minorHAnsi" w:hAnsiTheme="minorHAnsi"/>
        </w:rPr>
      </w:pPr>
    </w:p>
    <w:p w14:paraId="55D2FB23" w14:textId="77777777" w:rsidR="00AD1A28" w:rsidRPr="00AD1A28" w:rsidRDefault="00AD1A28" w:rsidP="00AD1A28">
      <w:pPr>
        <w:jc w:val="both"/>
        <w:rPr>
          <w:rFonts w:asciiTheme="minorHAnsi" w:hAnsiTheme="minorHAnsi"/>
        </w:rPr>
      </w:pPr>
      <w:r w:rsidRPr="00AD1A28">
        <w:rPr>
          <w:rFonts w:asciiTheme="minorHAnsi" w:hAnsiTheme="minorHAnsi"/>
        </w:rPr>
        <w:t>INDEX OF MULTIPLE DEPRIVATION 2015</w:t>
      </w:r>
    </w:p>
    <w:p w14:paraId="19F95917" w14:textId="77777777" w:rsidR="00AD1A28" w:rsidRPr="00AD1A28" w:rsidRDefault="00AD1A28" w:rsidP="00AD1A28">
      <w:pPr>
        <w:autoSpaceDE w:val="0"/>
        <w:autoSpaceDN w:val="0"/>
        <w:adjustRightInd w:val="0"/>
        <w:spacing w:after="0" w:line="240" w:lineRule="auto"/>
        <w:jc w:val="both"/>
        <w:rPr>
          <w:rFonts w:asciiTheme="minorHAnsi" w:hAnsiTheme="minorHAnsi" w:cs="Arial"/>
        </w:rPr>
      </w:pPr>
      <w:r w:rsidRPr="00AD1A28">
        <w:rPr>
          <w:rFonts w:asciiTheme="minorHAnsi" w:hAnsiTheme="minorHAnsi" w:cs="Arial"/>
        </w:rPr>
        <w:t>The Index of Multiple Deprivation (IMD 2015) is a nationally recognised measure of deprivation at the Super Output Area level. It measures deprivation in its broadest sense by assessing indicators relating to income, employment, health and disability, education, skills and training, barriers to housing and services, crime and the living environment</w:t>
      </w:r>
      <w:r w:rsidRPr="00AD1A28">
        <w:rPr>
          <w:rFonts w:asciiTheme="minorHAnsi" w:hAnsiTheme="minorHAnsi" w:cs="Arial"/>
          <w:vertAlign w:val="superscript"/>
        </w:rPr>
        <w:footnoteReference w:id="47"/>
      </w:r>
      <w:r w:rsidRPr="00AD1A28">
        <w:rPr>
          <w:rFonts w:asciiTheme="minorHAnsi" w:hAnsiTheme="minorHAnsi" w:cs="Arial"/>
        </w:rPr>
        <w:t>. The IMD score is a measure of relative deprivation indicating socio-economic status, and therefore an important tool for identifying the most disadvantaged areas. This provides a useful indicator in terms of highlighting potential areas of risk in relation to alcohol-related harm, as greater deprivation is associated with higher rates of alcohol dependency.</w:t>
      </w:r>
    </w:p>
    <w:p w14:paraId="0DDB8600" w14:textId="77777777" w:rsidR="00AD1A28" w:rsidRPr="00AD1A28" w:rsidRDefault="00AD1A28" w:rsidP="00AD1A28">
      <w:pPr>
        <w:autoSpaceDE w:val="0"/>
        <w:autoSpaceDN w:val="0"/>
        <w:adjustRightInd w:val="0"/>
        <w:spacing w:after="0" w:line="240" w:lineRule="auto"/>
        <w:jc w:val="both"/>
        <w:rPr>
          <w:rFonts w:asciiTheme="minorHAnsi" w:hAnsiTheme="minorHAnsi" w:cs="Arial"/>
        </w:rPr>
      </w:pPr>
    </w:p>
    <w:p w14:paraId="39B05BC8" w14:textId="77777777" w:rsidR="00AD1A28" w:rsidRPr="00AD1A28" w:rsidRDefault="00AD1A28" w:rsidP="00AD1A28">
      <w:pPr>
        <w:autoSpaceDE w:val="0"/>
        <w:autoSpaceDN w:val="0"/>
        <w:adjustRightInd w:val="0"/>
        <w:spacing w:after="0" w:line="240" w:lineRule="auto"/>
        <w:jc w:val="both"/>
        <w:rPr>
          <w:rFonts w:asciiTheme="minorHAnsi" w:hAnsiTheme="minorHAnsi" w:cs="Arial"/>
        </w:rPr>
      </w:pPr>
      <w:r w:rsidRPr="00AD1A28">
        <w:rPr>
          <w:rFonts w:asciiTheme="minorHAnsi" w:hAnsiTheme="minorHAnsi" w:cs="Arial"/>
        </w:rPr>
        <w:t xml:space="preserve">The 2014 What About YOUth survey found deprivation was associated with rates of drinking amongst young people. However, in England, </w:t>
      </w:r>
      <w:r w:rsidRPr="00AD1A28">
        <w:rPr>
          <w:rFonts w:asciiTheme="minorHAnsi" w:hAnsiTheme="minorHAnsi"/>
        </w:rPr>
        <w:t>young people from the least deprived areas who were surveyed were more likely to have ever drunk alcohol compared with those surveyed who were from the most deprived backgrounds (70% compared with 50% respectively)</w:t>
      </w:r>
      <w:r w:rsidRPr="00AD1A28">
        <w:rPr>
          <w:rFonts w:asciiTheme="minorHAnsi" w:hAnsiTheme="minorHAnsi"/>
          <w:vertAlign w:val="superscript"/>
        </w:rPr>
        <w:footnoteReference w:id="48"/>
      </w:r>
      <w:r w:rsidRPr="00AD1A28">
        <w:rPr>
          <w:rFonts w:asciiTheme="minorHAnsi" w:hAnsiTheme="minorHAnsi"/>
        </w:rPr>
        <w:t>.</w:t>
      </w:r>
    </w:p>
    <w:p w14:paraId="3DBDE0D2" w14:textId="77777777" w:rsidR="00AD1A28" w:rsidRPr="00AD1A28" w:rsidRDefault="00AD1A28" w:rsidP="00AD1A28">
      <w:pPr>
        <w:autoSpaceDE w:val="0"/>
        <w:autoSpaceDN w:val="0"/>
        <w:adjustRightInd w:val="0"/>
        <w:spacing w:after="0" w:line="240" w:lineRule="auto"/>
        <w:jc w:val="both"/>
        <w:rPr>
          <w:rFonts w:asciiTheme="minorHAnsi" w:hAnsiTheme="minorHAnsi" w:cs="Arial"/>
        </w:rPr>
      </w:pPr>
    </w:p>
    <w:p w14:paraId="3866B7F9" w14:textId="77777777" w:rsidR="00AD1A28" w:rsidRPr="00AD1A28" w:rsidRDefault="00AD1A28" w:rsidP="00AD1A28">
      <w:pPr>
        <w:autoSpaceDE w:val="0"/>
        <w:autoSpaceDN w:val="0"/>
        <w:adjustRightInd w:val="0"/>
        <w:spacing w:after="0" w:line="240" w:lineRule="auto"/>
        <w:jc w:val="both"/>
        <w:rPr>
          <w:rFonts w:asciiTheme="minorHAnsi" w:hAnsiTheme="minorHAnsi" w:cs="Arial,Bold"/>
          <w:bCs/>
        </w:rPr>
      </w:pPr>
      <w:r w:rsidRPr="00AD1A28">
        <w:rPr>
          <w:rFonts w:asciiTheme="minorHAnsi" w:hAnsiTheme="minorHAnsi" w:cs="Arial"/>
        </w:rPr>
        <w:t xml:space="preserve">The map overleaf displays the level of deprivation per ward across Shropshire, alongside the location of licensed premises. </w:t>
      </w:r>
      <w:r w:rsidRPr="00AD1A28">
        <w:rPr>
          <w:rFonts w:asciiTheme="minorHAnsi" w:hAnsiTheme="minorHAnsi" w:cs="Arial,Bold"/>
          <w:bCs/>
        </w:rPr>
        <w:t>In addition the table below identifies the 5 wards across the County with the highest deprivation score;</w:t>
      </w:r>
    </w:p>
    <w:p w14:paraId="57ACA392" w14:textId="77777777" w:rsidR="00AD1A28" w:rsidRPr="00AD1A28" w:rsidRDefault="00AD1A28" w:rsidP="00AD1A28">
      <w:pPr>
        <w:autoSpaceDE w:val="0"/>
        <w:autoSpaceDN w:val="0"/>
        <w:adjustRightInd w:val="0"/>
        <w:spacing w:after="0" w:line="240" w:lineRule="auto"/>
        <w:jc w:val="both"/>
        <w:rPr>
          <w:rFonts w:asciiTheme="minorHAnsi" w:hAnsiTheme="minorHAnsi" w:cs="Arial,Bold"/>
          <w:bCs/>
        </w:rPr>
      </w:pPr>
    </w:p>
    <w:tbl>
      <w:tblPr>
        <w:tblW w:w="4940" w:type="dxa"/>
        <w:tblLook w:val="04A0" w:firstRow="1" w:lastRow="0" w:firstColumn="1" w:lastColumn="0" w:noHBand="0" w:noVBand="1"/>
      </w:tblPr>
      <w:tblGrid>
        <w:gridCol w:w="2880"/>
        <w:gridCol w:w="2060"/>
      </w:tblGrid>
      <w:tr w:rsidR="00AD1A28" w:rsidRPr="00AD1A28" w14:paraId="6F78A16B" w14:textId="77777777" w:rsidTr="00590679">
        <w:trPr>
          <w:trHeight w:val="300"/>
        </w:trPr>
        <w:tc>
          <w:tcPr>
            <w:tcW w:w="288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150C0942" w14:textId="77777777" w:rsidR="00AD1A28" w:rsidRPr="00AD1A28" w:rsidRDefault="00AD1A28" w:rsidP="00AD1A28">
            <w:pPr>
              <w:spacing w:after="0" w:line="240" w:lineRule="auto"/>
              <w:jc w:val="center"/>
              <w:rPr>
                <w:rFonts w:ascii="Calibri" w:eastAsia="Times New Roman" w:hAnsi="Calibri" w:cs="Times New Roman"/>
                <w:b/>
                <w:bCs/>
                <w:color w:val="000000"/>
                <w:sz w:val="22"/>
                <w:szCs w:val="22"/>
                <w:lang w:eastAsia="en-GB"/>
              </w:rPr>
            </w:pPr>
            <w:r w:rsidRPr="00AD1A28">
              <w:rPr>
                <w:rFonts w:ascii="Calibri" w:eastAsia="Times New Roman" w:hAnsi="Calibri" w:cs="Times New Roman"/>
                <w:b/>
                <w:bCs/>
                <w:color w:val="000000"/>
                <w:sz w:val="22"/>
                <w:szCs w:val="22"/>
                <w:lang w:eastAsia="en-GB"/>
              </w:rPr>
              <w:t>WARD</w:t>
            </w:r>
          </w:p>
        </w:tc>
        <w:tc>
          <w:tcPr>
            <w:tcW w:w="2060" w:type="dxa"/>
            <w:tcBorders>
              <w:top w:val="single" w:sz="4" w:space="0" w:color="auto"/>
              <w:left w:val="nil"/>
              <w:bottom w:val="single" w:sz="4" w:space="0" w:color="auto"/>
              <w:right w:val="single" w:sz="4" w:space="0" w:color="auto"/>
            </w:tcBorders>
            <w:shd w:val="clear" w:color="000000" w:fill="FFFFCC"/>
            <w:noWrap/>
            <w:vAlign w:val="center"/>
            <w:hideMark/>
          </w:tcPr>
          <w:p w14:paraId="09CBEE10" w14:textId="77777777" w:rsidR="00AD1A28" w:rsidRPr="00AD1A28" w:rsidRDefault="00AD1A28" w:rsidP="00AD1A28">
            <w:pPr>
              <w:spacing w:after="0" w:line="240" w:lineRule="auto"/>
              <w:jc w:val="center"/>
              <w:rPr>
                <w:rFonts w:ascii="Calibri" w:eastAsia="Times New Roman" w:hAnsi="Calibri" w:cs="Times New Roman"/>
                <w:b/>
                <w:bCs/>
                <w:color w:val="000000"/>
                <w:sz w:val="22"/>
                <w:szCs w:val="22"/>
                <w:lang w:eastAsia="en-GB"/>
              </w:rPr>
            </w:pPr>
            <w:r w:rsidRPr="00AD1A28">
              <w:rPr>
                <w:rFonts w:ascii="Calibri" w:eastAsia="Times New Roman" w:hAnsi="Calibri" w:cs="Times New Roman"/>
                <w:b/>
                <w:bCs/>
                <w:color w:val="000000"/>
                <w:sz w:val="22"/>
                <w:szCs w:val="22"/>
                <w:lang w:eastAsia="en-GB"/>
              </w:rPr>
              <w:t>DEPRIVATION SCORE</w:t>
            </w:r>
          </w:p>
        </w:tc>
      </w:tr>
      <w:tr w:rsidR="00AD1A28" w:rsidRPr="00AD1A28" w14:paraId="639BA91E" w14:textId="77777777" w:rsidTr="00590679">
        <w:trPr>
          <w:trHeight w:val="300"/>
        </w:trPr>
        <w:tc>
          <w:tcPr>
            <w:tcW w:w="2880" w:type="dxa"/>
            <w:tcBorders>
              <w:top w:val="nil"/>
              <w:left w:val="single" w:sz="4" w:space="0" w:color="auto"/>
              <w:bottom w:val="nil"/>
              <w:right w:val="single" w:sz="4" w:space="0" w:color="auto"/>
            </w:tcBorders>
            <w:shd w:val="clear" w:color="auto" w:fill="auto"/>
            <w:noWrap/>
            <w:vAlign w:val="center"/>
            <w:hideMark/>
          </w:tcPr>
          <w:p w14:paraId="01D57C43"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Harlescott</w:t>
            </w:r>
          </w:p>
        </w:tc>
        <w:tc>
          <w:tcPr>
            <w:tcW w:w="2060" w:type="dxa"/>
            <w:tcBorders>
              <w:top w:val="nil"/>
              <w:left w:val="nil"/>
              <w:bottom w:val="nil"/>
              <w:right w:val="single" w:sz="4" w:space="0" w:color="auto"/>
            </w:tcBorders>
            <w:shd w:val="clear" w:color="auto" w:fill="auto"/>
            <w:noWrap/>
            <w:vAlign w:val="center"/>
            <w:hideMark/>
          </w:tcPr>
          <w:p w14:paraId="760CC983"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28.01</w:t>
            </w:r>
          </w:p>
        </w:tc>
      </w:tr>
      <w:tr w:rsidR="00AD1A28" w:rsidRPr="00AD1A28" w14:paraId="72CC322C" w14:textId="77777777" w:rsidTr="00590679">
        <w:trPr>
          <w:trHeight w:val="300"/>
        </w:trPr>
        <w:tc>
          <w:tcPr>
            <w:tcW w:w="2880" w:type="dxa"/>
            <w:tcBorders>
              <w:top w:val="nil"/>
              <w:left w:val="single" w:sz="4" w:space="0" w:color="auto"/>
              <w:bottom w:val="nil"/>
              <w:right w:val="single" w:sz="4" w:space="0" w:color="auto"/>
            </w:tcBorders>
            <w:shd w:val="clear" w:color="auto" w:fill="auto"/>
            <w:noWrap/>
            <w:vAlign w:val="center"/>
            <w:hideMark/>
          </w:tcPr>
          <w:p w14:paraId="65B3BE7C"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Market Drayton East</w:t>
            </w:r>
          </w:p>
        </w:tc>
        <w:tc>
          <w:tcPr>
            <w:tcW w:w="2060" w:type="dxa"/>
            <w:tcBorders>
              <w:top w:val="nil"/>
              <w:left w:val="nil"/>
              <w:bottom w:val="nil"/>
              <w:right w:val="single" w:sz="4" w:space="0" w:color="auto"/>
            </w:tcBorders>
            <w:shd w:val="clear" w:color="auto" w:fill="auto"/>
            <w:noWrap/>
            <w:vAlign w:val="center"/>
            <w:hideMark/>
          </w:tcPr>
          <w:p w14:paraId="3B9F8C0A"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27.77</w:t>
            </w:r>
          </w:p>
        </w:tc>
      </w:tr>
      <w:tr w:rsidR="00AD1A28" w:rsidRPr="00AD1A28" w14:paraId="4B93C5C8" w14:textId="77777777" w:rsidTr="00590679">
        <w:trPr>
          <w:trHeight w:val="300"/>
        </w:trPr>
        <w:tc>
          <w:tcPr>
            <w:tcW w:w="2880" w:type="dxa"/>
            <w:tcBorders>
              <w:top w:val="nil"/>
              <w:left w:val="single" w:sz="4" w:space="0" w:color="auto"/>
              <w:bottom w:val="nil"/>
              <w:right w:val="single" w:sz="4" w:space="0" w:color="auto"/>
            </w:tcBorders>
            <w:shd w:val="clear" w:color="auto" w:fill="auto"/>
            <w:noWrap/>
            <w:vAlign w:val="center"/>
            <w:hideMark/>
          </w:tcPr>
          <w:p w14:paraId="1EADBA52"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Monkmoor</w:t>
            </w:r>
          </w:p>
        </w:tc>
        <w:tc>
          <w:tcPr>
            <w:tcW w:w="2060" w:type="dxa"/>
            <w:tcBorders>
              <w:top w:val="nil"/>
              <w:left w:val="nil"/>
              <w:bottom w:val="nil"/>
              <w:right w:val="single" w:sz="4" w:space="0" w:color="auto"/>
            </w:tcBorders>
            <w:shd w:val="clear" w:color="auto" w:fill="auto"/>
            <w:noWrap/>
            <w:vAlign w:val="center"/>
            <w:hideMark/>
          </w:tcPr>
          <w:p w14:paraId="09D1AAD8"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26.33</w:t>
            </w:r>
          </w:p>
        </w:tc>
      </w:tr>
      <w:tr w:rsidR="00AD1A28" w:rsidRPr="00AD1A28" w14:paraId="66C43900" w14:textId="77777777" w:rsidTr="00590679">
        <w:trPr>
          <w:trHeight w:val="300"/>
        </w:trPr>
        <w:tc>
          <w:tcPr>
            <w:tcW w:w="2880" w:type="dxa"/>
            <w:tcBorders>
              <w:top w:val="nil"/>
              <w:left w:val="single" w:sz="4" w:space="0" w:color="auto"/>
              <w:bottom w:val="nil"/>
              <w:right w:val="single" w:sz="4" w:space="0" w:color="auto"/>
            </w:tcBorders>
            <w:shd w:val="clear" w:color="auto" w:fill="auto"/>
            <w:noWrap/>
            <w:vAlign w:val="center"/>
            <w:hideMark/>
          </w:tcPr>
          <w:p w14:paraId="7F177506"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Oswestry South</w:t>
            </w:r>
          </w:p>
        </w:tc>
        <w:tc>
          <w:tcPr>
            <w:tcW w:w="2060" w:type="dxa"/>
            <w:tcBorders>
              <w:top w:val="nil"/>
              <w:left w:val="nil"/>
              <w:bottom w:val="nil"/>
              <w:right w:val="single" w:sz="4" w:space="0" w:color="auto"/>
            </w:tcBorders>
            <w:shd w:val="clear" w:color="auto" w:fill="auto"/>
            <w:noWrap/>
            <w:vAlign w:val="center"/>
            <w:hideMark/>
          </w:tcPr>
          <w:p w14:paraId="41F1728C"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25.34</w:t>
            </w:r>
          </w:p>
        </w:tc>
      </w:tr>
      <w:tr w:rsidR="00AD1A28" w:rsidRPr="00AD1A28" w14:paraId="3FDF7DB0" w14:textId="77777777" w:rsidTr="00590679">
        <w:trPr>
          <w:trHeight w:val="300"/>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10CBB488"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Castlefields and Ditherington</w:t>
            </w:r>
          </w:p>
        </w:tc>
        <w:tc>
          <w:tcPr>
            <w:tcW w:w="2060" w:type="dxa"/>
            <w:tcBorders>
              <w:top w:val="nil"/>
              <w:left w:val="nil"/>
              <w:bottom w:val="single" w:sz="4" w:space="0" w:color="auto"/>
              <w:right w:val="single" w:sz="4" w:space="0" w:color="auto"/>
            </w:tcBorders>
            <w:shd w:val="clear" w:color="auto" w:fill="auto"/>
            <w:noWrap/>
            <w:vAlign w:val="center"/>
            <w:hideMark/>
          </w:tcPr>
          <w:p w14:paraId="71D97EB9"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24.93</w:t>
            </w:r>
          </w:p>
        </w:tc>
      </w:tr>
    </w:tbl>
    <w:p w14:paraId="7BE593CA" w14:textId="77777777" w:rsidR="00AD1A28" w:rsidRPr="00AD1A28" w:rsidRDefault="00AD1A28" w:rsidP="00AD1A28">
      <w:pPr>
        <w:autoSpaceDE w:val="0"/>
        <w:autoSpaceDN w:val="0"/>
        <w:adjustRightInd w:val="0"/>
        <w:spacing w:after="120" w:line="240" w:lineRule="auto"/>
        <w:jc w:val="both"/>
        <w:rPr>
          <w:rFonts w:asciiTheme="minorHAnsi" w:hAnsiTheme="minorHAnsi" w:cs="Arial,Bold"/>
          <w:b/>
          <w:bCs/>
          <w:color w:val="FF0000"/>
        </w:rPr>
      </w:pPr>
      <w:r w:rsidRPr="00AD1A28">
        <w:rPr>
          <w:rFonts w:asciiTheme="minorHAnsi" w:hAnsiTheme="minorHAnsi"/>
          <w:noProof/>
          <w:color w:val="FF0000"/>
          <w:lang w:eastAsia="en-GB"/>
        </w:rPr>
        <mc:AlternateContent>
          <mc:Choice Requires="wps">
            <w:drawing>
              <wp:anchor distT="0" distB="0" distL="114300" distR="114300" simplePos="0" relativeHeight="251658268" behindDoc="0" locked="0" layoutInCell="1" allowOverlap="1" wp14:anchorId="2FEACA07" wp14:editId="5D5533ED">
                <wp:simplePos x="0" y="0"/>
                <wp:positionH relativeFrom="margin">
                  <wp:posOffset>-104774</wp:posOffset>
                </wp:positionH>
                <wp:positionV relativeFrom="paragraph">
                  <wp:posOffset>0</wp:posOffset>
                </wp:positionV>
                <wp:extent cx="4267200" cy="2667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267200" cy="266700"/>
                        </a:xfrm>
                        <a:prstGeom prst="rect">
                          <a:avLst/>
                        </a:prstGeom>
                        <a:solidFill>
                          <a:sysClr val="window" lastClr="FFFFFF"/>
                        </a:solidFill>
                        <a:ln w="6350">
                          <a:noFill/>
                        </a:ln>
                        <a:effectLst/>
                      </wps:spPr>
                      <wps:txbx>
                        <w:txbxContent>
                          <w:p w14:paraId="45F2C7D5" w14:textId="77777777" w:rsidR="004A48C6" w:rsidRPr="00F26B01" w:rsidRDefault="004A48C6" w:rsidP="00AD1A28">
                            <w:pPr>
                              <w:spacing w:after="0"/>
                              <w:rPr>
                                <w:sz w:val="20"/>
                                <w:szCs w:val="20"/>
                              </w:rPr>
                            </w:pPr>
                            <w:r>
                              <w:rPr>
                                <w:sz w:val="20"/>
                                <w:szCs w:val="20"/>
                              </w:rPr>
                              <w:t>Figure 19: Top 5 Wards – Deprivation Score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EACA07" id="Text Box 18" o:spid="_x0000_s1053" type="#_x0000_t202" style="position:absolute;left:0;text-align:left;margin-left:-8.25pt;margin-top:0;width:336pt;height:21pt;z-index:2516582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" fillcolor="window" stroked="f" strokeweight=".5pt">
                <v:textbox>
                  <w:txbxContent>
                    <w:p w14:paraId="45F2C7D5" w14:textId="77777777" w:rsidR="004A48C6" w:rsidRPr="00F26B01" w:rsidRDefault="004A48C6" w:rsidP="00AD1A28">
                      <w:pPr>
                        <w:spacing w:after="0"/>
                        <w:rPr>
                          <w:sz w:val="20"/>
                          <w:szCs w:val="20"/>
                        </w:rPr>
                      </w:pPr>
                      <w:r>
                        <w:rPr>
                          <w:sz w:val="20"/>
                          <w:szCs w:val="20"/>
                        </w:rPr>
                        <w:t>Figure 19: Top 5 Wards – Deprivation Score</w:t>
                      </w:r>
                    </w:p>
                  </w:txbxContent>
                </v:textbox>
                <w10:wrap anchorx="margin"/>
              </v:shape>
            </w:pict>
          </mc:Fallback>
        </mc:AlternateContent>
      </w:r>
    </w:p>
    <w:p w14:paraId="316397D5" w14:textId="77777777" w:rsidR="00AD1A28" w:rsidRPr="00AD1A28" w:rsidRDefault="00AD1A28" w:rsidP="00AD1A28">
      <w:pPr>
        <w:autoSpaceDE w:val="0"/>
        <w:autoSpaceDN w:val="0"/>
        <w:adjustRightInd w:val="0"/>
        <w:spacing w:after="0" w:line="240" w:lineRule="auto"/>
        <w:jc w:val="both"/>
        <w:rPr>
          <w:rFonts w:asciiTheme="minorHAnsi" w:hAnsiTheme="minorHAnsi" w:cs="Arial,Bold"/>
          <w:b/>
          <w:bCs/>
        </w:rPr>
      </w:pPr>
    </w:p>
    <w:p w14:paraId="54C48C23" w14:textId="77777777" w:rsidR="00AD1A28" w:rsidRPr="00AD1A28" w:rsidRDefault="00AD1A28" w:rsidP="00AD1A28">
      <w:pPr>
        <w:autoSpaceDE w:val="0"/>
        <w:autoSpaceDN w:val="0"/>
        <w:adjustRightInd w:val="0"/>
        <w:spacing w:after="0" w:line="240" w:lineRule="auto"/>
        <w:jc w:val="both"/>
        <w:rPr>
          <w:rFonts w:asciiTheme="minorHAnsi" w:hAnsiTheme="minorHAnsi" w:cs="Arial,Bold"/>
          <w:bCs/>
        </w:rPr>
      </w:pPr>
      <w:r w:rsidRPr="00AD1A28">
        <w:rPr>
          <w:rFonts w:asciiTheme="minorHAnsi" w:hAnsiTheme="minorHAnsi" w:cs="Arial,Bold"/>
          <w:b/>
          <w:bCs/>
        </w:rPr>
        <w:t>Key findings</w:t>
      </w:r>
      <w:r w:rsidRPr="00AD1A28">
        <w:rPr>
          <w:rFonts w:asciiTheme="minorHAnsi" w:hAnsiTheme="minorHAnsi" w:cs="Arial,Bold"/>
          <w:bCs/>
        </w:rPr>
        <w:t>: 3 of the top 5 wards are located in Shrewsbury; as outlined previously Shrewsbury has the greatest concentration of licensed premises. Harlescott has the highest deprivation score, although this ward does not feature as a hotspot in relation to the number and rate of licensed premises it has been identified as a risk area regarding alcohol treatment rates. Oswestry South should be considered a risk area as this ward features in the top 5 hotspot wards in relation to number and rate of licensed premises, as well as deprivation score.</w:t>
      </w:r>
    </w:p>
    <w:p w14:paraId="1340F8AE" w14:textId="77777777" w:rsidR="00AD1A28" w:rsidRPr="00AD1A28" w:rsidRDefault="00AD1A28" w:rsidP="00AD1A28">
      <w:pPr>
        <w:autoSpaceDE w:val="0"/>
        <w:autoSpaceDN w:val="0"/>
        <w:adjustRightInd w:val="0"/>
        <w:spacing w:after="0" w:line="240" w:lineRule="auto"/>
        <w:jc w:val="both"/>
        <w:rPr>
          <w:rFonts w:asciiTheme="minorHAnsi" w:hAnsiTheme="minorHAnsi" w:cs="Arial"/>
        </w:rPr>
      </w:pPr>
    </w:p>
    <w:p w14:paraId="3E90D625" w14:textId="77777777" w:rsidR="00AD1A28" w:rsidRPr="00AD1A28" w:rsidRDefault="00AD1A28" w:rsidP="00AD1A28">
      <w:pPr>
        <w:autoSpaceDE w:val="0"/>
        <w:autoSpaceDN w:val="0"/>
        <w:adjustRightInd w:val="0"/>
        <w:spacing w:after="120" w:line="240" w:lineRule="auto"/>
        <w:jc w:val="both"/>
        <w:rPr>
          <w:rFonts w:asciiTheme="minorHAnsi" w:hAnsiTheme="minorHAnsi" w:cs="Arial,Bold"/>
          <w:b/>
          <w:bCs/>
          <w:color w:val="FF0000"/>
        </w:rPr>
      </w:pPr>
      <w:r w:rsidRPr="00AD1A28">
        <w:rPr>
          <w:rFonts w:asciiTheme="minorHAnsi" w:hAnsiTheme="minorHAnsi" w:cs="Arial,Bold"/>
          <w:b/>
          <w:bCs/>
          <w:noProof/>
          <w:color w:val="FF0000"/>
          <w:lang w:eastAsia="en-GB"/>
        </w:rPr>
        <w:lastRenderedPageBreak/>
        <w:drawing>
          <wp:inline distT="0" distB="0" distL="0" distR="0" wp14:anchorId="28B5EC95" wp14:editId="6641CFAB">
            <wp:extent cx="5731510" cy="809879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P and Deprivation Score Mar 18.bmp"/>
                    <pic:cNvPicPr/>
                  </pic:nvPicPr>
                  <pic:blipFill>
                    <a:blip r:embed="rId53">
                      <a:extLst>
                        <a:ext uri="{28A0092B-C50C-407E-A947-70E740481C1C}">
                          <a14:useLocalDpi xmlns:a14="http://schemas.microsoft.com/office/drawing/2010/main" val="0"/>
                        </a:ext>
                      </a:extLst>
                    </a:blip>
                    <a:stretch>
                      <a:fillRect/>
                    </a:stretch>
                  </pic:blipFill>
                  <pic:spPr>
                    <a:xfrm>
                      <a:off x="0" y="0"/>
                      <a:ext cx="5731510" cy="8098790"/>
                    </a:xfrm>
                    <a:prstGeom prst="rect">
                      <a:avLst/>
                    </a:prstGeom>
                  </pic:spPr>
                </pic:pic>
              </a:graphicData>
            </a:graphic>
          </wp:inline>
        </w:drawing>
      </w:r>
    </w:p>
    <w:p w14:paraId="5574265A" w14:textId="77777777" w:rsidR="00AD1A28" w:rsidRPr="00AD1A28" w:rsidRDefault="00AD1A28" w:rsidP="00AD1A28">
      <w:pPr>
        <w:autoSpaceDE w:val="0"/>
        <w:autoSpaceDN w:val="0"/>
        <w:adjustRightInd w:val="0"/>
        <w:spacing w:after="120" w:line="240" w:lineRule="auto"/>
        <w:jc w:val="both"/>
        <w:rPr>
          <w:rFonts w:asciiTheme="minorHAnsi" w:hAnsiTheme="minorHAnsi" w:cs="Arial,Bold"/>
          <w:b/>
          <w:bCs/>
          <w:color w:val="FF0000"/>
        </w:rPr>
      </w:pPr>
    </w:p>
    <w:p w14:paraId="63F02D86" w14:textId="77777777" w:rsidR="00AD1A28" w:rsidRPr="00AD1A28" w:rsidRDefault="00AD1A28" w:rsidP="00AD1A28">
      <w:pPr>
        <w:autoSpaceDE w:val="0"/>
        <w:autoSpaceDN w:val="0"/>
        <w:adjustRightInd w:val="0"/>
        <w:spacing w:after="0" w:line="240" w:lineRule="auto"/>
        <w:jc w:val="both"/>
        <w:rPr>
          <w:rFonts w:asciiTheme="minorHAnsi" w:hAnsiTheme="minorHAnsi" w:cs="Arial,Bold"/>
          <w:bCs/>
        </w:rPr>
      </w:pPr>
    </w:p>
    <w:p w14:paraId="100F5DED" w14:textId="77777777" w:rsidR="00AD1A28" w:rsidRPr="00AD1A28" w:rsidRDefault="00AD1A28" w:rsidP="00AD1A28">
      <w:pPr>
        <w:autoSpaceDE w:val="0"/>
        <w:autoSpaceDN w:val="0"/>
        <w:adjustRightInd w:val="0"/>
        <w:spacing w:after="0" w:line="240" w:lineRule="auto"/>
        <w:jc w:val="both"/>
        <w:rPr>
          <w:rFonts w:asciiTheme="minorHAnsi" w:hAnsiTheme="minorHAnsi" w:cs="Arial,Bold"/>
          <w:bCs/>
          <w:color w:val="FF0000"/>
        </w:rPr>
      </w:pPr>
    </w:p>
    <w:p w14:paraId="38930452" w14:textId="77777777" w:rsidR="00AD1A28" w:rsidRPr="00AD1A28" w:rsidRDefault="00AD1A28" w:rsidP="00AD1A28">
      <w:pPr>
        <w:autoSpaceDE w:val="0"/>
        <w:autoSpaceDN w:val="0"/>
        <w:adjustRightInd w:val="0"/>
        <w:spacing w:line="240" w:lineRule="auto"/>
        <w:jc w:val="both"/>
        <w:rPr>
          <w:rFonts w:asciiTheme="minorHAnsi" w:hAnsiTheme="minorHAnsi" w:cs="Arial,Bold"/>
          <w:bCs/>
        </w:rPr>
      </w:pPr>
      <w:r w:rsidRPr="00AD1A28">
        <w:rPr>
          <w:rFonts w:asciiTheme="minorHAnsi" w:hAnsiTheme="minorHAnsi" w:cs="Arial,Bold"/>
          <w:bCs/>
        </w:rPr>
        <w:lastRenderedPageBreak/>
        <w:t>UNEMPLOYMENT</w:t>
      </w:r>
    </w:p>
    <w:p w14:paraId="7B19929B" w14:textId="77777777" w:rsidR="00AD1A28" w:rsidRPr="00AD1A28" w:rsidRDefault="00AD1A28" w:rsidP="00AD1A28">
      <w:pPr>
        <w:spacing w:after="0" w:line="240" w:lineRule="auto"/>
        <w:jc w:val="both"/>
        <w:rPr>
          <w:rFonts w:asciiTheme="minorHAnsi" w:eastAsia="Times New Roman" w:hAnsiTheme="minorHAnsi" w:cs="Times New Roman"/>
          <w:lang w:val="en" w:eastAsia="en-GB"/>
        </w:rPr>
      </w:pPr>
      <w:r w:rsidRPr="00AD1A28">
        <w:rPr>
          <w:rFonts w:asciiTheme="minorHAnsi" w:eastAsia="Times New Roman" w:hAnsiTheme="minorHAnsi" w:cs="Times New Roman"/>
          <w:lang w:val="en" w:eastAsia="en-GB"/>
        </w:rPr>
        <w:t>Significant negative health impacts can arise as a result of unemployment, both for the individual and their families. This impact worsens when it involves alcohol misuse</w:t>
      </w:r>
      <w:r w:rsidRPr="00AD1A28">
        <w:rPr>
          <w:rFonts w:asciiTheme="minorHAnsi" w:eastAsia="Times New Roman" w:hAnsiTheme="minorHAnsi" w:cs="Times New Roman"/>
          <w:b/>
          <w:bCs/>
          <w:vertAlign w:val="superscript"/>
          <w:lang w:val="en" w:eastAsia="en-GB"/>
        </w:rPr>
        <w:footnoteReference w:id="49"/>
      </w:r>
      <w:r w:rsidRPr="00AD1A28">
        <w:rPr>
          <w:rFonts w:asciiTheme="minorHAnsi" w:eastAsia="Times New Roman" w:hAnsiTheme="minorHAnsi" w:cs="Times New Roman"/>
          <w:lang w:val="en" w:eastAsia="en-GB"/>
        </w:rPr>
        <w:t>. Harmful drinking and the associated increased risk of mental health problems can make it harder for people with alcohol dependence issues to find work again.</w:t>
      </w:r>
    </w:p>
    <w:p w14:paraId="1F1A35D4" w14:textId="77777777" w:rsidR="00AD1A28" w:rsidRPr="00AD1A28" w:rsidRDefault="00AD1A28" w:rsidP="00AD1A28">
      <w:pPr>
        <w:spacing w:after="0" w:line="240" w:lineRule="auto"/>
        <w:jc w:val="both"/>
        <w:rPr>
          <w:rFonts w:asciiTheme="minorHAnsi" w:eastAsia="Times New Roman" w:hAnsiTheme="minorHAnsi" w:cs="Times New Roman"/>
          <w:lang w:val="en" w:eastAsia="en-GB"/>
        </w:rPr>
      </w:pPr>
    </w:p>
    <w:p w14:paraId="4B8FC0AF" w14:textId="77777777" w:rsidR="00AD1A28" w:rsidRPr="00AD1A28" w:rsidRDefault="00AD1A28" w:rsidP="00AD1A28">
      <w:pPr>
        <w:spacing w:after="0"/>
        <w:jc w:val="both"/>
        <w:rPr>
          <w:rFonts w:asciiTheme="minorHAnsi" w:hAnsiTheme="minorHAnsi"/>
        </w:rPr>
      </w:pPr>
      <w:r w:rsidRPr="00AD1A28">
        <w:rPr>
          <w:rFonts w:asciiTheme="minorHAnsi" w:hAnsiTheme="minorHAnsi" w:cs="Arial,Bold"/>
          <w:bCs/>
        </w:rPr>
        <w:t>D</w:t>
      </w:r>
      <w:r w:rsidRPr="00AD1A28">
        <w:rPr>
          <w:rFonts w:asciiTheme="minorHAnsi" w:hAnsiTheme="minorHAnsi"/>
        </w:rPr>
        <w:t>ata regarding the number of economically active unemployed residents has been considered in order to indicate unemployment levels among resident populations. This data is based on the 2011 UK Census, therefore timeliness does pose a limitation, however used alongside the additional criteria provides a useful indicator. The table below displays the top 5 hotspot areas regarding the number of unemployed residents;</w:t>
      </w:r>
    </w:p>
    <w:p w14:paraId="64DFDC07" w14:textId="77777777" w:rsidR="00AD1A28" w:rsidRPr="00AD1A28" w:rsidRDefault="00AD1A28" w:rsidP="00AD1A28">
      <w:pPr>
        <w:autoSpaceDE w:val="0"/>
        <w:autoSpaceDN w:val="0"/>
        <w:adjustRightInd w:val="0"/>
        <w:spacing w:after="0" w:line="240" w:lineRule="auto"/>
        <w:rPr>
          <w:rFonts w:ascii="Calibri" w:hAnsi="Calibri" w:cs="Calibri"/>
        </w:rPr>
      </w:pPr>
    </w:p>
    <w:tbl>
      <w:tblPr>
        <w:tblW w:w="5080" w:type="dxa"/>
        <w:tblLook w:val="04A0" w:firstRow="1" w:lastRow="0" w:firstColumn="1" w:lastColumn="0" w:noHBand="0" w:noVBand="1"/>
      </w:tblPr>
      <w:tblGrid>
        <w:gridCol w:w="3000"/>
        <w:gridCol w:w="2080"/>
      </w:tblGrid>
      <w:tr w:rsidR="00AD1A28" w:rsidRPr="00AD1A28" w14:paraId="5F5D33FD" w14:textId="77777777" w:rsidTr="00590679">
        <w:trPr>
          <w:trHeight w:val="510"/>
        </w:trPr>
        <w:tc>
          <w:tcPr>
            <w:tcW w:w="300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7B08EC4E" w14:textId="77777777" w:rsidR="00AD1A28" w:rsidRPr="00AD1A28" w:rsidRDefault="00AD1A28" w:rsidP="00AD1A28">
            <w:pPr>
              <w:spacing w:after="0" w:line="240" w:lineRule="auto"/>
              <w:jc w:val="center"/>
              <w:rPr>
                <w:rFonts w:ascii="Calibri" w:eastAsia="Times New Roman" w:hAnsi="Calibri" w:cs="Times New Roman"/>
                <w:color w:val="000000"/>
                <w:sz w:val="22"/>
                <w:szCs w:val="22"/>
                <w:lang w:eastAsia="en-GB"/>
              </w:rPr>
            </w:pPr>
            <w:r w:rsidRPr="00AD1A28">
              <w:rPr>
                <w:rFonts w:ascii="Calibri" w:eastAsia="Times New Roman" w:hAnsi="Calibri" w:cs="Times New Roman"/>
                <w:color w:val="000000"/>
                <w:sz w:val="22"/>
                <w:szCs w:val="22"/>
                <w:lang w:eastAsia="en-GB"/>
              </w:rPr>
              <w:t>Ward</w:t>
            </w:r>
          </w:p>
        </w:tc>
        <w:tc>
          <w:tcPr>
            <w:tcW w:w="2080" w:type="dxa"/>
            <w:tcBorders>
              <w:top w:val="single" w:sz="4" w:space="0" w:color="auto"/>
              <w:left w:val="nil"/>
              <w:bottom w:val="single" w:sz="4" w:space="0" w:color="auto"/>
              <w:right w:val="single" w:sz="4" w:space="0" w:color="auto"/>
            </w:tcBorders>
            <w:shd w:val="clear" w:color="000000" w:fill="FFFFCC"/>
            <w:vAlign w:val="center"/>
            <w:hideMark/>
          </w:tcPr>
          <w:p w14:paraId="205E5E87" w14:textId="77777777" w:rsidR="00AD1A28" w:rsidRPr="00AD1A28" w:rsidRDefault="00AD1A28" w:rsidP="00AD1A28">
            <w:pPr>
              <w:spacing w:after="0" w:line="240" w:lineRule="auto"/>
              <w:jc w:val="center"/>
              <w:rPr>
                <w:rFonts w:eastAsia="Times New Roman" w:cs="Arial"/>
                <w:b/>
                <w:bCs/>
                <w:sz w:val="20"/>
                <w:szCs w:val="20"/>
                <w:lang w:eastAsia="en-GB"/>
              </w:rPr>
            </w:pPr>
            <w:r w:rsidRPr="00AD1A28">
              <w:rPr>
                <w:rFonts w:eastAsia="Times New Roman" w:cs="Arial"/>
                <w:b/>
                <w:bCs/>
                <w:sz w:val="20"/>
                <w:szCs w:val="20"/>
                <w:lang w:eastAsia="en-GB"/>
              </w:rPr>
              <w:t xml:space="preserve"> Unemployed</w:t>
            </w:r>
          </w:p>
        </w:tc>
      </w:tr>
      <w:tr w:rsidR="00AD1A28" w:rsidRPr="00AD1A28" w14:paraId="79D91F5B" w14:textId="77777777" w:rsidTr="00590679">
        <w:trPr>
          <w:trHeight w:val="300"/>
        </w:trPr>
        <w:tc>
          <w:tcPr>
            <w:tcW w:w="3000" w:type="dxa"/>
            <w:tcBorders>
              <w:top w:val="nil"/>
              <w:left w:val="single" w:sz="4" w:space="0" w:color="auto"/>
              <w:bottom w:val="nil"/>
              <w:right w:val="single" w:sz="4" w:space="0" w:color="auto"/>
            </w:tcBorders>
            <w:shd w:val="clear" w:color="auto" w:fill="auto"/>
            <w:noWrap/>
            <w:vAlign w:val="center"/>
            <w:hideMark/>
          </w:tcPr>
          <w:p w14:paraId="15A04DAD"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Oswestry East</w:t>
            </w:r>
          </w:p>
        </w:tc>
        <w:tc>
          <w:tcPr>
            <w:tcW w:w="2080" w:type="dxa"/>
            <w:tcBorders>
              <w:top w:val="nil"/>
              <w:left w:val="nil"/>
              <w:bottom w:val="nil"/>
              <w:right w:val="single" w:sz="4" w:space="0" w:color="auto"/>
            </w:tcBorders>
            <w:shd w:val="clear" w:color="auto" w:fill="auto"/>
            <w:noWrap/>
            <w:vAlign w:val="center"/>
            <w:hideMark/>
          </w:tcPr>
          <w:p w14:paraId="41D09461"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304</w:t>
            </w:r>
          </w:p>
        </w:tc>
      </w:tr>
      <w:tr w:rsidR="00AD1A28" w:rsidRPr="00AD1A28" w14:paraId="2FBD39FA" w14:textId="77777777" w:rsidTr="00590679">
        <w:trPr>
          <w:trHeight w:val="300"/>
        </w:trPr>
        <w:tc>
          <w:tcPr>
            <w:tcW w:w="3000" w:type="dxa"/>
            <w:tcBorders>
              <w:top w:val="nil"/>
              <w:left w:val="single" w:sz="4" w:space="0" w:color="auto"/>
              <w:bottom w:val="nil"/>
              <w:right w:val="single" w:sz="4" w:space="0" w:color="auto"/>
            </w:tcBorders>
            <w:shd w:val="clear" w:color="auto" w:fill="auto"/>
            <w:noWrap/>
            <w:vAlign w:val="center"/>
            <w:hideMark/>
          </w:tcPr>
          <w:p w14:paraId="1994E943"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Market Drayton West</w:t>
            </w:r>
          </w:p>
        </w:tc>
        <w:tc>
          <w:tcPr>
            <w:tcW w:w="2080" w:type="dxa"/>
            <w:tcBorders>
              <w:top w:val="nil"/>
              <w:left w:val="nil"/>
              <w:bottom w:val="nil"/>
              <w:right w:val="single" w:sz="4" w:space="0" w:color="auto"/>
            </w:tcBorders>
            <w:shd w:val="clear" w:color="auto" w:fill="auto"/>
            <w:noWrap/>
            <w:vAlign w:val="center"/>
            <w:hideMark/>
          </w:tcPr>
          <w:p w14:paraId="00C564EB"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246</w:t>
            </w:r>
          </w:p>
        </w:tc>
      </w:tr>
      <w:tr w:rsidR="00AD1A28" w:rsidRPr="00AD1A28" w14:paraId="422CDCCF" w14:textId="77777777" w:rsidTr="00590679">
        <w:trPr>
          <w:trHeight w:val="300"/>
        </w:trPr>
        <w:tc>
          <w:tcPr>
            <w:tcW w:w="3000" w:type="dxa"/>
            <w:tcBorders>
              <w:top w:val="nil"/>
              <w:left w:val="single" w:sz="4" w:space="0" w:color="auto"/>
              <w:bottom w:val="nil"/>
              <w:right w:val="single" w:sz="4" w:space="0" w:color="auto"/>
            </w:tcBorders>
            <w:shd w:val="clear" w:color="auto" w:fill="auto"/>
            <w:noWrap/>
            <w:vAlign w:val="center"/>
            <w:hideMark/>
          </w:tcPr>
          <w:p w14:paraId="096604EA"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Whitchurch North</w:t>
            </w:r>
          </w:p>
        </w:tc>
        <w:tc>
          <w:tcPr>
            <w:tcW w:w="2080" w:type="dxa"/>
            <w:tcBorders>
              <w:top w:val="nil"/>
              <w:left w:val="nil"/>
              <w:bottom w:val="nil"/>
              <w:right w:val="single" w:sz="4" w:space="0" w:color="auto"/>
            </w:tcBorders>
            <w:shd w:val="clear" w:color="auto" w:fill="auto"/>
            <w:noWrap/>
            <w:vAlign w:val="center"/>
            <w:hideMark/>
          </w:tcPr>
          <w:p w14:paraId="29D742DD"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221</w:t>
            </w:r>
          </w:p>
        </w:tc>
      </w:tr>
      <w:tr w:rsidR="00AD1A28" w:rsidRPr="00AD1A28" w14:paraId="6446649A" w14:textId="77777777" w:rsidTr="00590679">
        <w:trPr>
          <w:trHeight w:val="300"/>
        </w:trPr>
        <w:tc>
          <w:tcPr>
            <w:tcW w:w="3000" w:type="dxa"/>
            <w:tcBorders>
              <w:top w:val="nil"/>
              <w:left w:val="single" w:sz="4" w:space="0" w:color="auto"/>
              <w:bottom w:val="nil"/>
              <w:right w:val="single" w:sz="4" w:space="0" w:color="auto"/>
            </w:tcBorders>
            <w:shd w:val="clear" w:color="auto" w:fill="auto"/>
            <w:noWrap/>
            <w:vAlign w:val="center"/>
            <w:hideMark/>
          </w:tcPr>
          <w:p w14:paraId="4E1FBC17"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Bayston Hill, Column and Sutton</w:t>
            </w:r>
          </w:p>
        </w:tc>
        <w:tc>
          <w:tcPr>
            <w:tcW w:w="2080" w:type="dxa"/>
            <w:tcBorders>
              <w:top w:val="nil"/>
              <w:left w:val="nil"/>
              <w:bottom w:val="nil"/>
              <w:right w:val="single" w:sz="4" w:space="0" w:color="auto"/>
            </w:tcBorders>
            <w:shd w:val="clear" w:color="auto" w:fill="auto"/>
            <w:noWrap/>
            <w:vAlign w:val="center"/>
            <w:hideMark/>
          </w:tcPr>
          <w:p w14:paraId="327F9A12"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198</w:t>
            </w:r>
          </w:p>
        </w:tc>
      </w:tr>
      <w:tr w:rsidR="00AD1A28" w:rsidRPr="00AD1A28" w14:paraId="25B0B5D2" w14:textId="77777777" w:rsidTr="00590679">
        <w:trPr>
          <w:trHeight w:val="300"/>
        </w:trPr>
        <w:tc>
          <w:tcPr>
            <w:tcW w:w="3000" w:type="dxa"/>
            <w:tcBorders>
              <w:top w:val="nil"/>
              <w:left w:val="single" w:sz="4" w:space="0" w:color="auto"/>
              <w:bottom w:val="single" w:sz="4" w:space="0" w:color="auto"/>
              <w:right w:val="single" w:sz="4" w:space="0" w:color="auto"/>
            </w:tcBorders>
            <w:shd w:val="clear" w:color="auto" w:fill="auto"/>
            <w:noWrap/>
            <w:vAlign w:val="center"/>
            <w:hideMark/>
          </w:tcPr>
          <w:p w14:paraId="7B8E4D65"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Wem</w:t>
            </w:r>
          </w:p>
        </w:tc>
        <w:tc>
          <w:tcPr>
            <w:tcW w:w="2080" w:type="dxa"/>
            <w:tcBorders>
              <w:top w:val="nil"/>
              <w:left w:val="nil"/>
              <w:bottom w:val="single" w:sz="4" w:space="0" w:color="auto"/>
              <w:right w:val="single" w:sz="4" w:space="0" w:color="auto"/>
            </w:tcBorders>
            <w:shd w:val="clear" w:color="auto" w:fill="auto"/>
            <w:noWrap/>
            <w:vAlign w:val="center"/>
            <w:hideMark/>
          </w:tcPr>
          <w:p w14:paraId="1D3C19A6" w14:textId="77777777" w:rsidR="00AD1A28" w:rsidRPr="00AD1A28" w:rsidRDefault="00AD1A28" w:rsidP="00AD1A28">
            <w:pPr>
              <w:spacing w:after="0" w:line="240" w:lineRule="auto"/>
              <w:jc w:val="center"/>
              <w:rPr>
                <w:rFonts w:eastAsia="Times New Roman" w:cs="Arial"/>
                <w:sz w:val="20"/>
                <w:szCs w:val="20"/>
                <w:lang w:eastAsia="en-GB"/>
              </w:rPr>
            </w:pPr>
            <w:r w:rsidRPr="00AD1A28">
              <w:rPr>
                <w:rFonts w:eastAsia="Times New Roman" w:cs="Arial"/>
                <w:sz w:val="20"/>
                <w:szCs w:val="20"/>
                <w:lang w:eastAsia="en-GB"/>
              </w:rPr>
              <w:t>197</w:t>
            </w:r>
          </w:p>
        </w:tc>
      </w:tr>
    </w:tbl>
    <w:p w14:paraId="073BFBD4" w14:textId="77777777" w:rsidR="00AD1A28" w:rsidRPr="00AD1A28" w:rsidRDefault="00AD1A28" w:rsidP="00AD1A28">
      <w:pPr>
        <w:spacing w:after="0"/>
        <w:jc w:val="both"/>
        <w:rPr>
          <w:rFonts w:asciiTheme="minorHAnsi" w:hAnsiTheme="minorHAnsi"/>
        </w:rPr>
      </w:pPr>
      <w:r w:rsidRPr="00AD1A28">
        <w:rPr>
          <w:rFonts w:asciiTheme="minorHAnsi" w:hAnsiTheme="minorHAnsi"/>
          <w:noProof/>
          <w:color w:val="FF0000"/>
          <w:lang w:eastAsia="en-GB"/>
        </w:rPr>
        <mc:AlternateContent>
          <mc:Choice Requires="wps">
            <w:drawing>
              <wp:anchor distT="0" distB="0" distL="114300" distR="114300" simplePos="0" relativeHeight="251658246" behindDoc="0" locked="0" layoutInCell="1" allowOverlap="1" wp14:anchorId="05C8AE2A" wp14:editId="7ECE28F7">
                <wp:simplePos x="0" y="0"/>
                <wp:positionH relativeFrom="margin">
                  <wp:posOffset>-76200</wp:posOffset>
                </wp:positionH>
                <wp:positionV relativeFrom="paragraph">
                  <wp:posOffset>7620</wp:posOffset>
                </wp:positionV>
                <wp:extent cx="4257675" cy="26670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4257675" cy="266700"/>
                        </a:xfrm>
                        <a:prstGeom prst="rect">
                          <a:avLst/>
                        </a:prstGeom>
                        <a:solidFill>
                          <a:sysClr val="window" lastClr="FFFFFF"/>
                        </a:solidFill>
                        <a:ln w="6350">
                          <a:noFill/>
                        </a:ln>
                        <a:effectLst/>
                      </wps:spPr>
                      <wps:txbx>
                        <w:txbxContent>
                          <w:p w14:paraId="423F7915" w14:textId="77777777" w:rsidR="004A48C6" w:rsidRPr="00F26B01" w:rsidRDefault="004A48C6" w:rsidP="00AD1A28">
                            <w:pPr>
                              <w:spacing w:after="0"/>
                              <w:rPr>
                                <w:sz w:val="20"/>
                                <w:szCs w:val="20"/>
                              </w:rPr>
                            </w:pPr>
                            <w:r>
                              <w:rPr>
                                <w:sz w:val="20"/>
                                <w:szCs w:val="20"/>
                              </w:rPr>
                              <w:t>Figure 20: Top 5 wards – number of residents unemployed (2011 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C8AE2A" id="Text Box 24" o:spid="_x0000_s1054" type="#_x0000_t202" style="position:absolute;left:0;text-align:left;margin-left:-6pt;margin-top:.6pt;width:335.25pt;height:21pt;z-index:25165824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" fillcolor="window" stroked="f" strokeweight=".5pt">
                <v:textbox>
                  <w:txbxContent>
                    <w:p w14:paraId="423F7915" w14:textId="77777777" w:rsidR="004A48C6" w:rsidRPr="00F26B01" w:rsidRDefault="004A48C6" w:rsidP="00AD1A28">
                      <w:pPr>
                        <w:spacing w:after="0"/>
                        <w:rPr>
                          <w:sz w:val="20"/>
                          <w:szCs w:val="20"/>
                        </w:rPr>
                      </w:pPr>
                      <w:r>
                        <w:rPr>
                          <w:sz w:val="20"/>
                          <w:szCs w:val="20"/>
                        </w:rPr>
                        <w:t>Figure 20: Top 5 wards – number of residents unemployed (2011 Census)</w:t>
                      </w:r>
                    </w:p>
                  </w:txbxContent>
                </v:textbox>
                <w10:wrap anchorx="margin"/>
              </v:shape>
            </w:pict>
          </mc:Fallback>
        </mc:AlternateContent>
      </w:r>
    </w:p>
    <w:p w14:paraId="2338B2E2" w14:textId="77777777" w:rsidR="00AD1A28" w:rsidRPr="00AD1A28" w:rsidRDefault="00AD1A28" w:rsidP="00AD1A28">
      <w:pPr>
        <w:autoSpaceDE w:val="0"/>
        <w:autoSpaceDN w:val="0"/>
        <w:adjustRightInd w:val="0"/>
        <w:spacing w:after="120" w:line="240" w:lineRule="auto"/>
        <w:jc w:val="both"/>
        <w:rPr>
          <w:rFonts w:asciiTheme="minorHAnsi" w:hAnsiTheme="minorHAnsi" w:cs="Arial,Bold"/>
          <w:b/>
          <w:bCs/>
          <w:color w:val="FF0000"/>
        </w:rPr>
      </w:pPr>
    </w:p>
    <w:p w14:paraId="51334AC9" w14:textId="77777777" w:rsidR="00AD1A28" w:rsidRPr="00AD1A28" w:rsidRDefault="00AD1A28" w:rsidP="00AD1A28">
      <w:pPr>
        <w:autoSpaceDE w:val="0"/>
        <w:autoSpaceDN w:val="0"/>
        <w:adjustRightInd w:val="0"/>
        <w:spacing w:after="0" w:line="240" w:lineRule="auto"/>
        <w:jc w:val="both"/>
        <w:rPr>
          <w:rFonts w:asciiTheme="minorHAnsi" w:hAnsiTheme="minorHAnsi"/>
        </w:rPr>
      </w:pPr>
      <w:r w:rsidRPr="00AD1A28">
        <w:rPr>
          <w:rFonts w:asciiTheme="minorHAnsi" w:hAnsiTheme="minorHAnsi" w:cs="Arial"/>
          <w:b/>
        </w:rPr>
        <w:t xml:space="preserve">Recommendation: </w:t>
      </w:r>
      <w:r w:rsidRPr="00AD1A28">
        <w:rPr>
          <w:rFonts w:asciiTheme="minorHAnsi" w:hAnsiTheme="minorHAnsi"/>
        </w:rPr>
        <w:t>Research indicates that those living in deprived areas are more likely to experience health inequalities and as such are potentially more vulnerable to alcohol related harm. Consideration should therefore be given to future license applications for premises located in the areas posing a greater risk as identified above.</w:t>
      </w:r>
    </w:p>
    <w:p w14:paraId="37C8F42F" w14:textId="77777777" w:rsidR="00AD1A28" w:rsidRPr="00AD1A28" w:rsidRDefault="00AD1A28" w:rsidP="00AD1A28">
      <w:pPr>
        <w:autoSpaceDE w:val="0"/>
        <w:autoSpaceDN w:val="0"/>
        <w:adjustRightInd w:val="0"/>
        <w:spacing w:after="0" w:line="240" w:lineRule="auto"/>
        <w:jc w:val="both"/>
        <w:rPr>
          <w:rFonts w:asciiTheme="minorHAnsi" w:hAnsiTheme="minorHAnsi"/>
        </w:rPr>
      </w:pPr>
    </w:p>
    <w:p w14:paraId="334C8FE2" w14:textId="77777777" w:rsidR="00AD1A28" w:rsidRPr="00AD1A28" w:rsidRDefault="00AD1A28" w:rsidP="00AD1A28">
      <w:pPr>
        <w:autoSpaceDE w:val="0"/>
        <w:autoSpaceDN w:val="0"/>
        <w:adjustRightInd w:val="0"/>
        <w:spacing w:after="0" w:line="240" w:lineRule="auto"/>
        <w:jc w:val="both"/>
        <w:rPr>
          <w:rFonts w:asciiTheme="minorHAnsi" w:hAnsiTheme="minorHAnsi"/>
        </w:rPr>
      </w:pPr>
      <w:r w:rsidRPr="00AD1A28">
        <w:rPr>
          <w:rFonts w:asciiTheme="minorHAnsi" w:hAnsiTheme="minorHAnsi"/>
          <w:noProof/>
          <w:lang w:eastAsia="en-GB"/>
        </w:rPr>
        <mc:AlternateContent>
          <mc:Choice Requires="wps">
            <w:drawing>
              <wp:anchor distT="0" distB="0" distL="114300" distR="114300" simplePos="0" relativeHeight="251658240" behindDoc="0" locked="0" layoutInCell="1" allowOverlap="1" wp14:anchorId="46069646" wp14:editId="05BFCFBA">
                <wp:simplePos x="0" y="0"/>
                <wp:positionH relativeFrom="column">
                  <wp:posOffset>9039225</wp:posOffset>
                </wp:positionH>
                <wp:positionV relativeFrom="paragraph">
                  <wp:posOffset>210185</wp:posOffset>
                </wp:positionV>
                <wp:extent cx="209550" cy="152400"/>
                <wp:effectExtent l="0" t="0" r="19050" b="19050"/>
                <wp:wrapNone/>
                <wp:docPr id="98" name="Rectangle 98"/>
                <wp:cNvGraphicFramePr/>
                <a:graphic xmlns:a="http://schemas.openxmlformats.org/drawingml/2006/main">
                  <a:graphicData uri="http://schemas.microsoft.com/office/word/2010/wordprocessingShape">
                    <wps:wsp>
                      <wps:cNvSpPr/>
                      <wps:spPr>
                        <a:xfrm>
                          <a:off x="0" y="0"/>
                          <a:ext cx="209550" cy="152400"/>
                        </a:xfrm>
                        <a:prstGeom prst="re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2A5E8E" id="Rectangle 98" o:spid="_x0000_s1026" style="position:absolute;margin-left:711.75pt;margin-top:16.55pt;width:16.5pt;height:1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" fillcolor="red" strokecolor="#41719c" strokeweight="1pt"/>
            </w:pict>
          </mc:Fallback>
        </mc:AlternateContent>
      </w:r>
    </w:p>
    <w:p w14:paraId="1B389EA8" w14:textId="77777777" w:rsidR="00AD1A28" w:rsidRPr="00AD1A28" w:rsidRDefault="00AD1A28" w:rsidP="00AD1A28">
      <w:pPr>
        <w:numPr>
          <w:ilvl w:val="0"/>
          <w:numId w:val="50"/>
        </w:numPr>
        <w:spacing w:after="0"/>
        <w:contextualSpacing/>
        <w:rPr>
          <w:rFonts w:asciiTheme="minorHAnsi" w:hAnsiTheme="minorHAnsi"/>
        </w:rPr>
      </w:pPr>
      <w:r w:rsidRPr="00AD1A28">
        <w:rPr>
          <w:rFonts w:asciiTheme="minorHAnsi" w:hAnsiTheme="minorHAnsi"/>
        </w:rPr>
        <w:t>CONCLUSION</w:t>
      </w:r>
    </w:p>
    <w:p w14:paraId="662B466E" w14:textId="77777777" w:rsidR="00AD1A28" w:rsidRPr="00AD1A28" w:rsidRDefault="00AD1A28" w:rsidP="00AD1A28">
      <w:pPr>
        <w:spacing w:after="0"/>
        <w:ind w:left="720"/>
        <w:contextualSpacing/>
        <w:rPr>
          <w:rFonts w:asciiTheme="minorHAnsi" w:hAnsiTheme="minorHAnsi"/>
        </w:rPr>
      </w:pPr>
    </w:p>
    <w:p w14:paraId="2539DB08" w14:textId="77777777" w:rsidR="00AD1A28" w:rsidRPr="00AD1A28" w:rsidRDefault="00AD1A28" w:rsidP="00AD1A28">
      <w:pPr>
        <w:spacing w:after="0"/>
        <w:jc w:val="both"/>
        <w:rPr>
          <w:rFonts w:asciiTheme="minorHAnsi" w:hAnsiTheme="minorHAnsi"/>
        </w:rPr>
      </w:pPr>
      <w:r w:rsidRPr="00AD1A28">
        <w:rPr>
          <w:rFonts w:asciiTheme="minorHAnsi" w:hAnsiTheme="minorHAnsi"/>
        </w:rPr>
        <w:t>Findings indicate that the highest number of risk areas are located within the Shrewsbury and Atcham district, which would be expected as this is the most densely populated area in Shropshire. At a lower geographical level Quarry and Coton Hill ward poses the greatest risk primarily due to the concentration of licensed premises, crime (including violence against the person) and ASB rates, as well as noise nuisance. Outside of Shrewsbury, a higher number of identified risk areas are located in Oswestry; of note, Oswestry South has the third highest number and rate of licensed premises across Shropshire.</w:t>
      </w:r>
    </w:p>
    <w:p w14:paraId="3794790E" w14:textId="77777777" w:rsidR="00AD1A28" w:rsidRPr="00AD1A28" w:rsidRDefault="00AD1A28" w:rsidP="00AD1A28">
      <w:pPr>
        <w:spacing w:after="0"/>
        <w:jc w:val="both"/>
        <w:rPr>
          <w:rFonts w:asciiTheme="minorHAnsi" w:hAnsiTheme="minorHAnsi"/>
        </w:rPr>
      </w:pPr>
    </w:p>
    <w:p w14:paraId="55F4DBEF" w14:textId="77777777" w:rsidR="00AD1A28" w:rsidRPr="00AD1A28" w:rsidRDefault="00AD1A28" w:rsidP="00AD1A28">
      <w:pPr>
        <w:spacing w:after="0"/>
        <w:jc w:val="both"/>
        <w:rPr>
          <w:rFonts w:asciiTheme="minorHAnsi" w:hAnsiTheme="minorHAnsi"/>
        </w:rPr>
      </w:pPr>
      <w:r w:rsidRPr="00AD1A28">
        <w:rPr>
          <w:rFonts w:asciiTheme="minorHAnsi" w:hAnsiTheme="minorHAnsi"/>
        </w:rPr>
        <w:t xml:space="preserve">The risk matrix displayed in appendix 1 details the ward areas across Shropshire posing the greatest risk, alongside the specific indicator. This allows for the identification of risk type; this maybe the location of certain premises, or the location of groups vulnerable to alcohol related harm. However, all areas outlined within the profile should be considered risk areas and future applications for licensed premises located in these wards should be evaluated in </w:t>
      </w:r>
      <w:r w:rsidRPr="00AD1A28">
        <w:rPr>
          <w:rFonts w:asciiTheme="minorHAnsi" w:hAnsiTheme="minorHAnsi"/>
        </w:rPr>
        <w:lastRenderedPageBreak/>
        <w:t>line with the findings of this report in order to effectively manage and minimise the impact of alcohol in line with the 4 key objectives of the Licensing Act 2003.</w:t>
      </w:r>
    </w:p>
    <w:p w14:paraId="2DA65577" w14:textId="77777777" w:rsidR="00AD1A28" w:rsidRPr="00AD1A28" w:rsidRDefault="00AD1A28" w:rsidP="00AD1A28">
      <w:pPr>
        <w:spacing w:after="0"/>
        <w:rPr>
          <w:rFonts w:asciiTheme="minorHAnsi" w:hAnsiTheme="minorHAnsi"/>
        </w:rPr>
      </w:pPr>
    </w:p>
    <w:p w14:paraId="61297073" w14:textId="77777777" w:rsidR="00AD1A28" w:rsidRPr="00AD1A28" w:rsidRDefault="00AD1A28" w:rsidP="00AD1A28">
      <w:pPr>
        <w:spacing w:after="0"/>
        <w:rPr>
          <w:rFonts w:asciiTheme="minorHAnsi" w:hAnsiTheme="minorHAnsi"/>
        </w:rPr>
      </w:pPr>
    </w:p>
    <w:p w14:paraId="0DCBCACA" w14:textId="77777777" w:rsidR="00AD1A28" w:rsidRPr="00AD1A28" w:rsidRDefault="00AD1A28" w:rsidP="00AD1A28">
      <w:pPr>
        <w:numPr>
          <w:ilvl w:val="0"/>
          <w:numId w:val="44"/>
        </w:numPr>
        <w:spacing w:after="0"/>
        <w:contextualSpacing/>
        <w:rPr>
          <w:rFonts w:asciiTheme="minorHAnsi" w:hAnsiTheme="minorHAnsi"/>
        </w:rPr>
      </w:pPr>
      <w:r w:rsidRPr="00AD1A28">
        <w:rPr>
          <w:rFonts w:asciiTheme="minorHAnsi" w:hAnsiTheme="minorHAnsi"/>
        </w:rPr>
        <w:t>RECOMMENDATION</w:t>
      </w:r>
    </w:p>
    <w:p w14:paraId="5E2F6725" w14:textId="77777777" w:rsidR="00AD1A28" w:rsidRPr="00AD1A28" w:rsidRDefault="00AD1A28" w:rsidP="00AD1A28">
      <w:pPr>
        <w:spacing w:after="0"/>
        <w:ind w:left="720"/>
        <w:contextualSpacing/>
        <w:rPr>
          <w:rFonts w:asciiTheme="minorHAnsi" w:hAnsiTheme="minorHAnsi"/>
        </w:rPr>
      </w:pPr>
    </w:p>
    <w:p w14:paraId="5B94E662" w14:textId="77777777" w:rsidR="00AD1A28" w:rsidRPr="00AD1A28" w:rsidRDefault="00AD1A28" w:rsidP="00AD1A28">
      <w:pPr>
        <w:spacing w:after="0"/>
        <w:jc w:val="both"/>
        <w:rPr>
          <w:rFonts w:asciiTheme="minorHAnsi" w:hAnsiTheme="minorHAnsi"/>
          <w:color w:val="FF0000"/>
        </w:rPr>
      </w:pPr>
      <w:r w:rsidRPr="00AD1A28">
        <w:rPr>
          <w:rFonts w:asciiTheme="minorHAnsi" w:hAnsiTheme="minorHAnsi"/>
        </w:rPr>
        <w:t xml:space="preserve">This profile provides a starting point in terms of identifying local risk factors requiring consideration in order to aid compliance with the 4 key licensing objectives. However, it is important to build on this profile via engagement with other partner organisations in order to enhance the range of local risk factors considered. </w:t>
      </w:r>
    </w:p>
    <w:p w14:paraId="08AE8E95" w14:textId="77777777" w:rsidR="00AD1A28" w:rsidRPr="00397AAD" w:rsidRDefault="00AD1A28" w:rsidP="00DC192A">
      <w:pPr>
        <w:tabs>
          <w:tab w:val="left" w:pos="3195"/>
        </w:tabs>
        <w:rPr>
          <w:rFonts w:cs="Arial"/>
          <w:sz w:val="96"/>
          <w:szCs w:val="96"/>
        </w:rPr>
        <w:sectPr w:rsidR="00AD1A28" w:rsidRPr="00397AAD" w:rsidSect="00921CA3">
          <w:pgSz w:w="11906" w:h="16838"/>
          <w:pgMar w:top="1440" w:right="1440" w:bottom="1440" w:left="1440" w:header="709" w:footer="709" w:gutter="0"/>
          <w:cols w:space="708"/>
          <w:docGrid w:linePitch="360"/>
        </w:sectPr>
      </w:pPr>
    </w:p>
    <w:p w14:paraId="3B12CBA5" w14:textId="77777777" w:rsidR="0031297C" w:rsidRPr="00397AAD" w:rsidRDefault="0031297C" w:rsidP="0031297C">
      <w:pPr>
        <w:rPr>
          <w:rFonts w:cs="Arial"/>
          <w:b/>
          <w:sz w:val="96"/>
          <w:szCs w:val="96"/>
        </w:rPr>
      </w:pPr>
    </w:p>
    <w:p w14:paraId="2E946249" w14:textId="4452E472" w:rsidR="00FE3B4A" w:rsidRPr="00397AAD" w:rsidRDefault="00FE3B4A" w:rsidP="0031297C">
      <w:pPr>
        <w:jc w:val="center"/>
        <w:rPr>
          <w:rFonts w:cs="Arial"/>
          <w:sz w:val="96"/>
          <w:szCs w:val="96"/>
        </w:rPr>
      </w:pPr>
      <w:r w:rsidRPr="00397AAD">
        <w:rPr>
          <w:rFonts w:cs="Arial"/>
          <w:b/>
          <w:sz w:val="96"/>
          <w:szCs w:val="96"/>
        </w:rPr>
        <w:t>APPENDIX</w:t>
      </w:r>
      <w:r w:rsidRPr="00397AAD">
        <w:rPr>
          <w:rFonts w:cs="Arial"/>
          <w:sz w:val="96"/>
          <w:szCs w:val="96"/>
        </w:rPr>
        <w:t xml:space="preserve"> </w:t>
      </w:r>
      <w:r w:rsidR="00CD6865" w:rsidRPr="00397AAD">
        <w:rPr>
          <w:rFonts w:cs="Arial"/>
          <w:b/>
          <w:sz w:val="96"/>
          <w:szCs w:val="96"/>
        </w:rPr>
        <w:t>C</w:t>
      </w:r>
    </w:p>
    <w:p w14:paraId="0D8B60D7" w14:textId="77777777" w:rsidR="00C10A46" w:rsidRPr="00397AAD" w:rsidRDefault="00C10A46" w:rsidP="00FE3B4A">
      <w:pPr>
        <w:ind w:left="720" w:hanging="731"/>
        <w:jc w:val="center"/>
        <w:rPr>
          <w:rFonts w:cs="Arial"/>
          <w:b/>
          <w:sz w:val="96"/>
          <w:szCs w:val="96"/>
        </w:rPr>
      </w:pPr>
    </w:p>
    <w:p w14:paraId="1C99FD83" w14:textId="0374E9AF" w:rsidR="001F32DD" w:rsidRPr="00397AAD" w:rsidRDefault="00692B93">
      <w:pPr>
        <w:ind w:left="720"/>
        <w:jc w:val="center"/>
        <w:rPr>
          <w:rFonts w:eastAsia="Arial" w:cs="Arial"/>
          <w:b/>
          <w:bCs/>
          <w:iCs/>
          <w:sz w:val="72"/>
          <w:szCs w:val="96"/>
        </w:rPr>
      </w:pPr>
      <w:r w:rsidRPr="00397AAD">
        <w:rPr>
          <w:rFonts w:eastAsia="Arial" w:cs="Arial"/>
          <w:b/>
          <w:bCs/>
          <w:iCs/>
          <w:sz w:val="72"/>
          <w:szCs w:val="96"/>
        </w:rPr>
        <w:t>Safeguarding of children, young people and adults with care and support needs</w:t>
      </w:r>
    </w:p>
    <w:p w14:paraId="373598B8" w14:textId="1E30A2E3" w:rsidR="00692B93" w:rsidRPr="00397AAD" w:rsidRDefault="00692B93">
      <w:pPr>
        <w:ind w:left="720"/>
        <w:jc w:val="center"/>
        <w:rPr>
          <w:rFonts w:eastAsia="Arial" w:cs="Arial"/>
          <w:b/>
          <w:bCs/>
          <w:iCs/>
          <w:sz w:val="72"/>
          <w:szCs w:val="96"/>
        </w:rPr>
      </w:pPr>
    </w:p>
    <w:p w14:paraId="4AE5A259" w14:textId="5C0C3DD6" w:rsidR="00692B93" w:rsidRPr="00397AAD" w:rsidRDefault="00692B93">
      <w:pPr>
        <w:ind w:left="720"/>
        <w:jc w:val="center"/>
        <w:rPr>
          <w:rFonts w:eastAsia="Arial" w:cs="Arial"/>
          <w:b/>
          <w:bCs/>
          <w:iCs/>
          <w:sz w:val="72"/>
          <w:szCs w:val="96"/>
        </w:rPr>
      </w:pPr>
      <w:r w:rsidRPr="00397AAD">
        <w:rPr>
          <w:rFonts w:eastAsia="Arial" w:cs="Arial"/>
          <w:b/>
          <w:bCs/>
          <w:iCs/>
          <w:sz w:val="72"/>
          <w:szCs w:val="96"/>
        </w:rPr>
        <w:t xml:space="preserve">Modern slavery and human trafficking </w:t>
      </w:r>
    </w:p>
    <w:p w14:paraId="687864D6" w14:textId="5284F216" w:rsidR="00091912" w:rsidRPr="00397AAD" w:rsidRDefault="00DC192A" w:rsidP="00091912">
      <w:pPr>
        <w:rPr>
          <w:rFonts w:cs="Arial"/>
          <w:sz w:val="96"/>
          <w:szCs w:val="96"/>
        </w:rPr>
      </w:pPr>
      <w:r w:rsidRPr="00397AAD">
        <w:rPr>
          <w:rFonts w:cs="Arial"/>
          <w:sz w:val="96"/>
          <w:szCs w:val="96"/>
        </w:rPr>
        <w:br w:type="page"/>
      </w:r>
      <w:bookmarkStart w:id="2" w:name="_Hlk506297708"/>
    </w:p>
    <w:p w14:paraId="66A133F7" w14:textId="6D2EF390" w:rsidR="00486DC9" w:rsidRPr="00397AAD" w:rsidRDefault="00486DC9" w:rsidP="002C76E7">
      <w:pPr>
        <w:ind w:firstLine="720"/>
        <w:rPr>
          <w:rFonts w:eastAsia="Arial" w:cs="Arial"/>
          <w:b/>
          <w:bCs/>
          <w:iCs/>
          <w:color w:val="222222"/>
        </w:rPr>
      </w:pPr>
      <w:r w:rsidRPr="00397AAD">
        <w:rPr>
          <w:rFonts w:eastAsia="Arial" w:cs="Arial"/>
          <w:b/>
          <w:bCs/>
          <w:iCs/>
          <w:color w:val="222222"/>
        </w:rPr>
        <w:lastRenderedPageBreak/>
        <w:t>Introduction</w:t>
      </w:r>
    </w:p>
    <w:p w14:paraId="515372E1" w14:textId="524322B0" w:rsidR="00486DC9" w:rsidRPr="00397AAD" w:rsidRDefault="00486DC9" w:rsidP="00486DC9">
      <w:pPr>
        <w:ind w:left="720" w:hanging="720"/>
        <w:rPr>
          <w:rFonts w:eastAsia="Arial" w:cs="Arial"/>
          <w:bCs/>
          <w:iCs/>
        </w:rPr>
      </w:pPr>
      <w:r w:rsidRPr="00397AAD">
        <w:rPr>
          <w:rFonts w:eastAsia="Arial" w:cs="Arial"/>
          <w:bCs/>
          <w:iCs/>
        </w:rPr>
        <w:tab/>
        <w:t xml:space="preserve">Set out below is information for licence holders to help them </w:t>
      </w:r>
      <w:r w:rsidRPr="00397AAD">
        <w:rPr>
          <w:rFonts w:eastAsia="Arial" w:cs="Arial"/>
        </w:rPr>
        <w:t xml:space="preserve">report, to the relevant authorities, matters of concern that could relate to the safety of children, young people and adults </w:t>
      </w:r>
      <w:r w:rsidRPr="00397AAD">
        <w:rPr>
          <w:rFonts w:cs="Arial"/>
        </w:rPr>
        <w:t>with care and support needs</w:t>
      </w:r>
      <w:r w:rsidRPr="00397AAD">
        <w:rPr>
          <w:rFonts w:eastAsia="Arial" w:cs="Arial"/>
        </w:rPr>
        <w:t>, particularly as it relates to child sexual exploitation, abuse, modern slavery and human trafficking.</w:t>
      </w:r>
    </w:p>
    <w:p w14:paraId="6E56FFE6" w14:textId="77777777" w:rsidR="008D5E62" w:rsidRDefault="008D5E62" w:rsidP="002C76E7">
      <w:pPr>
        <w:ind w:firstLine="720"/>
        <w:rPr>
          <w:rFonts w:eastAsia="Arial" w:cs="Arial"/>
          <w:b/>
          <w:bCs/>
          <w:iCs/>
        </w:rPr>
      </w:pPr>
    </w:p>
    <w:p w14:paraId="45A6192E" w14:textId="6561A72B" w:rsidR="00486DC9" w:rsidRPr="00397AAD" w:rsidRDefault="00486DC9" w:rsidP="002C76E7">
      <w:pPr>
        <w:ind w:firstLine="720"/>
        <w:rPr>
          <w:rFonts w:eastAsia="Arial" w:cs="Arial"/>
          <w:b/>
          <w:bCs/>
          <w:iCs/>
        </w:rPr>
      </w:pPr>
      <w:r w:rsidRPr="00397AAD">
        <w:rPr>
          <w:rFonts w:eastAsia="Arial" w:cs="Arial"/>
          <w:b/>
          <w:bCs/>
          <w:iCs/>
        </w:rPr>
        <w:t>General information</w:t>
      </w:r>
    </w:p>
    <w:p w14:paraId="1020D773" w14:textId="77777777" w:rsidR="00486DC9" w:rsidRPr="00397AAD" w:rsidRDefault="00486DC9" w:rsidP="00486DC9">
      <w:pPr>
        <w:ind w:left="720" w:hanging="720"/>
        <w:rPr>
          <w:rFonts w:eastAsia="Arial" w:cs="Arial"/>
          <w:bCs/>
          <w:iCs/>
        </w:rPr>
      </w:pPr>
      <w:r w:rsidRPr="00397AAD">
        <w:rPr>
          <w:rFonts w:eastAsia="Arial" w:cs="Arial"/>
          <w:bCs/>
          <w:iCs/>
        </w:rPr>
        <w:t>1.1</w:t>
      </w:r>
      <w:r w:rsidRPr="00397AAD">
        <w:rPr>
          <w:rFonts w:eastAsia="Arial" w:cs="Arial"/>
          <w:bCs/>
          <w:iCs/>
        </w:rPr>
        <w:tab/>
        <w:t xml:space="preserve">Shropshire Council’s Licensing Service is helping to tackle child sexual exploitation, abuse, </w:t>
      </w:r>
      <w:r w:rsidRPr="00397AAD">
        <w:rPr>
          <w:rFonts w:eastAsia="Arial" w:cs="Arial"/>
        </w:rPr>
        <w:t>modern slavery and human</w:t>
      </w:r>
      <w:r w:rsidRPr="00397AAD">
        <w:rPr>
          <w:rFonts w:eastAsia="Arial" w:cs="Arial"/>
          <w:bCs/>
          <w:iCs/>
        </w:rPr>
        <w:t xml:space="preserve"> trafficking by working together with key partners particularly West Mercia Police, Children and Adult Services within the Council, the Safeguarding Children Board and the Keeping Adults Safe in Shropshire Board.  The Boards also work with the police, children’s and adults social care, schools, health services and the youth offending team, as well as specialist child sexual exploitation organisations such as the child sexual exploitation National Working Group (NWG) Network.</w:t>
      </w:r>
    </w:p>
    <w:p w14:paraId="394A41E5" w14:textId="77777777" w:rsidR="00486DC9" w:rsidRPr="00397AAD" w:rsidRDefault="00486DC9" w:rsidP="00486DC9">
      <w:pPr>
        <w:ind w:left="720" w:hanging="720"/>
        <w:rPr>
          <w:rFonts w:eastAsia="Arial" w:cs="Arial"/>
          <w:bCs/>
          <w:iCs/>
        </w:rPr>
      </w:pPr>
      <w:r w:rsidRPr="00397AAD">
        <w:rPr>
          <w:rFonts w:eastAsia="Arial" w:cs="Arial"/>
          <w:bCs/>
          <w:iCs/>
        </w:rPr>
        <w:t>1.2</w:t>
      </w:r>
      <w:r w:rsidRPr="00397AAD">
        <w:rPr>
          <w:rFonts w:eastAsia="Arial" w:cs="Arial"/>
          <w:bCs/>
          <w:iCs/>
        </w:rPr>
        <w:tab/>
        <w:t xml:space="preserve">Through agencies working together and sharing information, we aim to identify and prevent sexual exploitation, modern slavery and human trafficking to protect children, young people and adults with care and support needs and disrupt the activities in order to prosecute perpetrators of abuse.  </w:t>
      </w:r>
    </w:p>
    <w:p w14:paraId="490A7F00" w14:textId="77777777" w:rsidR="00486DC9" w:rsidRPr="00397AAD" w:rsidRDefault="00486DC9" w:rsidP="00486DC9">
      <w:pPr>
        <w:ind w:left="720" w:hanging="720"/>
        <w:rPr>
          <w:rFonts w:eastAsia="Arial" w:cs="Arial"/>
          <w:bCs/>
          <w:iCs/>
        </w:rPr>
      </w:pPr>
      <w:r w:rsidRPr="00397AAD">
        <w:rPr>
          <w:rFonts w:eastAsia="Arial" w:cs="Arial"/>
          <w:bCs/>
          <w:iCs/>
        </w:rPr>
        <w:t>1.3</w:t>
      </w:r>
      <w:r w:rsidRPr="00397AAD">
        <w:rPr>
          <w:rFonts w:eastAsia="Arial" w:cs="Arial"/>
          <w:bCs/>
          <w:iCs/>
        </w:rPr>
        <w:tab/>
        <w:t xml:space="preserve">Sharing information with West Mercia Police and Children’s and Adults Social Care helps to protect </w:t>
      </w:r>
      <w:r w:rsidRPr="00397AAD">
        <w:rPr>
          <w:rFonts w:eastAsia="Arial" w:cs="Arial"/>
        </w:rPr>
        <w:t xml:space="preserve">children, young people and adults </w:t>
      </w:r>
      <w:r w:rsidRPr="00397AAD">
        <w:rPr>
          <w:rFonts w:cs="Arial"/>
        </w:rPr>
        <w:t>with care and support needs</w:t>
      </w:r>
      <w:r w:rsidRPr="00397AAD">
        <w:rPr>
          <w:rFonts w:eastAsia="Arial" w:cs="Arial"/>
          <w:bCs/>
          <w:iCs/>
        </w:rPr>
        <w:t xml:space="preserve"> from harm.  </w:t>
      </w:r>
    </w:p>
    <w:p w14:paraId="239F40B8" w14:textId="77777777" w:rsidR="008D5E62" w:rsidRDefault="008D5E62" w:rsidP="002C76E7">
      <w:pPr>
        <w:ind w:left="720"/>
        <w:rPr>
          <w:rFonts w:eastAsia="Arial" w:cs="Arial"/>
          <w:b/>
          <w:bCs/>
          <w:iCs/>
          <w:color w:val="222222"/>
        </w:rPr>
      </w:pPr>
    </w:p>
    <w:p w14:paraId="56DF94DD" w14:textId="5EDB7187" w:rsidR="00486DC9" w:rsidRPr="00397AAD" w:rsidRDefault="00486DC9" w:rsidP="002C76E7">
      <w:pPr>
        <w:ind w:left="720"/>
        <w:rPr>
          <w:rFonts w:eastAsia="Arial" w:cs="Arial"/>
          <w:b/>
          <w:bCs/>
          <w:iCs/>
          <w:color w:val="222222"/>
        </w:rPr>
      </w:pPr>
      <w:r w:rsidRPr="00397AAD">
        <w:rPr>
          <w:rFonts w:eastAsia="Arial" w:cs="Arial"/>
          <w:b/>
          <w:bCs/>
          <w:iCs/>
          <w:color w:val="222222"/>
        </w:rPr>
        <w:t>How licence holders can help tackle child sexual exploitation, abuse and modern slavery</w:t>
      </w:r>
    </w:p>
    <w:p w14:paraId="5A5EC5CA" w14:textId="3A637CFB" w:rsidR="00486DC9" w:rsidRPr="00397AAD" w:rsidRDefault="00486DC9" w:rsidP="00486DC9">
      <w:pPr>
        <w:ind w:left="720" w:hanging="720"/>
        <w:rPr>
          <w:rFonts w:eastAsia="Arial" w:cs="Arial"/>
          <w:bCs/>
          <w:iCs/>
          <w:color w:val="222222"/>
        </w:rPr>
      </w:pPr>
      <w:r w:rsidRPr="00397AAD">
        <w:rPr>
          <w:rFonts w:eastAsia="Arial" w:cs="Arial"/>
          <w:bCs/>
          <w:iCs/>
          <w:color w:val="222222"/>
        </w:rPr>
        <w:t>1.4</w:t>
      </w:r>
      <w:r w:rsidRPr="00397AAD">
        <w:rPr>
          <w:rFonts w:eastAsia="Arial" w:cs="Arial"/>
          <w:bCs/>
          <w:iCs/>
          <w:color w:val="222222"/>
        </w:rPr>
        <w:tab/>
        <w:t>Licence holders may become aware of or come into contact with children, young persons and adults with care and support needs, or people who are victims of modern slavery or human trafficking. This may be in hotels, bars and restaurants, late night takeaways, off licenses or other licensed premises.  Licence holders, and staff employed in licensed premises are in an ideal position to help protect people.</w:t>
      </w:r>
    </w:p>
    <w:p w14:paraId="48753DE5" w14:textId="77777777" w:rsidR="00486DC9" w:rsidRPr="00397AAD" w:rsidRDefault="00486DC9" w:rsidP="00486DC9">
      <w:pPr>
        <w:ind w:left="720" w:hanging="720"/>
        <w:rPr>
          <w:rFonts w:eastAsia="Arial" w:cs="Arial"/>
          <w:bCs/>
          <w:iCs/>
        </w:rPr>
      </w:pPr>
      <w:r w:rsidRPr="00397AAD">
        <w:rPr>
          <w:rFonts w:eastAsia="Arial" w:cs="Arial"/>
          <w:bCs/>
          <w:iCs/>
        </w:rPr>
        <w:t>1.5</w:t>
      </w:r>
      <w:r w:rsidRPr="00397AAD">
        <w:rPr>
          <w:rFonts w:eastAsia="Arial" w:cs="Arial"/>
          <w:bCs/>
          <w:iCs/>
        </w:rPr>
        <w:tab/>
        <w:t xml:space="preserve">Safeguarding children, </w:t>
      </w:r>
      <w:r w:rsidRPr="00397AAD">
        <w:rPr>
          <w:rFonts w:eastAsia="Arial" w:cs="Arial"/>
        </w:rPr>
        <w:t xml:space="preserve">young people and adults </w:t>
      </w:r>
      <w:r w:rsidRPr="00397AAD">
        <w:rPr>
          <w:rFonts w:cs="Arial"/>
        </w:rPr>
        <w:t>with care and support needs</w:t>
      </w:r>
      <w:r w:rsidRPr="00397AAD">
        <w:rPr>
          <w:rFonts w:eastAsia="Arial" w:cs="Arial"/>
          <w:bCs/>
          <w:iCs/>
        </w:rPr>
        <w:t xml:space="preserve"> is everyone’s business and everyone’s responsibility.</w:t>
      </w:r>
    </w:p>
    <w:p w14:paraId="54D45262" w14:textId="77777777" w:rsidR="00486DC9" w:rsidRPr="00397AAD" w:rsidRDefault="00486DC9" w:rsidP="00486DC9">
      <w:pPr>
        <w:rPr>
          <w:rFonts w:eastAsia="Arial" w:cs="Arial"/>
          <w:b/>
          <w:bCs/>
          <w:iCs/>
          <w:color w:val="222222"/>
        </w:rPr>
      </w:pPr>
    </w:p>
    <w:p w14:paraId="143721C7" w14:textId="265FB2E6" w:rsidR="00486DC9" w:rsidRPr="00397AAD" w:rsidRDefault="00486DC9" w:rsidP="002C76E7">
      <w:pPr>
        <w:ind w:firstLine="720"/>
        <w:rPr>
          <w:rFonts w:eastAsia="Arial" w:cs="Arial"/>
          <w:b/>
          <w:bCs/>
          <w:iCs/>
        </w:rPr>
      </w:pPr>
      <w:r w:rsidRPr="00397AAD">
        <w:rPr>
          <w:rFonts w:eastAsia="Arial" w:cs="Arial"/>
          <w:b/>
          <w:bCs/>
          <w:iCs/>
        </w:rPr>
        <w:t>Child sexual exploitation</w:t>
      </w:r>
    </w:p>
    <w:p w14:paraId="22178492" w14:textId="77777777" w:rsidR="00486DC9" w:rsidRPr="00397AAD" w:rsidRDefault="00486DC9" w:rsidP="00486DC9">
      <w:pPr>
        <w:ind w:left="720" w:hanging="720"/>
        <w:rPr>
          <w:rFonts w:eastAsia="Arial" w:cs="Arial"/>
          <w:color w:val="222222"/>
        </w:rPr>
      </w:pPr>
      <w:r w:rsidRPr="00397AAD">
        <w:rPr>
          <w:rFonts w:eastAsia="Arial" w:cs="Arial"/>
          <w:bCs/>
          <w:iCs/>
        </w:rPr>
        <w:t>1.6</w:t>
      </w:r>
      <w:r w:rsidRPr="00397AAD">
        <w:rPr>
          <w:rFonts w:eastAsia="Arial" w:cs="Arial"/>
          <w:bCs/>
          <w:iCs/>
        </w:rPr>
        <w:tab/>
        <w:t xml:space="preserve">Sexual exploitation of children and young people involves exploitative situations, contexts and relationships where young people (or a third person or persons) receive something, e.g. food, accommodation, drugs, alcohol, </w:t>
      </w:r>
      <w:r w:rsidRPr="00397AAD">
        <w:rPr>
          <w:rFonts w:eastAsia="Arial" w:cs="Arial"/>
          <w:bCs/>
          <w:iCs/>
        </w:rPr>
        <w:lastRenderedPageBreak/>
        <w:t>cigarettes, affection, gifts, money, etc. as a result of them performing, and/or another or others performing on them, sexual activities</w:t>
      </w:r>
      <w:r w:rsidRPr="00397AAD">
        <w:rPr>
          <w:rFonts w:eastAsia="Arial" w:cs="Arial"/>
          <w:bCs/>
          <w:iCs/>
          <w:color w:val="222222"/>
        </w:rPr>
        <w:t>.  Violence, coercion and intimidation are commonly involved in such exploitative relationships.</w:t>
      </w:r>
    </w:p>
    <w:p w14:paraId="366A97ED" w14:textId="77777777" w:rsidR="00486DC9" w:rsidRPr="00397AAD" w:rsidRDefault="00486DC9" w:rsidP="00486DC9">
      <w:pPr>
        <w:ind w:left="720" w:hanging="720"/>
        <w:rPr>
          <w:rFonts w:eastAsia="Arial" w:cs="Arial"/>
          <w:bCs/>
          <w:iCs/>
          <w:color w:val="222222"/>
        </w:rPr>
      </w:pPr>
      <w:r w:rsidRPr="00397AAD">
        <w:rPr>
          <w:rFonts w:eastAsia="Arial" w:cs="Arial"/>
          <w:bCs/>
          <w:iCs/>
          <w:color w:val="222222"/>
        </w:rPr>
        <w:t>1.7</w:t>
      </w:r>
      <w:r w:rsidRPr="00397AAD">
        <w:rPr>
          <w:rFonts w:eastAsia="Arial" w:cs="Arial"/>
          <w:bCs/>
          <w:iCs/>
          <w:color w:val="222222"/>
        </w:rPr>
        <w:tab/>
        <w:t xml:space="preserve">Child sexual exploitation involves perpetrators grooming youngsters and using their powers to sexually abuse them.  </w:t>
      </w:r>
      <w:r w:rsidRPr="00397AAD">
        <w:rPr>
          <w:rFonts w:eastAsia="Arial" w:cs="Arial"/>
          <w:bCs/>
          <w:iCs/>
        </w:rPr>
        <w:t>Sexual exploitation of children and young people can take many forms, whether it occurs through a seemingly ‘consensual’ relationship with an older boyfriend, or a young person having</w:t>
      </w:r>
      <w:r w:rsidRPr="00397AAD">
        <w:rPr>
          <w:rFonts w:eastAsia="Arial" w:cs="Arial"/>
          <w:bCs/>
          <w:iCs/>
          <w:color w:val="222222"/>
        </w:rPr>
        <w:t xml:space="preserve"> sex in return for attention, gifts, alcohol or cigarettes.  </w:t>
      </w:r>
    </w:p>
    <w:p w14:paraId="3D5A6542" w14:textId="77777777" w:rsidR="00486DC9" w:rsidRPr="00397AAD" w:rsidRDefault="00486DC9" w:rsidP="00486DC9">
      <w:pPr>
        <w:ind w:left="720" w:hanging="720"/>
        <w:rPr>
          <w:rFonts w:eastAsia="Arial" w:cs="Arial"/>
          <w:bCs/>
          <w:iCs/>
          <w:color w:val="222222"/>
        </w:rPr>
      </w:pPr>
      <w:r w:rsidRPr="00397AAD">
        <w:rPr>
          <w:rFonts w:eastAsia="Arial" w:cs="Arial"/>
          <w:bCs/>
          <w:iCs/>
          <w:color w:val="222222"/>
        </w:rPr>
        <w:t>1.8</w:t>
      </w:r>
      <w:r w:rsidRPr="00397AAD">
        <w:rPr>
          <w:rFonts w:eastAsia="Arial" w:cs="Arial"/>
          <w:bCs/>
          <w:iCs/>
          <w:color w:val="222222"/>
        </w:rPr>
        <w:tab/>
        <w:t xml:space="preserve">Child sexual exploitation is a crime that can affect any child, anytime, anywhere – regardless of their social or ethnic background.  </w:t>
      </w:r>
    </w:p>
    <w:p w14:paraId="13F63166" w14:textId="74D03DF1" w:rsidR="00486DC9" w:rsidRPr="00397AAD" w:rsidRDefault="00486DC9" w:rsidP="00486DC9">
      <w:pPr>
        <w:ind w:left="720" w:hanging="720"/>
        <w:rPr>
          <w:rFonts w:eastAsia="Arial" w:cs="Arial"/>
          <w:bCs/>
          <w:iCs/>
          <w:color w:val="222222"/>
        </w:rPr>
      </w:pPr>
      <w:r w:rsidRPr="00397AAD">
        <w:rPr>
          <w:rFonts w:eastAsia="Arial" w:cs="Arial"/>
          <w:bCs/>
          <w:iCs/>
          <w:color w:val="222222"/>
        </w:rPr>
        <w:t>1.9</w:t>
      </w:r>
      <w:r w:rsidRPr="00397AAD">
        <w:rPr>
          <w:rFonts w:eastAsia="Arial" w:cs="Arial"/>
          <w:bCs/>
          <w:iCs/>
          <w:color w:val="222222"/>
        </w:rPr>
        <w:tab/>
        <w:t xml:space="preserve">In particular, </w:t>
      </w:r>
      <w:r w:rsidR="006A40E4" w:rsidRPr="00397AAD">
        <w:rPr>
          <w:rFonts w:eastAsia="Arial" w:cs="Arial"/>
          <w:bCs/>
          <w:iCs/>
          <w:color w:val="222222"/>
        </w:rPr>
        <w:t>licence holders and staff in licensed premises should ask themselves the following types of questions</w:t>
      </w:r>
      <w:r w:rsidRPr="00397AAD">
        <w:rPr>
          <w:rFonts w:eastAsia="Arial" w:cs="Arial"/>
          <w:bCs/>
          <w:iCs/>
          <w:color w:val="222222"/>
        </w:rPr>
        <w:t>:</w:t>
      </w:r>
    </w:p>
    <w:p w14:paraId="66D1C016" w14:textId="77777777" w:rsidR="00486DC9" w:rsidRPr="00397AAD" w:rsidRDefault="00486DC9" w:rsidP="00486DC9">
      <w:pPr>
        <w:rPr>
          <w:rFonts w:eastAsia="Arial" w:cs="Arial"/>
          <w:bCs/>
          <w:iCs/>
          <w:color w:val="222222"/>
        </w:rPr>
      </w:pPr>
    </w:p>
    <w:p w14:paraId="17C30860" w14:textId="77777777" w:rsidR="00486DC9" w:rsidRPr="00397AAD" w:rsidRDefault="00486DC9" w:rsidP="007B48F6">
      <w:pPr>
        <w:numPr>
          <w:ilvl w:val="0"/>
          <w:numId w:val="36"/>
        </w:numPr>
        <w:autoSpaceDE w:val="0"/>
        <w:autoSpaceDN w:val="0"/>
        <w:adjustRightInd w:val="0"/>
        <w:spacing w:after="0" w:line="240" w:lineRule="auto"/>
        <w:rPr>
          <w:rFonts w:cs="Arial"/>
        </w:rPr>
      </w:pPr>
      <w:r w:rsidRPr="00397AAD">
        <w:rPr>
          <w:rFonts w:cs="Arial"/>
        </w:rPr>
        <w:t>Does your customer appear to be under 18 years old?</w:t>
      </w:r>
    </w:p>
    <w:p w14:paraId="3025126F" w14:textId="77777777" w:rsidR="00486DC9" w:rsidRPr="00397AAD" w:rsidRDefault="00486DC9" w:rsidP="007B48F6">
      <w:pPr>
        <w:numPr>
          <w:ilvl w:val="0"/>
          <w:numId w:val="36"/>
        </w:numPr>
        <w:autoSpaceDE w:val="0"/>
        <w:autoSpaceDN w:val="0"/>
        <w:adjustRightInd w:val="0"/>
        <w:spacing w:after="0" w:line="240" w:lineRule="auto"/>
        <w:rPr>
          <w:rFonts w:cs="Arial"/>
        </w:rPr>
      </w:pPr>
      <w:r w:rsidRPr="00397AAD">
        <w:rPr>
          <w:rFonts w:cs="Arial"/>
        </w:rPr>
        <w:t>Are they with a much older person and appear to be in a relationship?</w:t>
      </w:r>
    </w:p>
    <w:p w14:paraId="5CAE7602" w14:textId="7A94284C" w:rsidR="00453B67" w:rsidRPr="00397AAD" w:rsidRDefault="00486DC9" w:rsidP="007B48F6">
      <w:pPr>
        <w:numPr>
          <w:ilvl w:val="0"/>
          <w:numId w:val="36"/>
        </w:numPr>
        <w:autoSpaceDE w:val="0"/>
        <w:autoSpaceDN w:val="0"/>
        <w:adjustRightInd w:val="0"/>
        <w:spacing w:after="0" w:line="240" w:lineRule="auto"/>
        <w:rPr>
          <w:rFonts w:cs="Arial"/>
        </w:rPr>
      </w:pPr>
      <w:r w:rsidRPr="00397AAD">
        <w:rPr>
          <w:rFonts w:cs="Arial"/>
        </w:rPr>
        <w:t>Do you think that they are under the influence of alcohol or drugs?</w:t>
      </w:r>
    </w:p>
    <w:p w14:paraId="20DAF217" w14:textId="376F056F" w:rsidR="00453B67" w:rsidRPr="00397AAD" w:rsidRDefault="00453B67" w:rsidP="007B48F6">
      <w:pPr>
        <w:numPr>
          <w:ilvl w:val="0"/>
          <w:numId w:val="36"/>
        </w:numPr>
        <w:autoSpaceDE w:val="0"/>
        <w:autoSpaceDN w:val="0"/>
        <w:adjustRightInd w:val="0"/>
        <w:spacing w:after="0" w:line="240" w:lineRule="auto"/>
        <w:rPr>
          <w:rFonts w:cs="Arial"/>
        </w:rPr>
      </w:pPr>
      <w:r w:rsidRPr="00397AAD">
        <w:rPr>
          <w:rFonts w:cs="Arial"/>
        </w:rPr>
        <w:t>Are children, young people or adults with care and support needs regularly being dropped off/picked up or collected and taken elsewhere from licensed premises such as a hotel, B&amp;B or late night takeaway?</w:t>
      </w:r>
    </w:p>
    <w:p w14:paraId="7DAE79B2" w14:textId="7AA363F3" w:rsidR="00486DC9" w:rsidRPr="00397AAD" w:rsidRDefault="00453B67" w:rsidP="007B48F6">
      <w:pPr>
        <w:numPr>
          <w:ilvl w:val="0"/>
          <w:numId w:val="36"/>
        </w:numPr>
        <w:autoSpaceDE w:val="0"/>
        <w:autoSpaceDN w:val="0"/>
        <w:adjustRightInd w:val="0"/>
        <w:spacing w:after="0" w:line="240" w:lineRule="auto"/>
        <w:rPr>
          <w:rFonts w:cs="Arial"/>
        </w:rPr>
      </w:pPr>
      <w:r w:rsidRPr="00397AAD">
        <w:rPr>
          <w:rFonts w:cs="Arial"/>
        </w:rPr>
        <w:t xml:space="preserve">Is a child, young person or adult with care and support needs regularly being brought to a licensed premises such as a hotel or B&amp;B where you work? </w:t>
      </w:r>
      <w:r w:rsidR="00486DC9" w:rsidRPr="00397AAD">
        <w:rPr>
          <w:rFonts w:cs="Arial"/>
        </w:rPr>
        <w:t>If so, ask yourself why?</w:t>
      </w:r>
    </w:p>
    <w:p w14:paraId="297FA311" w14:textId="77777777" w:rsidR="00486DC9" w:rsidRPr="00397AAD" w:rsidRDefault="00486DC9" w:rsidP="00486DC9">
      <w:pPr>
        <w:rPr>
          <w:rFonts w:eastAsia="Arial" w:cs="Arial"/>
        </w:rPr>
      </w:pPr>
    </w:p>
    <w:p w14:paraId="209F9154" w14:textId="39B0B67E" w:rsidR="00486DC9" w:rsidRPr="00397AAD" w:rsidRDefault="00486DC9" w:rsidP="00486DC9">
      <w:pPr>
        <w:ind w:left="720" w:hanging="720"/>
        <w:rPr>
          <w:rFonts w:eastAsia="Arial" w:cs="Arial"/>
          <w:b/>
          <w:color w:val="222222"/>
        </w:rPr>
      </w:pPr>
      <w:r w:rsidRPr="008D5E62">
        <w:rPr>
          <w:rFonts w:eastAsia="Arial" w:cs="Arial"/>
          <w:color w:val="222222"/>
        </w:rPr>
        <w:t>1.10</w:t>
      </w:r>
      <w:r w:rsidRPr="00397AAD">
        <w:rPr>
          <w:rFonts w:eastAsia="Arial" w:cs="Arial"/>
          <w:b/>
          <w:color w:val="222222"/>
        </w:rPr>
        <w:tab/>
        <w:t>If the answers to any of the questions above gives you even the slightest cause for concern, these concerns shoul</w:t>
      </w:r>
      <w:r w:rsidR="00453B67" w:rsidRPr="00397AAD">
        <w:rPr>
          <w:rFonts w:eastAsia="Arial" w:cs="Arial"/>
          <w:b/>
          <w:color w:val="222222"/>
        </w:rPr>
        <w:t>d be reported</w:t>
      </w:r>
    </w:p>
    <w:p w14:paraId="2497084D" w14:textId="77777777" w:rsidR="00486DC9" w:rsidRPr="00397AAD" w:rsidRDefault="00486DC9" w:rsidP="00486DC9">
      <w:pPr>
        <w:rPr>
          <w:rFonts w:eastAsia="Arial" w:cs="Arial"/>
          <w:b/>
          <w:color w:val="222222"/>
        </w:rPr>
      </w:pPr>
    </w:p>
    <w:p w14:paraId="51264212" w14:textId="77777777" w:rsidR="00486DC9" w:rsidRPr="00397AAD" w:rsidRDefault="00486DC9" w:rsidP="00486DC9">
      <w:pPr>
        <w:ind w:left="720" w:hanging="720"/>
        <w:rPr>
          <w:rFonts w:eastAsia="Arial" w:cs="Arial"/>
          <w:b/>
          <w:bCs/>
          <w:iCs/>
        </w:rPr>
      </w:pPr>
      <w:r w:rsidRPr="008D5E62">
        <w:rPr>
          <w:rFonts w:eastAsia="Arial" w:cs="Arial"/>
          <w:bCs/>
          <w:iCs/>
        </w:rPr>
        <w:t>1.11</w:t>
      </w:r>
      <w:r w:rsidRPr="00397AAD">
        <w:rPr>
          <w:rFonts w:eastAsia="Arial" w:cs="Arial"/>
          <w:b/>
          <w:bCs/>
          <w:iCs/>
        </w:rPr>
        <w:tab/>
        <w:t>If you have reason to suspect that a child is being abused or at risk of abuse it is your responsibility to report your concerns to and share information with West Mercia Police (Tel: 101) and Children’s Social Care (Tel: 0345 678 9021).</w:t>
      </w:r>
    </w:p>
    <w:p w14:paraId="43C18D0C" w14:textId="77777777" w:rsidR="00486DC9" w:rsidRPr="00397AAD" w:rsidRDefault="00486DC9" w:rsidP="00486DC9">
      <w:pPr>
        <w:pStyle w:val="ListParagraph"/>
        <w:ind w:left="0"/>
        <w:rPr>
          <w:rFonts w:eastAsia="Arial" w:cs="Arial"/>
          <w:b/>
          <w:bCs/>
          <w:iCs/>
        </w:rPr>
      </w:pPr>
    </w:p>
    <w:p w14:paraId="734CDD66" w14:textId="77777777" w:rsidR="00486DC9" w:rsidRPr="00397AAD" w:rsidRDefault="00486DC9" w:rsidP="00486DC9">
      <w:pPr>
        <w:ind w:left="720" w:hanging="720"/>
        <w:rPr>
          <w:rFonts w:eastAsia="Arial" w:cs="Arial"/>
          <w:bCs/>
          <w:iCs/>
          <w:color w:val="222222"/>
        </w:rPr>
      </w:pPr>
      <w:r w:rsidRPr="00397AAD">
        <w:rPr>
          <w:rFonts w:eastAsia="Arial" w:cs="Arial"/>
          <w:bCs/>
          <w:iCs/>
          <w:color w:val="222222"/>
        </w:rPr>
        <w:t>1.12</w:t>
      </w:r>
      <w:r w:rsidRPr="00397AAD">
        <w:rPr>
          <w:rFonts w:eastAsia="Arial" w:cs="Arial"/>
          <w:bCs/>
          <w:iCs/>
          <w:color w:val="222222"/>
        </w:rPr>
        <w:tab/>
        <w:t xml:space="preserve">Further information about Shropshire’s Safeguarding Children Board can be found at: </w:t>
      </w:r>
      <w:hyperlink r:id="rId54" w:history="1">
        <w:r w:rsidRPr="00397AAD">
          <w:rPr>
            <w:rStyle w:val="Hyperlink"/>
            <w:rFonts w:eastAsia="Arial" w:cs="Arial"/>
            <w:bCs/>
            <w:iCs/>
          </w:rPr>
          <w:t>http://www.safeguardingshropshireschildren.org.uk/</w:t>
        </w:r>
      </w:hyperlink>
    </w:p>
    <w:p w14:paraId="66D67C4D" w14:textId="77777777" w:rsidR="00486DC9" w:rsidRPr="00397AAD" w:rsidRDefault="00486DC9" w:rsidP="00486DC9">
      <w:pPr>
        <w:rPr>
          <w:rFonts w:eastAsia="Arial" w:cs="Arial"/>
          <w:b/>
          <w:bCs/>
          <w:iCs/>
          <w:color w:val="222222"/>
        </w:rPr>
      </w:pPr>
    </w:p>
    <w:p w14:paraId="30F4AA79" w14:textId="016F7732" w:rsidR="00486DC9" w:rsidRPr="00397AAD" w:rsidRDefault="00486DC9" w:rsidP="002C76E7">
      <w:pPr>
        <w:ind w:firstLine="720"/>
        <w:rPr>
          <w:rFonts w:eastAsia="Arial" w:cs="Arial"/>
          <w:b/>
          <w:bCs/>
          <w:iCs/>
        </w:rPr>
      </w:pPr>
      <w:r w:rsidRPr="00397AAD">
        <w:rPr>
          <w:rFonts w:eastAsia="Arial" w:cs="Arial"/>
          <w:b/>
          <w:bCs/>
          <w:iCs/>
        </w:rPr>
        <w:t>Adults with care and support needs</w:t>
      </w:r>
    </w:p>
    <w:p w14:paraId="353CAF43" w14:textId="77777777" w:rsidR="00486DC9" w:rsidRPr="00397AAD" w:rsidRDefault="00486DC9" w:rsidP="00486DC9">
      <w:pPr>
        <w:ind w:left="720" w:hanging="720"/>
        <w:rPr>
          <w:rFonts w:eastAsia="Arial" w:cs="Arial"/>
          <w:bCs/>
          <w:iCs/>
        </w:rPr>
      </w:pPr>
      <w:r w:rsidRPr="00397AAD">
        <w:rPr>
          <w:rFonts w:eastAsia="Arial" w:cs="Arial"/>
          <w:bCs/>
          <w:iCs/>
        </w:rPr>
        <w:t>1.13</w:t>
      </w:r>
      <w:r w:rsidRPr="00397AAD">
        <w:rPr>
          <w:rFonts w:eastAsia="Arial" w:cs="Arial"/>
          <w:bCs/>
          <w:iCs/>
        </w:rPr>
        <w:tab/>
        <w:t xml:space="preserve">An adult with care and support needs is someone who is in need of community care services due to disability, age or illness. They may be unable to take care of or protect themselves against significant harm or exploitation. </w:t>
      </w:r>
    </w:p>
    <w:p w14:paraId="741C65DE" w14:textId="77777777" w:rsidR="00486DC9" w:rsidRPr="00397AAD" w:rsidRDefault="00486DC9" w:rsidP="00486DC9">
      <w:pPr>
        <w:rPr>
          <w:rFonts w:eastAsia="Arial" w:cs="Arial"/>
          <w:bCs/>
          <w:iCs/>
        </w:rPr>
      </w:pPr>
    </w:p>
    <w:p w14:paraId="007CEF43" w14:textId="0CD6E791" w:rsidR="00486DC9" w:rsidRPr="00397AAD" w:rsidRDefault="00486DC9" w:rsidP="00486DC9">
      <w:pPr>
        <w:ind w:left="720" w:hanging="720"/>
        <w:rPr>
          <w:rFonts w:eastAsia="Arial" w:cs="Arial"/>
          <w:bCs/>
          <w:iCs/>
          <w:color w:val="222222"/>
        </w:rPr>
      </w:pPr>
      <w:r w:rsidRPr="00397AAD">
        <w:rPr>
          <w:rFonts w:eastAsia="Arial" w:cs="Arial"/>
          <w:bCs/>
          <w:iCs/>
          <w:color w:val="222222"/>
        </w:rPr>
        <w:lastRenderedPageBreak/>
        <w:t>1.14</w:t>
      </w:r>
      <w:r w:rsidRPr="00397AAD">
        <w:rPr>
          <w:rFonts w:eastAsia="Arial" w:cs="Arial"/>
          <w:bCs/>
          <w:iCs/>
          <w:color w:val="222222"/>
        </w:rPr>
        <w:tab/>
        <w:t xml:space="preserve">In particular, </w:t>
      </w:r>
      <w:r w:rsidR="00453B67" w:rsidRPr="00397AAD">
        <w:rPr>
          <w:rFonts w:eastAsia="Arial" w:cs="Arial"/>
          <w:bCs/>
          <w:iCs/>
          <w:color w:val="222222"/>
        </w:rPr>
        <w:t>licence holders and staff who work in licensed premises</w:t>
      </w:r>
      <w:r w:rsidRPr="00397AAD">
        <w:rPr>
          <w:rFonts w:eastAsia="Arial" w:cs="Arial"/>
          <w:bCs/>
          <w:iCs/>
          <w:color w:val="222222"/>
        </w:rPr>
        <w:t xml:space="preserve"> should ask themselves the following questions when </w:t>
      </w:r>
      <w:r w:rsidR="00453B67" w:rsidRPr="00397AAD">
        <w:rPr>
          <w:rFonts w:eastAsia="Arial" w:cs="Arial"/>
          <w:bCs/>
          <w:iCs/>
          <w:color w:val="222222"/>
        </w:rPr>
        <w:t>coming into contact with children, young people or adults with care and support needs</w:t>
      </w:r>
      <w:r w:rsidRPr="00397AAD">
        <w:rPr>
          <w:rFonts w:eastAsia="Arial" w:cs="Arial"/>
          <w:bCs/>
          <w:iCs/>
          <w:color w:val="222222"/>
        </w:rPr>
        <w:t>:</w:t>
      </w:r>
    </w:p>
    <w:p w14:paraId="53F38952" w14:textId="77777777" w:rsidR="00486DC9" w:rsidRPr="00397AAD" w:rsidRDefault="00486DC9" w:rsidP="00486DC9">
      <w:pPr>
        <w:rPr>
          <w:rFonts w:eastAsia="Arial" w:cs="Arial"/>
        </w:rPr>
      </w:pPr>
    </w:p>
    <w:p w14:paraId="40E80088" w14:textId="77777777" w:rsidR="00486DC9" w:rsidRPr="00397AAD" w:rsidRDefault="00486DC9" w:rsidP="007B48F6">
      <w:pPr>
        <w:numPr>
          <w:ilvl w:val="0"/>
          <w:numId w:val="36"/>
        </w:numPr>
        <w:autoSpaceDE w:val="0"/>
        <w:autoSpaceDN w:val="0"/>
        <w:adjustRightInd w:val="0"/>
        <w:spacing w:after="0" w:line="240" w:lineRule="auto"/>
        <w:rPr>
          <w:rFonts w:cs="Arial"/>
        </w:rPr>
      </w:pPr>
      <w:r w:rsidRPr="00397AAD">
        <w:rPr>
          <w:rFonts w:cs="Arial"/>
        </w:rPr>
        <w:t>Has your customer got any physical signs of abuse or neglect?</w:t>
      </w:r>
    </w:p>
    <w:p w14:paraId="1F693C5F" w14:textId="77777777" w:rsidR="00486DC9" w:rsidRPr="00397AAD" w:rsidRDefault="00486DC9" w:rsidP="007B48F6">
      <w:pPr>
        <w:numPr>
          <w:ilvl w:val="0"/>
          <w:numId w:val="36"/>
        </w:numPr>
        <w:autoSpaceDE w:val="0"/>
        <w:autoSpaceDN w:val="0"/>
        <w:adjustRightInd w:val="0"/>
        <w:spacing w:after="0" w:line="240" w:lineRule="auto"/>
        <w:rPr>
          <w:rFonts w:cs="Arial"/>
        </w:rPr>
      </w:pPr>
      <w:r w:rsidRPr="00397AAD">
        <w:rPr>
          <w:rFonts w:cs="Arial"/>
        </w:rPr>
        <w:t>Are they a regular customer?  Do you see changes in their behaviour or mood?</w:t>
      </w:r>
    </w:p>
    <w:p w14:paraId="233DCF9F" w14:textId="77777777" w:rsidR="00486DC9" w:rsidRPr="00397AAD" w:rsidRDefault="00486DC9" w:rsidP="007B48F6">
      <w:pPr>
        <w:numPr>
          <w:ilvl w:val="0"/>
          <w:numId w:val="36"/>
        </w:numPr>
        <w:autoSpaceDE w:val="0"/>
        <w:autoSpaceDN w:val="0"/>
        <w:adjustRightInd w:val="0"/>
        <w:spacing w:after="0" w:line="240" w:lineRule="auto"/>
        <w:rPr>
          <w:rFonts w:cs="Arial"/>
        </w:rPr>
      </w:pPr>
      <w:r w:rsidRPr="00397AAD">
        <w:rPr>
          <w:rFonts w:cs="Arial"/>
        </w:rPr>
        <w:t>A customer tells you they are having difficulties with someone else</w:t>
      </w:r>
    </w:p>
    <w:p w14:paraId="1552C8B4" w14:textId="77777777" w:rsidR="00486DC9" w:rsidRPr="00397AAD" w:rsidRDefault="00486DC9" w:rsidP="007B48F6">
      <w:pPr>
        <w:numPr>
          <w:ilvl w:val="0"/>
          <w:numId w:val="36"/>
        </w:numPr>
        <w:autoSpaceDE w:val="0"/>
        <w:autoSpaceDN w:val="0"/>
        <w:adjustRightInd w:val="0"/>
        <w:spacing w:after="0" w:line="240" w:lineRule="auto"/>
        <w:rPr>
          <w:rFonts w:cs="Arial"/>
        </w:rPr>
      </w:pPr>
      <w:r w:rsidRPr="00397AAD">
        <w:rPr>
          <w:rFonts w:cs="Arial"/>
        </w:rPr>
        <w:t>A customer tells you they have a worry about someone</w:t>
      </w:r>
    </w:p>
    <w:p w14:paraId="23EA4EE0" w14:textId="77777777" w:rsidR="00486DC9" w:rsidRPr="00397AAD" w:rsidRDefault="00486DC9" w:rsidP="007B48F6">
      <w:pPr>
        <w:numPr>
          <w:ilvl w:val="0"/>
          <w:numId w:val="36"/>
        </w:numPr>
        <w:autoSpaceDE w:val="0"/>
        <w:autoSpaceDN w:val="0"/>
        <w:adjustRightInd w:val="0"/>
        <w:spacing w:after="0" w:line="240" w:lineRule="auto"/>
        <w:rPr>
          <w:rFonts w:cs="Arial"/>
        </w:rPr>
      </w:pPr>
      <w:r w:rsidRPr="00397AAD">
        <w:rPr>
          <w:rFonts w:cs="Arial"/>
        </w:rPr>
        <w:t>A customer tells you they have hurt a person</w:t>
      </w:r>
    </w:p>
    <w:p w14:paraId="6EE0A4AA" w14:textId="77777777" w:rsidR="00486DC9" w:rsidRPr="00397AAD" w:rsidRDefault="00486DC9" w:rsidP="007B48F6">
      <w:pPr>
        <w:numPr>
          <w:ilvl w:val="0"/>
          <w:numId w:val="36"/>
        </w:numPr>
        <w:autoSpaceDE w:val="0"/>
        <w:autoSpaceDN w:val="0"/>
        <w:adjustRightInd w:val="0"/>
        <w:spacing w:after="0" w:line="240" w:lineRule="auto"/>
        <w:rPr>
          <w:rFonts w:cs="Arial"/>
        </w:rPr>
      </w:pPr>
      <w:r w:rsidRPr="00397AAD">
        <w:rPr>
          <w:rFonts w:cs="Arial"/>
        </w:rPr>
        <w:t>A customer tells you something they have seen or heard</w:t>
      </w:r>
    </w:p>
    <w:p w14:paraId="3B19FDED" w14:textId="77777777" w:rsidR="00486DC9" w:rsidRPr="00397AAD" w:rsidRDefault="00486DC9" w:rsidP="007B48F6">
      <w:pPr>
        <w:numPr>
          <w:ilvl w:val="0"/>
          <w:numId w:val="36"/>
        </w:numPr>
        <w:autoSpaceDE w:val="0"/>
        <w:autoSpaceDN w:val="0"/>
        <w:adjustRightInd w:val="0"/>
        <w:spacing w:after="0" w:line="240" w:lineRule="auto"/>
        <w:rPr>
          <w:rFonts w:cs="Arial"/>
        </w:rPr>
      </w:pPr>
      <w:r w:rsidRPr="00397AAD">
        <w:rPr>
          <w:rFonts w:cs="Arial"/>
        </w:rPr>
        <w:t>Do you know something that causes concern about someone else’s welfare?</w:t>
      </w:r>
    </w:p>
    <w:p w14:paraId="6F2F43CA" w14:textId="77777777" w:rsidR="00486DC9" w:rsidRPr="00397AAD" w:rsidRDefault="00486DC9" w:rsidP="007B48F6">
      <w:pPr>
        <w:numPr>
          <w:ilvl w:val="0"/>
          <w:numId w:val="36"/>
        </w:numPr>
        <w:autoSpaceDE w:val="0"/>
        <w:autoSpaceDN w:val="0"/>
        <w:adjustRightInd w:val="0"/>
        <w:spacing w:after="0" w:line="240" w:lineRule="auto"/>
        <w:rPr>
          <w:rFonts w:eastAsia="Arial" w:cs="Arial"/>
        </w:rPr>
      </w:pPr>
      <w:r w:rsidRPr="00397AAD">
        <w:rPr>
          <w:rFonts w:cs="Arial"/>
        </w:rPr>
        <w:t>You see worrying behaviour towards someone</w:t>
      </w:r>
    </w:p>
    <w:p w14:paraId="03487C4C" w14:textId="77777777" w:rsidR="00486DC9" w:rsidRPr="00397AAD" w:rsidRDefault="00486DC9" w:rsidP="00486DC9">
      <w:pPr>
        <w:pStyle w:val="ListParagraph"/>
        <w:ind w:left="0"/>
        <w:rPr>
          <w:rFonts w:eastAsia="Arial" w:cs="Arial"/>
        </w:rPr>
      </w:pPr>
    </w:p>
    <w:p w14:paraId="0ED50FE8" w14:textId="77777777" w:rsidR="00486DC9" w:rsidRPr="00397AAD" w:rsidRDefault="00486DC9" w:rsidP="00486DC9">
      <w:pPr>
        <w:ind w:left="720" w:hanging="720"/>
        <w:rPr>
          <w:rFonts w:eastAsia="Arial" w:cs="Arial"/>
          <w:b/>
          <w:bCs/>
          <w:iCs/>
          <w:color w:val="222222"/>
        </w:rPr>
      </w:pPr>
      <w:r w:rsidRPr="008D5E62">
        <w:rPr>
          <w:rFonts w:eastAsia="Arial" w:cs="Arial"/>
          <w:bCs/>
          <w:iCs/>
          <w:color w:val="222222"/>
        </w:rPr>
        <w:t>1.15</w:t>
      </w:r>
      <w:r w:rsidRPr="00397AAD">
        <w:rPr>
          <w:rFonts w:eastAsia="Arial" w:cs="Arial"/>
          <w:b/>
          <w:bCs/>
          <w:iCs/>
          <w:color w:val="222222"/>
        </w:rPr>
        <w:tab/>
        <w:t xml:space="preserve">If the answers to any of the questions above gives you even the slightest cause for concern you may need to take urgent action to protect the adult. </w:t>
      </w:r>
    </w:p>
    <w:p w14:paraId="2B148A24" w14:textId="77777777" w:rsidR="00486DC9" w:rsidRPr="00397AAD" w:rsidRDefault="00486DC9" w:rsidP="00486DC9">
      <w:pPr>
        <w:ind w:left="720" w:hanging="720"/>
        <w:rPr>
          <w:rFonts w:eastAsia="Arial" w:cs="Arial"/>
          <w:b/>
          <w:bCs/>
          <w:iCs/>
          <w:color w:val="222222"/>
        </w:rPr>
      </w:pPr>
      <w:r w:rsidRPr="00397AAD">
        <w:rPr>
          <w:rFonts w:eastAsia="Arial" w:cs="Arial"/>
          <w:bCs/>
          <w:iCs/>
          <w:color w:val="222222"/>
        </w:rPr>
        <w:t>1.16</w:t>
      </w:r>
      <w:r w:rsidRPr="00397AAD">
        <w:rPr>
          <w:rFonts w:eastAsia="Arial" w:cs="Arial"/>
          <w:bCs/>
          <w:iCs/>
          <w:color w:val="222222"/>
        </w:rPr>
        <w:tab/>
        <w:t xml:space="preserve">Your first priority is with the adult, to make them safe (including reporting to the police if immediate action is required).  Ideally, support the adult to take action to stop the abuse, if they need to raise a concern with Shropshire Council to help them stop the abuse support that person to contact the </w:t>
      </w:r>
      <w:hyperlink r:id="rId55" w:tooltip="First point of contact" w:history="1">
        <w:r w:rsidRPr="00397AAD">
          <w:rPr>
            <w:rFonts w:eastAsia="Arial" w:cs="Arial"/>
            <w:b/>
            <w:bCs/>
            <w:iCs/>
            <w:color w:val="222222"/>
          </w:rPr>
          <w:t>First Point of Contact team</w:t>
        </w:r>
      </w:hyperlink>
      <w:r w:rsidRPr="00397AAD">
        <w:rPr>
          <w:rFonts w:eastAsia="Arial" w:cs="Arial"/>
          <w:b/>
          <w:bCs/>
          <w:iCs/>
          <w:color w:val="222222"/>
        </w:rPr>
        <w:t xml:space="preserve"> on 0345 678 9044 Monday to Thursday, 9am to 5pm, and Friday 9am to 4pm.</w:t>
      </w:r>
    </w:p>
    <w:p w14:paraId="18CD6BA2" w14:textId="77777777" w:rsidR="00486DC9" w:rsidRPr="00397AAD" w:rsidRDefault="00486DC9" w:rsidP="00486DC9">
      <w:pPr>
        <w:ind w:left="720" w:hanging="720"/>
        <w:rPr>
          <w:rFonts w:eastAsia="Arial" w:cs="Arial"/>
          <w:b/>
          <w:bCs/>
          <w:iCs/>
          <w:color w:val="222222"/>
        </w:rPr>
      </w:pPr>
      <w:r w:rsidRPr="008D5E62">
        <w:rPr>
          <w:rFonts w:eastAsia="Arial" w:cs="Arial"/>
          <w:bCs/>
          <w:iCs/>
          <w:color w:val="222222"/>
        </w:rPr>
        <w:t>1.17</w:t>
      </w:r>
      <w:r w:rsidRPr="008D5E62">
        <w:rPr>
          <w:rFonts w:eastAsia="Arial" w:cs="Arial"/>
          <w:bCs/>
          <w:iCs/>
          <w:color w:val="222222"/>
        </w:rPr>
        <w:tab/>
      </w:r>
      <w:r w:rsidRPr="00397AAD">
        <w:rPr>
          <w:rFonts w:eastAsia="Arial" w:cs="Arial"/>
          <w:b/>
          <w:bCs/>
          <w:iCs/>
          <w:color w:val="222222"/>
        </w:rPr>
        <w:t xml:space="preserve">If you have urgent adult safeguarding concerns outside of these hours, please phone the </w:t>
      </w:r>
      <w:hyperlink r:id="rId56" w:tooltip="Emergency Duty Team" w:history="1">
        <w:r w:rsidRPr="00397AAD">
          <w:rPr>
            <w:rFonts w:eastAsia="Arial" w:cs="Arial"/>
            <w:b/>
            <w:bCs/>
            <w:iCs/>
            <w:color w:val="222222"/>
          </w:rPr>
          <w:t>Emergency Social Work Duty Team</w:t>
        </w:r>
      </w:hyperlink>
      <w:r w:rsidRPr="00397AAD">
        <w:rPr>
          <w:rFonts w:eastAsia="Arial" w:cs="Arial"/>
          <w:b/>
          <w:bCs/>
          <w:iCs/>
          <w:color w:val="222222"/>
        </w:rPr>
        <w:t xml:space="preserve"> on 0345 678 9040</w:t>
      </w:r>
    </w:p>
    <w:p w14:paraId="6BB57422" w14:textId="77777777" w:rsidR="00486DC9" w:rsidRPr="00397AAD" w:rsidRDefault="00486DC9" w:rsidP="00486DC9">
      <w:pPr>
        <w:rPr>
          <w:rFonts w:eastAsia="Arial" w:cs="Arial"/>
          <w:b/>
          <w:bCs/>
          <w:iCs/>
          <w:color w:val="222222"/>
        </w:rPr>
      </w:pPr>
      <w:r w:rsidRPr="008D5E62">
        <w:rPr>
          <w:rFonts w:eastAsia="Arial" w:cs="Arial"/>
          <w:bCs/>
          <w:iCs/>
          <w:color w:val="222222"/>
        </w:rPr>
        <w:t>1.18</w:t>
      </w:r>
      <w:r w:rsidRPr="00397AAD">
        <w:rPr>
          <w:rFonts w:eastAsia="Arial" w:cs="Arial"/>
          <w:b/>
          <w:bCs/>
          <w:iCs/>
          <w:color w:val="222222"/>
        </w:rPr>
        <w:tab/>
        <w:t>In an emergency contact the police (999) or non-emergency 101.</w:t>
      </w:r>
    </w:p>
    <w:p w14:paraId="2B35282D" w14:textId="77777777" w:rsidR="00486DC9" w:rsidRPr="00397AAD" w:rsidRDefault="00486DC9" w:rsidP="00486DC9">
      <w:pPr>
        <w:rPr>
          <w:rFonts w:eastAsia="Arial" w:cs="Arial"/>
          <w:b/>
          <w:bCs/>
          <w:iCs/>
        </w:rPr>
      </w:pPr>
    </w:p>
    <w:p w14:paraId="597A4BFA" w14:textId="06E66925" w:rsidR="00486DC9" w:rsidRPr="00397AAD" w:rsidRDefault="00486DC9" w:rsidP="002C76E7">
      <w:pPr>
        <w:ind w:firstLine="720"/>
        <w:rPr>
          <w:rFonts w:eastAsia="Arial" w:cs="Arial"/>
          <w:b/>
          <w:bCs/>
          <w:iCs/>
        </w:rPr>
      </w:pPr>
      <w:r w:rsidRPr="00397AAD">
        <w:rPr>
          <w:rFonts w:eastAsia="Arial" w:cs="Arial"/>
          <w:b/>
          <w:bCs/>
          <w:iCs/>
        </w:rPr>
        <w:t>Modern slavery and human trafficking</w:t>
      </w:r>
    </w:p>
    <w:p w14:paraId="43C18D1D" w14:textId="77777777" w:rsidR="00486DC9" w:rsidRPr="00397AAD" w:rsidRDefault="00486DC9" w:rsidP="00486DC9">
      <w:pPr>
        <w:ind w:left="720" w:hanging="720"/>
        <w:rPr>
          <w:rFonts w:eastAsia="Arial" w:cs="Arial"/>
          <w:b/>
          <w:bCs/>
          <w:iCs/>
          <w:color w:val="222222"/>
        </w:rPr>
      </w:pPr>
      <w:r w:rsidRPr="00397AAD">
        <w:rPr>
          <w:rFonts w:eastAsia="Arial" w:cs="Arial"/>
          <w:bCs/>
          <w:iCs/>
        </w:rPr>
        <w:t>1.19</w:t>
      </w:r>
      <w:r w:rsidRPr="00397AAD">
        <w:rPr>
          <w:rFonts w:eastAsia="Arial" w:cs="Arial"/>
          <w:bCs/>
          <w:iCs/>
        </w:rPr>
        <w:tab/>
        <w:t>Modern slavery is a crime and a violation of fundamental human rights and can take various forms such as slavery, servitude, forced and compulsory labour and human trafficking.</w:t>
      </w:r>
    </w:p>
    <w:p w14:paraId="469B0D48" w14:textId="6998FF43" w:rsidR="00486DC9" w:rsidRPr="00397AAD" w:rsidRDefault="00486DC9" w:rsidP="00486DC9">
      <w:pPr>
        <w:ind w:left="720" w:hanging="720"/>
        <w:rPr>
          <w:rFonts w:eastAsia="Arial" w:cs="Arial"/>
          <w:bCs/>
          <w:iCs/>
          <w:color w:val="222222"/>
        </w:rPr>
      </w:pPr>
      <w:r w:rsidRPr="00397AAD">
        <w:rPr>
          <w:rFonts w:eastAsia="Arial" w:cs="Arial"/>
          <w:bCs/>
          <w:iCs/>
          <w:color w:val="222222"/>
        </w:rPr>
        <w:t>1.20</w:t>
      </w:r>
      <w:r w:rsidRPr="00397AAD">
        <w:rPr>
          <w:rFonts w:eastAsia="Arial" w:cs="Arial"/>
          <w:bCs/>
          <w:iCs/>
          <w:color w:val="222222"/>
        </w:rPr>
        <w:tab/>
      </w:r>
      <w:r w:rsidR="00453B67" w:rsidRPr="00397AAD">
        <w:rPr>
          <w:rFonts w:eastAsia="Arial" w:cs="Arial"/>
          <w:bCs/>
          <w:iCs/>
          <w:color w:val="222222"/>
        </w:rPr>
        <w:t>In particular, licence holders and staff who work in licensed premises should ask themselves the following questions when coming into contact with children, young people or adults with care and support needs:</w:t>
      </w:r>
    </w:p>
    <w:p w14:paraId="45596B15" w14:textId="77777777" w:rsidR="00486DC9" w:rsidRPr="00397AAD" w:rsidRDefault="00486DC9" w:rsidP="00486DC9">
      <w:pPr>
        <w:rPr>
          <w:rFonts w:eastAsia="Arial" w:cs="Arial"/>
          <w:bCs/>
          <w:iCs/>
          <w:color w:val="222222"/>
        </w:rPr>
      </w:pPr>
    </w:p>
    <w:p w14:paraId="126DDC00" w14:textId="77777777" w:rsidR="00486DC9" w:rsidRPr="00397AAD" w:rsidRDefault="00486DC9" w:rsidP="007B48F6">
      <w:pPr>
        <w:numPr>
          <w:ilvl w:val="0"/>
          <w:numId w:val="36"/>
        </w:numPr>
        <w:autoSpaceDE w:val="0"/>
        <w:autoSpaceDN w:val="0"/>
        <w:adjustRightInd w:val="0"/>
        <w:spacing w:after="0" w:line="240" w:lineRule="auto"/>
        <w:rPr>
          <w:rFonts w:cs="Arial"/>
        </w:rPr>
      </w:pPr>
      <w:r w:rsidRPr="00397AAD">
        <w:rPr>
          <w:rFonts w:cs="Arial"/>
        </w:rPr>
        <w:t>Is the victim in possession of a passport, identification or travel documents?  Are these documents in possession of someone else?</w:t>
      </w:r>
    </w:p>
    <w:p w14:paraId="1B9D9789" w14:textId="77777777" w:rsidR="00486DC9" w:rsidRPr="00397AAD" w:rsidRDefault="00486DC9" w:rsidP="007B48F6">
      <w:pPr>
        <w:numPr>
          <w:ilvl w:val="0"/>
          <w:numId w:val="36"/>
        </w:numPr>
        <w:autoSpaceDE w:val="0"/>
        <w:autoSpaceDN w:val="0"/>
        <w:adjustRightInd w:val="0"/>
        <w:spacing w:after="0" w:line="240" w:lineRule="auto"/>
        <w:rPr>
          <w:rFonts w:cs="Arial"/>
        </w:rPr>
      </w:pPr>
      <w:r w:rsidRPr="00397AAD">
        <w:rPr>
          <w:rFonts w:cs="Arial"/>
        </w:rPr>
        <w:t>Does the victim act as if they were instructed or coached by someone else?  Do they allow others to speak for them when spoken to directly?</w:t>
      </w:r>
    </w:p>
    <w:p w14:paraId="07CB2AB4" w14:textId="77777777" w:rsidR="00486DC9" w:rsidRPr="00397AAD" w:rsidRDefault="00486DC9" w:rsidP="007B48F6">
      <w:pPr>
        <w:numPr>
          <w:ilvl w:val="0"/>
          <w:numId w:val="36"/>
        </w:numPr>
        <w:autoSpaceDE w:val="0"/>
        <w:autoSpaceDN w:val="0"/>
        <w:adjustRightInd w:val="0"/>
        <w:spacing w:after="0" w:line="240" w:lineRule="auto"/>
        <w:rPr>
          <w:rFonts w:cs="Arial"/>
        </w:rPr>
      </w:pPr>
      <w:r w:rsidRPr="00397AAD">
        <w:rPr>
          <w:rFonts w:cs="Arial"/>
        </w:rPr>
        <w:lastRenderedPageBreak/>
        <w:t>Was the victim recruited for one purpose and forced to engage in some other job?  Was their transport paid for by facilitators, whom they must pay back through providing services?</w:t>
      </w:r>
    </w:p>
    <w:p w14:paraId="1831FD41" w14:textId="77777777" w:rsidR="00486DC9" w:rsidRPr="00397AAD" w:rsidRDefault="00486DC9" w:rsidP="007B48F6">
      <w:pPr>
        <w:numPr>
          <w:ilvl w:val="0"/>
          <w:numId w:val="36"/>
        </w:numPr>
        <w:autoSpaceDE w:val="0"/>
        <w:autoSpaceDN w:val="0"/>
        <w:adjustRightInd w:val="0"/>
        <w:spacing w:after="0" w:line="240" w:lineRule="auto"/>
        <w:rPr>
          <w:rFonts w:cs="Arial"/>
        </w:rPr>
      </w:pPr>
      <w:r w:rsidRPr="00397AAD">
        <w:rPr>
          <w:rFonts w:cs="Arial"/>
        </w:rPr>
        <w:t>Does the victim receive little or no payment for their work?  Is someone else in control of their earnings?</w:t>
      </w:r>
    </w:p>
    <w:p w14:paraId="50CD737D" w14:textId="77777777" w:rsidR="00486DC9" w:rsidRPr="00397AAD" w:rsidRDefault="00486DC9" w:rsidP="007B48F6">
      <w:pPr>
        <w:numPr>
          <w:ilvl w:val="0"/>
          <w:numId w:val="36"/>
        </w:numPr>
        <w:autoSpaceDE w:val="0"/>
        <w:autoSpaceDN w:val="0"/>
        <w:adjustRightInd w:val="0"/>
        <w:spacing w:after="0" w:line="240" w:lineRule="auto"/>
        <w:rPr>
          <w:rFonts w:cs="Arial"/>
        </w:rPr>
      </w:pPr>
      <w:r w:rsidRPr="00397AAD">
        <w:rPr>
          <w:rFonts w:cs="Arial"/>
        </w:rPr>
        <w:t>Was the victim forced to perform sexual acts?</w:t>
      </w:r>
    </w:p>
    <w:p w14:paraId="74D46A2F" w14:textId="77777777" w:rsidR="00486DC9" w:rsidRPr="00397AAD" w:rsidRDefault="00486DC9" w:rsidP="007B48F6">
      <w:pPr>
        <w:numPr>
          <w:ilvl w:val="0"/>
          <w:numId w:val="36"/>
        </w:numPr>
        <w:autoSpaceDE w:val="0"/>
        <w:autoSpaceDN w:val="0"/>
        <w:adjustRightInd w:val="0"/>
        <w:spacing w:after="0" w:line="240" w:lineRule="auto"/>
        <w:rPr>
          <w:rFonts w:cs="Arial"/>
        </w:rPr>
      </w:pPr>
      <w:r w:rsidRPr="00397AAD">
        <w:rPr>
          <w:rFonts w:cs="Arial"/>
        </w:rPr>
        <w:t>Does the victim have freedom of movement?</w:t>
      </w:r>
    </w:p>
    <w:p w14:paraId="13FA7CDF" w14:textId="77777777" w:rsidR="00486DC9" w:rsidRPr="00397AAD" w:rsidRDefault="00486DC9" w:rsidP="007B48F6">
      <w:pPr>
        <w:numPr>
          <w:ilvl w:val="0"/>
          <w:numId w:val="36"/>
        </w:numPr>
        <w:autoSpaceDE w:val="0"/>
        <w:autoSpaceDN w:val="0"/>
        <w:adjustRightInd w:val="0"/>
        <w:spacing w:after="0" w:line="240" w:lineRule="auto"/>
        <w:rPr>
          <w:rFonts w:cs="Arial"/>
        </w:rPr>
      </w:pPr>
      <w:r w:rsidRPr="00397AAD">
        <w:rPr>
          <w:rFonts w:cs="Arial"/>
        </w:rPr>
        <w:t>Has the victim or family been threatened with harm if the victim attempts to escape?</w:t>
      </w:r>
    </w:p>
    <w:p w14:paraId="0B952ACA" w14:textId="77777777" w:rsidR="00486DC9" w:rsidRPr="00397AAD" w:rsidRDefault="00486DC9" w:rsidP="007B48F6">
      <w:pPr>
        <w:numPr>
          <w:ilvl w:val="0"/>
          <w:numId w:val="36"/>
        </w:numPr>
        <w:autoSpaceDE w:val="0"/>
        <w:autoSpaceDN w:val="0"/>
        <w:adjustRightInd w:val="0"/>
        <w:spacing w:after="0" w:line="240" w:lineRule="auto"/>
        <w:rPr>
          <w:rFonts w:cs="Arial"/>
        </w:rPr>
      </w:pPr>
      <w:r w:rsidRPr="00397AAD">
        <w:rPr>
          <w:rFonts w:cs="Arial"/>
        </w:rPr>
        <w:t>Is the victim under the impression they are bonded by debt, or in a situation of dependence?</w:t>
      </w:r>
    </w:p>
    <w:p w14:paraId="74974E90" w14:textId="77777777" w:rsidR="00486DC9" w:rsidRPr="00397AAD" w:rsidRDefault="00486DC9" w:rsidP="007B48F6">
      <w:pPr>
        <w:numPr>
          <w:ilvl w:val="0"/>
          <w:numId w:val="36"/>
        </w:numPr>
        <w:autoSpaceDE w:val="0"/>
        <w:autoSpaceDN w:val="0"/>
        <w:adjustRightInd w:val="0"/>
        <w:spacing w:after="0" w:line="240" w:lineRule="auto"/>
        <w:rPr>
          <w:rFonts w:cs="Arial"/>
        </w:rPr>
      </w:pPr>
      <w:r w:rsidRPr="00397AAD">
        <w:rPr>
          <w:rFonts w:cs="Arial"/>
        </w:rPr>
        <w:t>Has the victim been harmed or deprived of food, water, sleep, medical care or other life necessities?</w:t>
      </w:r>
    </w:p>
    <w:p w14:paraId="6BADD994" w14:textId="77777777" w:rsidR="00486DC9" w:rsidRPr="00397AAD" w:rsidRDefault="00486DC9" w:rsidP="007B48F6">
      <w:pPr>
        <w:numPr>
          <w:ilvl w:val="0"/>
          <w:numId w:val="36"/>
        </w:numPr>
        <w:autoSpaceDE w:val="0"/>
        <w:autoSpaceDN w:val="0"/>
        <w:adjustRightInd w:val="0"/>
        <w:spacing w:after="0" w:line="240" w:lineRule="auto"/>
        <w:rPr>
          <w:rFonts w:cs="Arial"/>
        </w:rPr>
      </w:pPr>
      <w:r w:rsidRPr="00397AAD">
        <w:rPr>
          <w:rFonts w:cs="Arial"/>
        </w:rPr>
        <w:t>Can the victim freely contact friends or family?  Do they have limited social interaction or contact with people outside their immediate environment?</w:t>
      </w:r>
    </w:p>
    <w:p w14:paraId="0780F8EE" w14:textId="77777777" w:rsidR="00486DC9" w:rsidRPr="00397AAD" w:rsidRDefault="00486DC9" w:rsidP="00486DC9">
      <w:pPr>
        <w:rPr>
          <w:rFonts w:eastAsia="Arial" w:cs="Arial"/>
        </w:rPr>
      </w:pPr>
    </w:p>
    <w:p w14:paraId="79DA872B" w14:textId="59E2609B" w:rsidR="00486DC9" w:rsidRPr="00397AAD" w:rsidRDefault="00486DC9" w:rsidP="00486DC9">
      <w:pPr>
        <w:ind w:left="720" w:hanging="720"/>
        <w:rPr>
          <w:rFonts w:eastAsia="Arial" w:cs="Arial"/>
          <w:bCs/>
          <w:iCs/>
          <w:color w:val="222222"/>
        </w:rPr>
      </w:pPr>
      <w:r w:rsidRPr="00397AAD">
        <w:rPr>
          <w:rFonts w:eastAsia="Arial" w:cs="Arial"/>
          <w:bCs/>
          <w:iCs/>
          <w:color w:val="222222"/>
        </w:rPr>
        <w:t>1.21</w:t>
      </w:r>
      <w:r w:rsidRPr="00397AAD">
        <w:rPr>
          <w:rFonts w:eastAsia="Arial" w:cs="Arial"/>
          <w:bCs/>
          <w:iCs/>
          <w:color w:val="222222"/>
        </w:rPr>
        <w:tab/>
        <w:t xml:space="preserve">Report something suspicious you spot to police or other authorities - it could be at </w:t>
      </w:r>
      <w:r w:rsidR="00F47BD1" w:rsidRPr="00397AAD">
        <w:rPr>
          <w:rFonts w:eastAsia="Arial" w:cs="Arial"/>
          <w:bCs/>
          <w:iCs/>
          <w:color w:val="222222"/>
        </w:rPr>
        <w:t>licensed premises where you work,</w:t>
      </w:r>
      <w:r w:rsidRPr="00397AAD">
        <w:rPr>
          <w:rFonts w:eastAsia="Arial" w:cs="Arial"/>
          <w:bCs/>
          <w:iCs/>
          <w:color w:val="222222"/>
        </w:rPr>
        <w:t xml:space="preserve"> where workers seem reticent to engage, not appropriately dressed for their work or increasingly ill fed and unkempt.</w:t>
      </w:r>
      <w:r w:rsidR="00F47BD1" w:rsidRPr="00397AAD">
        <w:rPr>
          <w:rFonts w:eastAsia="Arial" w:cs="Arial"/>
          <w:bCs/>
          <w:iCs/>
          <w:color w:val="222222"/>
        </w:rPr>
        <w:t xml:space="preserve"> Or a young person repeatedly being brought to a hotel by another person for short periods of time.</w:t>
      </w:r>
    </w:p>
    <w:p w14:paraId="0CC0792B" w14:textId="77777777" w:rsidR="00486DC9" w:rsidRPr="00397AAD" w:rsidRDefault="00486DC9" w:rsidP="00486DC9">
      <w:pPr>
        <w:ind w:left="720" w:hanging="720"/>
        <w:rPr>
          <w:rFonts w:eastAsia="Arial" w:cs="Arial"/>
          <w:bCs/>
          <w:iCs/>
          <w:color w:val="222222"/>
        </w:rPr>
      </w:pPr>
      <w:r w:rsidRPr="00397AAD">
        <w:rPr>
          <w:rFonts w:eastAsia="Arial" w:cs="Arial"/>
          <w:bCs/>
          <w:iCs/>
          <w:color w:val="222222"/>
        </w:rPr>
        <w:t>1.22</w:t>
      </w:r>
      <w:r w:rsidRPr="00397AAD">
        <w:rPr>
          <w:rFonts w:eastAsia="Arial" w:cs="Arial"/>
          <w:bCs/>
          <w:iCs/>
          <w:color w:val="222222"/>
        </w:rPr>
        <w:tab/>
        <w:t>If there is an immediate danger to the suspected victim or if you think that the suspected victim is under 18, inform the police and call 999 as a matter of urgency.</w:t>
      </w:r>
    </w:p>
    <w:p w14:paraId="4EF517EC" w14:textId="77777777" w:rsidR="00486DC9" w:rsidRPr="00397AAD" w:rsidRDefault="00486DC9" w:rsidP="00486DC9">
      <w:pPr>
        <w:ind w:left="720" w:hanging="720"/>
        <w:rPr>
          <w:rFonts w:eastAsia="Arial" w:cs="Arial"/>
          <w:bCs/>
          <w:iCs/>
          <w:color w:val="222222"/>
        </w:rPr>
      </w:pPr>
    </w:p>
    <w:p w14:paraId="2BA3A682" w14:textId="77777777" w:rsidR="00486DC9" w:rsidRPr="00397AAD" w:rsidRDefault="00486DC9" w:rsidP="00486DC9">
      <w:pPr>
        <w:ind w:left="720" w:hanging="720"/>
        <w:rPr>
          <w:rFonts w:eastAsia="Arial" w:cs="Arial"/>
          <w:bCs/>
          <w:iCs/>
          <w:color w:val="222222"/>
        </w:rPr>
      </w:pPr>
      <w:r w:rsidRPr="007E4BD2">
        <w:rPr>
          <w:rFonts w:eastAsia="Arial" w:cs="Arial"/>
          <w:bCs/>
          <w:iCs/>
          <w:color w:val="222222"/>
        </w:rPr>
        <w:t>1.23</w:t>
      </w:r>
      <w:r w:rsidRPr="00397AAD">
        <w:rPr>
          <w:rFonts w:eastAsia="Arial" w:cs="Arial"/>
          <w:b/>
          <w:bCs/>
          <w:iCs/>
          <w:color w:val="222222"/>
        </w:rPr>
        <w:tab/>
        <w:t>Modern Slavery Helpline</w:t>
      </w:r>
      <w:r w:rsidRPr="00397AAD">
        <w:rPr>
          <w:rFonts w:eastAsia="Arial" w:cs="Arial"/>
          <w:bCs/>
          <w:iCs/>
          <w:color w:val="222222"/>
        </w:rPr>
        <w:t>:  0800 0121 700</w:t>
      </w:r>
    </w:p>
    <w:p w14:paraId="403780AC" w14:textId="77777777" w:rsidR="00486DC9" w:rsidRPr="00397AAD" w:rsidRDefault="00486DC9" w:rsidP="00486DC9">
      <w:pPr>
        <w:ind w:left="720" w:hanging="720"/>
        <w:rPr>
          <w:rFonts w:eastAsia="Arial" w:cs="Arial"/>
          <w:bCs/>
          <w:iCs/>
          <w:color w:val="222222"/>
        </w:rPr>
      </w:pPr>
    </w:p>
    <w:p w14:paraId="2C503036" w14:textId="77777777" w:rsidR="00486DC9" w:rsidRPr="00397AAD" w:rsidRDefault="00486DC9" w:rsidP="00486DC9">
      <w:pPr>
        <w:ind w:left="720" w:hanging="720"/>
        <w:rPr>
          <w:rFonts w:eastAsia="Arial" w:cs="Arial"/>
          <w:bCs/>
          <w:iCs/>
          <w:color w:val="222222"/>
        </w:rPr>
      </w:pPr>
      <w:r w:rsidRPr="00397AAD">
        <w:rPr>
          <w:rFonts w:eastAsia="Arial" w:cs="Arial"/>
          <w:bCs/>
          <w:iCs/>
          <w:color w:val="222222"/>
        </w:rPr>
        <w:t>1.24</w:t>
      </w:r>
      <w:r w:rsidRPr="00397AAD">
        <w:rPr>
          <w:rFonts w:eastAsia="Arial" w:cs="Arial"/>
          <w:bCs/>
          <w:iCs/>
          <w:color w:val="222222"/>
        </w:rPr>
        <w:tab/>
        <w:t xml:space="preserve">For </w:t>
      </w:r>
      <w:r w:rsidRPr="00397AAD">
        <w:rPr>
          <w:rFonts w:eastAsia="Arial" w:cs="Arial"/>
          <w:b/>
          <w:bCs/>
          <w:iCs/>
          <w:color w:val="222222"/>
        </w:rPr>
        <w:t>England and Wales</w:t>
      </w:r>
      <w:r w:rsidRPr="00397AAD">
        <w:rPr>
          <w:rFonts w:eastAsia="Arial" w:cs="Arial"/>
          <w:bCs/>
          <w:iCs/>
          <w:color w:val="222222"/>
        </w:rPr>
        <w:t xml:space="preserve">, please call our </w:t>
      </w:r>
      <w:r w:rsidRPr="00397AAD">
        <w:rPr>
          <w:rFonts w:eastAsia="Arial" w:cs="Arial"/>
          <w:b/>
          <w:bCs/>
          <w:iCs/>
          <w:color w:val="222222"/>
        </w:rPr>
        <w:t>24-hour confidential Referral Helpline</w:t>
      </w:r>
      <w:r w:rsidRPr="00397AAD">
        <w:rPr>
          <w:rFonts w:eastAsia="Arial" w:cs="Arial"/>
          <w:bCs/>
          <w:iCs/>
          <w:color w:val="222222"/>
        </w:rPr>
        <w:t xml:space="preserve"> on </w:t>
      </w:r>
      <w:r w:rsidRPr="00397AAD">
        <w:rPr>
          <w:rFonts w:eastAsia="Arial" w:cs="Arial"/>
          <w:b/>
          <w:bCs/>
          <w:iCs/>
          <w:color w:val="222222"/>
        </w:rPr>
        <w:t>0300 303 8151</w:t>
      </w:r>
      <w:r w:rsidRPr="00397AAD">
        <w:rPr>
          <w:rFonts w:eastAsia="Arial" w:cs="Arial"/>
          <w:bCs/>
          <w:iCs/>
          <w:color w:val="222222"/>
        </w:rPr>
        <w:t xml:space="preserve"> anytime of the day or night to refer a victim of trafficking or receive advice.</w:t>
      </w:r>
    </w:p>
    <w:p w14:paraId="36EAFD36" w14:textId="21332F1D" w:rsidR="000F0C4B" w:rsidRPr="00397AAD" w:rsidRDefault="000F0C4B" w:rsidP="00B60759">
      <w:pPr>
        <w:ind w:left="567" w:hanging="425"/>
        <w:rPr>
          <w:rFonts w:cs="Arial"/>
        </w:rPr>
      </w:pPr>
    </w:p>
    <w:bookmarkEnd w:id="2"/>
    <w:p w14:paraId="03915D58" w14:textId="77777777" w:rsidR="00CD6865" w:rsidRPr="00397AAD" w:rsidRDefault="00CD6865" w:rsidP="00752A27">
      <w:pPr>
        <w:rPr>
          <w:rFonts w:cs="Arial"/>
        </w:rPr>
      </w:pPr>
    </w:p>
    <w:p w14:paraId="7AB6B6B5" w14:textId="77777777" w:rsidR="00CD6865" w:rsidRPr="00397AAD" w:rsidRDefault="00CD6865" w:rsidP="00752A27">
      <w:pPr>
        <w:rPr>
          <w:rFonts w:cs="Arial"/>
        </w:rPr>
      </w:pPr>
    </w:p>
    <w:p w14:paraId="4E8C315E" w14:textId="77777777" w:rsidR="00CD6865" w:rsidRPr="00397AAD" w:rsidRDefault="00CD6865" w:rsidP="00752A27">
      <w:pPr>
        <w:rPr>
          <w:rFonts w:cs="Arial"/>
        </w:rPr>
      </w:pPr>
    </w:p>
    <w:p w14:paraId="734EC77A" w14:textId="77777777" w:rsidR="00CD6865" w:rsidRPr="00397AAD" w:rsidRDefault="00CD6865" w:rsidP="00752A27">
      <w:pPr>
        <w:rPr>
          <w:rFonts w:cs="Arial"/>
        </w:rPr>
      </w:pPr>
    </w:p>
    <w:p w14:paraId="01F1438C" w14:textId="6446D324" w:rsidR="00A305BA" w:rsidRDefault="00A305BA" w:rsidP="00CD6865">
      <w:pPr>
        <w:jc w:val="center"/>
        <w:rPr>
          <w:rFonts w:cs="Arial"/>
          <w:b/>
          <w:sz w:val="96"/>
          <w:szCs w:val="96"/>
        </w:rPr>
      </w:pPr>
    </w:p>
    <w:p w14:paraId="498F766E" w14:textId="77777777" w:rsidR="00416F6B" w:rsidRDefault="00416F6B" w:rsidP="00416F6B">
      <w:pPr>
        <w:jc w:val="center"/>
        <w:rPr>
          <w:rFonts w:cs="Arial"/>
          <w:b/>
          <w:sz w:val="96"/>
          <w:szCs w:val="96"/>
        </w:rPr>
      </w:pPr>
    </w:p>
    <w:p w14:paraId="62EA5797" w14:textId="77777777" w:rsidR="00416F6B" w:rsidRDefault="00416F6B" w:rsidP="00416F6B">
      <w:pPr>
        <w:jc w:val="center"/>
        <w:rPr>
          <w:rFonts w:cs="Arial"/>
          <w:b/>
          <w:sz w:val="96"/>
          <w:szCs w:val="96"/>
        </w:rPr>
      </w:pPr>
    </w:p>
    <w:p w14:paraId="4E67FDC9" w14:textId="6D940756" w:rsidR="00416F6B" w:rsidRDefault="00416F6B" w:rsidP="00416F6B">
      <w:pPr>
        <w:jc w:val="center"/>
        <w:rPr>
          <w:rFonts w:cs="Arial"/>
          <w:b/>
          <w:sz w:val="96"/>
          <w:szCs w:val="96"/>
        </w:rPr>
      </w:pPr>
      <w:r w:rsidRPr="00BE310F">
        <w:rPr>
          <w:rFonts w:cs="Arial"/>
          <w:b/>
          <w:sz w:val="96"/>
          <w:szCs w:val="96"/>
        </w:rPr>
        <w:t xml:space="preserve">APPENDIX </w:t>
      </w:r>
      <w:r>
        <w:rPr>
          <w:rFonts w:cs="Arial"/>
          <w:b/>
          <w:sz w:val="96"/>
          <w:szCs w:val="96"/>
        </w:rPr>
        <w:t>D</w:t>
      </w:r>
    </w:p>
    <w:p w14:paraId="067FF74B" w14:textId="77777777" w:rsidR="00416F6B" w:rsidRDefault="00416F6B" w:rsidP="00416F6B">
      <w:pPr>
        <w:jc w:val="center"/>
        <w:rPr>
          <w:rFonts w:cs="Arial"/>
          <w:b/>
          <w:sz w:val="96"/>
          <w:szCs w:val="96"/>
        </w:rPr>
      </w:pPr>
    </w:p>
    <w:p w14:paraId="763EA19B" w14:textId="329F8E30" w:rsidR="00416F6B" w:rsidRPr="00BE310F" w:rsidRDefault="00416F6B" w:rsidP="00416F6B">
      <w:pPr>
        <w:jc w:val="center"/>
        <w:rPr>
          <w:rFonts w:cs="Arial"/>
          <w:b/>
          <w:sz w:val="72"/>
          <w:szCs w:val="72"/>
        </w:rPr>
      </w:pPr>
      <w:r w:rsidRPr="00BE310F">
        <w:rPr>
          <w:rFonts w:cs="Arial"/>
          <w:b/>
          <w:sz w:val="72"/>
          <w:szCs w:val="72"/>
        </w:rPr>
        <w:t>EVENING AND NIGHT</w:t>
      </w:r>
      <w:r w:rsidR="004A48C6">
        <w:rPr>
          <w:rFonts w:cs="Arial"/>
          <w:b/>
          <w:sz w:val="72"/>
          <w:szCs w:val="72"/>
        </w:rPr>
        <w:t xml:space="preserve"> T</w:t>
      </w:r>
      <w:r w:rsidRPr="00BE310F">
        <w:rPr>
          <w:rFonts w:cs="Arial"/>
          <w:b/>
          <w:sz w:val="72"/>
          <w:szCs w:val="72"/>
        </w:rPr>
        <w:t>IME ECONOMY GUIDANCE</w:t>
      </w:r>
    </w:p>
    <w:p w14:paraId="5BCA9B56" w14:textId="77777777" w:rsidR="00416F6B" w:rsidRPr="00BE310F" w:rsidRDefault="00416F6B" w:rsidP="00416F6B">
      <w:pPr>
        <w:jc w:val="center"/>
        <w:rPr>
          <w:rFonts w:cs="Arial"/>
          <w:b/>
          <w:sz w:val="72"/>
          <w:szCs w:val="72"/>
        </w:rPr>
      </w:pPr>
      <w:r w:rsidRPr="00BE310F">
        <w:rPr>
          <w:rFonts w:cs="Arial"/>
          <w:b/>
          <w:sz w:val="72"/>
          <w:szCs w:val="72"/>
        </w:rPr>
        <w:t>LICENSING AND PLANNING CONSIDERATIONS</w:t>
      </w:r>
    </w:p>
    <w:p w14:paraId="06B61EF8" w14:textId="77777777" w:rsidR="00416F6B" w:rsidRDefault="00416F6B" w:rsidP="00416F6B">
      <w:pPr>
        <w:jc w:val="center"/>
        <w:rPr>
          <w:rFonts w:cs="Arial"/>
          <w:b/>
          <w:sz w:val="96"/>
          <w:szCs w:val="96"/>
        </w:rPr>
      </w:pPr>
    </w:p>
    <w:p w14:paraId="13CEB2B7" w14:textId="77777777" w:rsidR="00416F6B" w:rsidRDefault="00416F6B" w:rsidP="00416F6B">
      <w:pPr>
        <w:jc w:val="center"/>
        <w:rPr>
          <w:rFonts w:cs="Arial"/>
          <w:b/>
          <w:sz w:val="96"/>
          <w:szCs w:val="96"/>
        </w:rPr>
      </w:pPr>
    </w:p>
    <w:p w14:paraId="65449FD4" w14:textId="77777777" w:rsidR="00416F6B" w:rsidRPr="00BE310F" w:rsidRDefault="00416F6B" w:rsidP="00416F6B">
      <w:pPr>
        <w:jc w:val="center"/>
        <w:rPr>
          <w:rFonts w:cs="Arial"/>
          <w:b/>
        </w:rPr>
      </w:pPr>
      <w:r w:rsidRPr="00BE310F">
        <w:rPr>
          <w:rFonts w:cs="Arial"/>
          <w:b/>
        </w:rPr>
        <w:lastRenderedPageBreak/>
        <w:t>Evening and Night Time Economy – Guidance</w:t>
      </w:r>
    </w:p>
    <w:p w14:paraId="14B46CDF" w14:textId="77777777" w:rsidR="00416F6B" w:rsidRPr="00BE310F" w:rsidRDefault="00416F6B" w:rsidP="00416F6B">
      <w:pPr>
        <w:jc w:val="center"/>
        <w:rPr>
          <w:rFonts w:cs="Arial"/>
          <w:b/>
        </w:rPr>
      </w:pPr>
      <w:r w:rsidRPr="00BE310F">
        <w:rPr>
          <w:rFonts w:cs="Arial"/>
          <w:b/>
        </w:rPr>
        <w:t>Licensing and Planning Considerations</w:t>
      </w:r>
    </w:p>
    <w:p w14:paraId="68C16D38" w14:textId="77777777" w:rsidR="00416F6B" w:rsidRPr="00BE310F" w:rsidRDefault="00416F6B" w:rsidP="00416F6B">
      <w:pPr>
        <w:jc w:val="center"/>
        <w:rPr>
          <w:rFonts w:cs="Arial"/>
        </w:rPr>
      </w:pPr>
    </w:p>
    <w:p w14:paraId="5F87DEC0" w14:textId="77777777" w:rsidR="00416F6B" w:rsidRPr="00BE310F" w:rsidRDefault="00416F6B" w:rsidP="00416F6B">
      <w:pPr>
        <w:rPr>
          <w:rFonts w:cs="Arial"/>
          <w:b/>
        </w:rPr>
      </w:pPr>
      <w:r w:rsidRPr="00BE310F">
        <w:rPr>
          <w:rFonts w:cs="Arial"/>
          <w:b/>
        </w:rPr>
        <w:t>Introduction</w:t>
      </w:r>
    </w:p>
    <w:p w14:paraId="7A794AAE" w14:textId="77777777" w:rsidR="00416F6B" w:rsidRPr="00BE310F" w:rsidRDefault="00416F6B" w:rsidP="00416F6B">
      <w:pPr>
        <w:rPr>
          <w:rFonts w:cs="Arial"/>
        </w:rPr>
      </w:pPr>
      <w:r w:rsidRPr="00BE310F">
        <w:rPr>
          <w:rFonts w:cs="Arial"/>
        </w:rPr>
        <w:t xml:space="preserve">This guidance has been produced to explain how the regulatory licensing and planning regimes are applied in Shropshire in relation to the evening and night time economy. </w:t>
      </w:r>
    </w:p>
    <w:p w14:paraId="1A32FABC" w14:textId="77777777" w:rsidR="00416F6B" w:rsidRPr="00BE310F" w:rsidRDefault="00416F6B" w:rsidP="00416F6B">
      <w:pPr>
        <w:rPr>
          <w:rFonts w:cs="Arial"/>
        </w:rPr>
      </w:pPr>
      <w:r w:rsidRPr="00BE310F">
        <w:rPr>
          <w:rFonts w:cs="Arial"/>
        </w:rPr>
        <w:t>The document is for guidance purposes only as it currently has no formal status in either regime.</w:t>
      </w:r>
    </w:p>
    <w:p w14:paraId="30C9CC26" w14:textId="77777777" w:rsidR="00416F6B" w:rsidRPr="00BE310F" w:rsidRDefault="00416F6B" w:rsidP="00416F6B">
      <w:pPr>
        <w:rPr>
          <w:rFonts w:cs="Arial"/>
        </w:rPr>
      </w:pPr>
      <w:r w:rsidRPr="00BE310F">
        <w:rPr>
          <w:rFonts w:cs="Arial"/>
        </w:rPr>
        <w:t>For the purposes of this document, the Evening and Night Time Economy is the provision of retail facilities, entertainment, food and drink usually in a social setting.  This includes the ‘retail offer’ of:</w:t>
      </w:r>
    </w:p>
    <w:p w14:paraId="48A99D14" w14:textId="77777777" w:rsidR="00416F6B" w:rsidRPr="00BE310F" w:rsidRDefault="00416F6B" w:rsidP="00416F6B">
      <w:pPr>
        <w:numPr>
          <w:ilvl w:val="0"/>
          <w:numId w:val="64"/>
        </w:numPr>
        <w:contextualSpacing/>
        <w:rPr>
          <w:rFonts w:cs="Arial"/>
        </w:rPr>
      </w:pPr>
      <w:r w:rsidRPr="00BE310F">
        <w:rPr>
          <w:rFonts w:cs="Arial"/>
        </w:rPr>
        <w:t>retail development (including shops, warehouse clubs and factory outlet centres);</w:t>
      </w:r>
    </w:p>
    <w:p w14:paraId="2DFBE8DA" w14:textId="77777777" w:rsidR="00416F6B" w:rsidRPr="00BE310F" w:rsidRDefault="00416F6B" w:rsidP="00416F6B">
      <w:pPr>
        <w:numPr>
          <w:ilvl w:val="0"/>
          <w:numId w:val="64"/>
        </w:numPr>
        <w:contextualSpacing/>
        <w:rPr>
          <w:rFonts w:cs="Arial"/>
        </w:rPr>
      </w:pPr>
      <w:r w:rsidRPr="00BE310F">
        <w:rPr>
          <w:rFonts w:cs="Arial"/>
        </w:rPr>
        <w:t>leisure facilities;</w:t>
      </w:r>
    </w:p>
    <w:p w14:paraId="3420ABD8" w14:textId="77777777" w:rsidR="00416F6B" w:rsidRPr="00BE310F" w:rsidRDefault="00416F6B" w:rsidP="00416F6B">
      <w:pPr>
        <w:numPr>
          <w:ilvl w:val="0"/>
          <w:numId w:val="64"/>
        </w:numPr>
        <w:contextualSpacing/>
        <w:rPr>
          <w:rFonts w:cs="Arial"/>
        </w:rPr>
      </w:pPr>
      <w:r w:rsidRPr="00BE310F">
        <w:rPr>
          <w:rFonts w:cs="Arial"/>
        </w:rPr>
        <w:t xml:space="preserve">entertainment facilities (including cinemas, restaurants, cafes, drive-through restaurants, bars and pubs, night-clubs, betting shops, bingo halls, casinos, health and fitness centres, and indoor bowling centres; </w:t>
      </w:r>
    </w:p>
    <w:p w14:paraId="646D3D3B" w14:textId="77777777" w:rsidR="00416F6B" w:rsidRPr="00BE310F" w:rsidRDefault="00416F6B" w:rsidP="00416F6B">
      <w:pPr>
        <w:numPr>
          <w:ilvl w:val="0"/>
          <w:numId w:val="64"/>
        </w:numPr>
        <w:contextualSpacing/>
        <w:rPr>
          <w:rFonts w:cs="Arial"/>
        </w:rPr>
      </w:pPr>
      <w:r w:rsidRPr="00BE310F">
        <w:rPr>
          <w:rFonts w:cs="Arial"/>
        </w:rPr>
        <w:t>offices;</w:t>
      </w:r>
    </w:p>
    <w:p w14:paraId="4DD2F060" w14:textId="77777777" w:rsidR="00416F6B" w:rsidRPr="00BE310F" w:rsidRDefault="00416F6B" w:rsidP="00416F6B">
      <w:pPr>
        <w:numPr>
          <w:ilvl w:val="0"/>
          <w:numId w:val="64"/>
        </w:numPr>
        <w:contextualSpacing/>
        <w:rPr>
          <w:rFonts w:cs="Arial"/>
        </w:rPr>
      </w:pPr>
      <w:r w:rsidRPr="00BE310F">
        <w:rPr>
          <w:rFonts w:cs="Arial"/>
        </w:rPr>
        <w:t>arts, culture and tourism development (including theatres, museums, galleries and concert halls, hotels and conference facilities) and;</w:t>
      </w:r>
    </w:p>
    <w:p w14:paraId="305C7AF4" w14:textId="77777777" w:rsidR="00416F6B" w:rsidRPr="00BE310F" w:rsidRDefault="00416F6B" w:rsidP="00416F6B">
      <w:pPr>
        <w:numPr>
          <w:ilvl w:val="0"/>
          <w:numId w:val="64"/>
        </w:numPr>
        <w:contextualSpacing/>
        <w:rPr>
          <w:rFonts w:cs="Arial"/>
        </w:rPr>
      </w:pPr>
      <w:r w:rsidRPr="00BE310F">
        <w:rPr>
          <w:rFonts w:cs="Arial"/>
        </w:rPr>
        <w:t xml:space="preserve">mixed-use within existing and new premises (e.g. combined book shop, library and cafés). </w:t>
      </w:r>
    </w:p>
    <w:p w14:paraId="66E5A194" w14:textId="77777777" w:rsidR="00416F6B" w:rsidRPr="00BE310F" w:rsidRDefault="00416F6B" w:rsidP="00416F6B">
      <w:pPr>
        <w:rPr>
          <w:rFonts w:cs="Arial"/>
        </w:rPr>
      </w:pPr>
    </w:p>
    <w:p w14:paraId="12749AC9" w14:textId="77777777" w:rsidR="00416F6B" w:rsidRPr="00BE310F" w:rsidRDefault="00416F6B" w:rsidP="00416F6B">
      <w:pPr>
        <w:rPr>
          <w:rFonts w:cs="Arial"/>
        </w:rPr>
      </w:pPr>
      <w:r w:rsidRPr="00BE310F">
        <w:rPr>
          <w:rFonts w:cs="Arial"/>
        </w:rPr>
        <w:t xml:space="preserve">This guidance considers two regulatory processes which together impact on the night time and evening economy. The use of land or buildings is considered through the planning system and licensable activities on land or in buildings are considered through the licensing system. </w:t>
      </w:r>
    </w:p>
    <w:p w14:paraId="1E62D9B4" w14:textId="77777777" w:rsidR="00416F6B" w:rsidRPr="00BE310F" w:rsidRDefault="00416F6B" w:rsidP="00416F6B">
      <w:pPr>
        <w:rPr>
          <w:rFonts w:cs="Arial"/>
        </w:rPr>
      </w:pPr>
      <w:r w:rsidRPr="00BE310F">
        <w:rPr>
          <w:rFonts w:cs="Arial"/>
        </w:rPr>
        <w:t>For the purposes of this guidance the licensing regime refers to the authorisation or permission given under the Licensing Act 2003 (the Act) for the:</w:t>
      </w:r>
    </w:p>
    <w:p w14:paraId="51468935" w14:textId="77777777" w:rsidR="00416F6B" w:rsidRPr="00BE310F" w:rsidRDefault="00416F6B" w:rsidP="00416F6B">
      <w:pPr>
        <w:numPr>
          <w:ilvl w:val="0"/>
          <w:numId w:val="58"/>
        </w:numPr>
        <w:contextualSpacing/>
        <w:rPr>
          <w:rFonts w:cs="Arial"/>
        </w:rPr>
      </w:pPr>
      <w:r w:rsidRPr="00BE310F">
        <w:rPr>
          <w:rFonts w:cs="Arial"/>
        </w:rPr>
        <w:t>the sale of alcohol;</w:t>
      </w:r>
    </w:p>
    <w:p w14:paraId="1A0AA6A6" w14:textId="77777777" w:rsidR="00416F6B" w:rsidRPr="00BE310F" w:rsidRDefault="00416F6B" w:rsidP="00416F6B">
      <w:pPr>
        <w:numPr>
          <w:ilvl w:val="0"/>
          <w:numId w:val="58"/>
        </w:numPr>
        <w:contextualSpacing/>
        <w:rPr>
          <w:rFonts w:cs="Arial"/>
        </w:rPr>
      </w:pPr>
      <w:r w:rsidRPr="00BE310F">
        <w:rPr>
          <w:rFonts w:cs="Arial"/>
        </w:rPr>
        <w:t>the supply of alcohol in relation to ‘private members clubs’;</w:t>
      </w:r>
    </w:p>
    <w:p w14:paraId="25A7F377" w14:textId="77777777" w:rsidR="00416F6B" w:rsidRPr="00BE310F" w:rsidRDefault="00416F6B" w:rsidP="00416F6B">
      <w:pPr>
        <w:numPr>
          <w:ilvl w:val="0"/>
          <w:numId w:val="58"/>
        </w:numPr>
        <w:contextualSpacing/>
        <w:rPr>
          <w:rFonts w:cs="Arial"/>
        </w:rPr>
      </w:pPr>
      <w:r w:rsidRPr="00BE310F">
        <w:rPr>
          <w:rFonts w:cs="Arial"/>
        </w:rPr>
        <w:t>the provision of regulated entertainment (plays, films, indoor sporting events, boxing or wrestling, live music, recorded music, dance); and</w:t>
      </w:r>
    </w:p>
    <w:p w14:paraId="3733E8CF" w14:textId="77777777" w:rsidR="00416F6B" w:rsidRPr="00BE310F" w:rsidRDefault="00416F6B" w:rsidP="00416F6B">
      <w:pPr>
        <w:numPr>
          <w:ilvl w:val="0"/>
          <w:numId w:val="58"/>
        </w:numPr>
        <w:contextualSpacing/>
        <w:rPr>
          <w:rFonts w:cs="Arial"/>
        </w:rPr>
      </w:pPr>
      <w:r w:rsidRPr="00BE310F">
        <w:rPr>
          <w:rFonts w:cs="Arial"/>
        </w:rPr>
        <w:t xml:space="preserve">supply of hot food/drinks from takeaway food outlets and night cafes (late night refreshment). </w:t>
      </w:r>
    </w:p>
    <w:p w14:paraId="5D77191A" w14:textId="77777777" w:rsidR="00416F6B" w:rsidRPr="00BE310F" w:rsidRDefault="00416F6B" w:rsidP="00416F6B">
      <w:pPr>
        <w:ind w:left="720"/>
        <w:contextualSpacing/>
        <w:rPr>
          <w:rFonts w:cs="Arial"/>
        </w:rPr>
      </w:pPr>
    </w:p>
    <w:p w14:paraId="3D0AD45C" w14:textId="77777777" w:rsidR="00416F6B" w:rsidRPr="00BE310F" w:rsidRDefault="00416F6B" w:rsidP="00416F6B">
      <w:pPr>
        <w:rPr>
          <w:rFonts w:cs="Arial"/>
        </w:rPr>
      </w:pPr>
      <w:r w:rsidRPr="00BE310F">
        <w:rPr>
          <w:rFonts w:cs="Arial"/>
        </w:rPr>
        <w:t>This takes the form of a premises licences, club premises certificates, temporary event notices and personal licences.</w:t>
      </w:r>
    </w:p>
    <w:p w14:paraId="6381A60F" w14:textId="77777777" w:rsidR="00416F6B" w:rsidRPr="00BE310F" w:rsidRDefault="00416F6B" w:rsidP="00416F6B">
      <w:pPr>
        <w:rPr>
          <w:rFonts w:cs="Arial"/>
        </w:rPr>
      </w:pPr>
    </w:p>
    <w:p w14:paraId="7FCC8914" w14:textId="77777777" w:rsidR="00416F6B" w:rsidRPr="00BE310F" w:rsidRDefault="00416F6B" w:rsidP="00416F6B">
      <w:pPr>
        <w:rPr>
          <w:rFonts w:cs="Arial"/>
          <w:color w:val="002060"/>
        </w:rPr>
      </w:pPr>
      <w:r w:rsidRPr="00BE310F">
        <w:rPr>
          <w:rFonts w:cs="Arial"/>
        </w:rPr>
        <w:lastRenderedPageBreak/>
        <w:t xml:space="preserve">For the purposes of this guidance the planning regime (policy and permissions) is determined under the Town and Country Planning Act 1990 (as amended) and associated legislation and planning policy including the development plan and other material considerations. </w:t>
      </w:r>
    </w:p>
    <w:p w14:paraId="64B3B93A" w14:textId="77777777" w:rsidR="00416F6B" w:rsidRPr="00BE310F" w:rsidRDefault="00416F6B" w:rsidP="00416F6B">
      <w:pPr>
        <w:rPr>
          <w:rFonts w:cs="Arial"/>
        </w:rPr>
      </w:pPr>
      <w:r w:rsidRPr="00BE310F">
        <w:rPr>
          <w:rFonts w:cs="Arial"/>
        </w:rPr>
        <w:t>The two regimes are legally distinct from one another but may have regard to similar issues. Consequently in applying for a licence or planning permission it is important to be aware of and comply with any restrictions imposed by the other regime.</w:t>
      </w:r>
    </w:p>
    <w:p w14:paraId="5DD5D4BD" w14:textId="77777777" w:rsidR="00416F6B" w:rsidRPr="00BE310F" w:rsidRDefault="00416F6B" w:rsidP="00416F6B">
      <w:pPr>
        <w:jc w:val="both"/>
        <w:rPr>
          <w:rFonts w:cs="Arial"/>
        </w:rPr>
      </w:pPr>
      <w:r w:rsidRPr="00BE310F">
        <w:rPr>
          <w:rFonts w:cs="Arial"/>
        </w:rPr>
        <w:t xml:space="preserve">This guidance does not, in any way, give a presumption that any licence or planning permission will be granted for any of the activities or uses identified. </w:t>
      </w:r>
    </w:p>
    <w:p w14:paraId="2E1E9EE1" w14:textId="77777777" w:rsidR="004A48C6" w:rsidRDefault="004A48C6" w:rsidP="00416F6B">
      <w:pPr>
        <w:rPr>
          <w:rFonts w:cs="Arial"/>
          <w:b/>
        </w:rPr>
      </w:pPr>
    </w:p>
    <w:p w14:paraId="4DA53D6B" w14:textId="77777777" w:rsidR="00416F6B" w:rsidRPr="00BE310F" w:rsidRDefault="00416F6B" w:rsidP="00416F6B">
      <w:pPr>
        <w:rPr>
          <w:rFonts w:cs="Arial"/>
          <w:b/>
        </w:rPr>
      </w:pPr>
      <w:r w:rsidRPr="00BE310F">
        <w:rPr>
          <w:rFonts w:cs="Arial"/>
          <w:b/>
        </w:rPr>
        <w:t xml:space="preserve">Aims of this guidance </w:t>
      </w:r>
    </w:p>
    <w:p w14:paraId="57321B98" w14:textId="77777777" w:rsidR="00416F6B" w:rsidRPr="00BE310F" w:rsidRDefault="00416F6B" w:rsidP="00416F6B">
      <w:pPr>
        <w:rPr>
          <w:rFonts w:cs="Arial"/>
        </w:rPr>
      </w:pPr>
      <w:r w:rsidRPr="00BE310F">
        <w:rPr>
          <w:rFonts w:cs="Arial"/>
        </w:rPr>
        <w:t>To inform those interested in both planning and licencing regimes of the scope of controls under each regulatory regime having regard to the following key matters:</w:t>
      </w:r>
    </w:p>
    <w:p w14:paraId="38597B5F" w14:textId="77777777" w:rsidR="00416F6B" w:rsidRPr="00BE310F" w:rsidRDefault="00416F6B" w:rsidP="00416F6B">
      <w:pPr>
        <w:numPr>
          <w:ilvl w:val="0"/>
          <w:numId w:val="57"/>
        </w:numPr>
        <w:contextualSpacing/>
        <w:rPr>
          <w:rFonts w:cs="Arial"/>
        </w:rPr>
      </w:pPr>
      <w:r w:rsidRPr="00BE310F">
        <w:rPr>
          <w:rFonts w:cs="Arial"/>
        </w:rPr>
        <w:t>town centres and rural settlements are the heart of our communities;</w:t>
      </w:r>
    </w:p>
    <w:p w14:paraId="5BDECD97" w14:textId="77777777" w:rsidR="00416F6B" w:rsidRPr="00BE310F" w:rsidRDefault="00416F6B" w:rsidP="00416F6B">
      <w:pPr>
        <w:numPr>
          <w:ilvl w:val="0"/>
          <w:numId w:val="57"/>
        </w:numPr>
        <w:contextualSpacing/>
        <w:rPr>
          <w:rFonts w:cs="Arial"/>
        </w:rPr>
      </w:pPr>
      <w:r w:rsidRPr="00BE310F">
        <w:rPr>
          <w:rFonts w:cs="Arial"/>
        </w:rPr>
        <w:t>health and wellbeing of the people who live, learn, work and visit Shropshire;</w:t>
      </w:r>
    </w:p>
    <w:p w14:paraId="0D821125" w14:textId="77777777" w:rsidR="00416F6B" w:rsidRPr="00BE310F" w:rsidRDefault="00416F6B" w:rsidP="00416F6B">
      <w:pPr>
        <w:numPr>
          <w:ilvl w:val="0"/>
          <w:numId w:val="57"/>
        </w:numPr>
        <w:contextualSpacing/>
        <w:rPr>
          <w:rFonts w:cs="Arial"/>
        </w:rPr>
      </w:pPr>
      <w:r w:rsidRPr="00BE310F">
        <w:rPr>
          <w:rFonts w:cs="Arial"/>
          <w:color w:val="000000"/>
        </w:rPr>
        <w:t>the transition between day, evening and night-time trading with shop opening hours increasing;</w:t>
      </w:r>
    </w:p>
    <w:p w14:paraId="51D87283" w14:textId="77777777" w:rsidR="00416F6B" w:rsidRPr="00BE310F" w:rsidRDefault="00416F6B" w:rsidP="00416F6B">
      <w:pPr>
        <w:numPr>
          <w:ilvl w:val="0"/>
          <w:numId w:val="57"/>
        </w:numPr>
        <w:contextualSpacing/>
        <w:rPr>
          <w:rFonts w:cs="Arial"/>
        </w:rPr>
      </w:pPr>
      <w:r w:rsidRPr="00BE310F">
        <w:rPr>
          <w:rFonts w:cs="Arial"/>
          <w:color w:val="000000"/>
        </w:rPr>
        <w:t>responsible trading that takes account of the hours during which licensable activities operate;</w:t>
      </w:r>
    </w:p>
    <w:p w14:paraId="77ADDCA9" w14:textId="77777777" w:rsidR="00416F6B" w:rsidRPr="00BE310F" w:rsidRDefault="00416F6B" w:rsidP="00416F6B">
      <w:pPr>
        <w:numPr>
          <w:ilvl w:val="0"/>
          <w:numId w:val="57"/>
        </w:numPr>
        <w:contextualSpacing/>
        <w:rPr>
          <w:rFonts w:cs="Arial"/>
        </w:rPr>
      </w:pPr>
      <w:r w:rsidRPr="00BE310F">
        <w:rPr>
          <w:rFonts w:cs="Arial"/>
          <w:color w:val="000000"/>
        </w:rPr>
        <w:t xml:space="preserve">the provision for a cohesive environment; </w:t>
      </w:r>
    </w:p>
    <w:p w14:paraId="63F72DC3" w14:textId="77777777" w:rsidR="00416F6B" w:rsidRPr="00BE310F" w:rsidRDefault="00416F6B" w:rsidP="00416F6B">
      <w:pPr>
        <w:numPr>
          <w:ilvl w:val="0"/>
          <w:numId w:val="57"/>
        </w:numPr>
        <w:contextualSpacing/>
        <w:rPr>
          <w:rFonts w:cs="Arial"/>
        </w:rPr>
      </w:pPr>
      <w:r w:rsidRPr="00BE310F">
        <w:rPr>
          <w:rFonts w:cs="Arial"/>
        </w:rPr>
        <w:t>customer choice through a diverse range of recreational activities;</w:t>
      </w:r>
    </w:p>
    <w:p w14:paraId="1CA3811C" w14:textId="77777777" w:rsidR="00416F6B" w:rsidRPr="00BE310F" w:rsidRDefault="00416F6B" w:rsidP="00416F6B">
      <w:pPr>
        <w:numPr>
          <w:ilvl w:val="0"/>
          <w:numId w:val="57"/>
        </w:numPr>
        <w:contextualSpacing/>
        <w:rPr>
          <w:rFonts w:cs="Arial"/>
        </w:rPr>
      </w:pPr>
      <w:r w:rsidRPr="00BE310F">
        <w:rPr>
          <w:rFonts w:cs="Arial"/>
        </w:rPr>
        <w:t>a diverse retail offer which reflects the individuality of our communities;</w:t>
      </w:r>
    </w:p>
    <w:p w14:paraId="479CDEE5" w14:textId="77777777" w:rsidR="00416F6B" w:rsidRPr="00BE310F" w:rsidRDefault="00416F6B" w:rsidP="00416F6B">
      <w:pPr>
        <w:numPr>
          <w:ilvl w:val="0"/>
          <w:numId w:val="57"/>
        </w:numPr>
        <w:contextualSpacing/>
        <w:rPr>
          <w:rFonts w:cs="Arial"/>
        </w:rPr>
      </w:pPr>
      <w:r w:rsidRPr="00BE310F">
        <w:rPr>
          <w:rFonts w:cs="Arial"/>
          <w:color w:val="000000"/>
        </w:rPr>
        <w:t>a reduction in traffic congestion/ pollution;</w:t>
      </w:r>
    </w:p>
    <w:p w14:paraId="681FDB38" w14:textId="77777777" w:rsidR="00416F6B" w:rsidRPr="00BE310F" w:rsidRDefault="00416F6B" w:rsidP="00416F6B">
      <w:pPr>
        <w:numPr>
          <w:ilvl w:val="0"/>
          <w:numId w:val="57"/>
        </w:numPr>
        <w:contextualSpacing/>
        <w:rPr>
          <w:rFonts w:cs="Arial"/>
        </w:rPr>
      </w:pPr>
      <w:r w:rsidRPr="00BE310F">
        <w:rPr>
          <w:rFonts w:cs="Arial"/>
          <w:color w:val="000000"/>
        </w:rPr>
        <w:t>cultural and social events to help entice workers to remain in the centre a little longer;</w:t>
      </w:r>
    </w:p>
    <w:p w14:paraId="2929DFFE" w14:textId="77777777" w:rsidR="00416F6B" w:rsidRPr="00BE310F" w:rsidRDefault="00416F6B" w:rsidP="00416F6B">
      <w:pPr>
        <w:numPr>
          <w:ilvl w:val="0"/>
          <w:numId w:val="57"/>
        </w:numPr>
        <w:contextualSpacing/>
        <w:rPr>
          <w:rFonts w:cs="Arial"/>
        </w:rPr>
      </w:pPr>
      <w:r w:rsidRPr="00BE310F">
        <w:rPr>
          <w:rFonts w:cs="Arial"/>
        </w:rPr>
        <w:t>the principle of mitigation so that the residual impacts of a proposal are acceptable in planning and licencing terms.</w:t>
      </w:r>
    </w:p>
    <w:p w14:paraId="4682D549" w14:textId="77777777" w:rsidR="00416F6B" w:rsidRPr="00BE310F" w:rsidRDefault="00416F6B" w:rsidP="00416F6B">
      <w:pPr>
        <w:rPr>
          <w:rFonts w:cs="Arial"/>
          <w:b/>
        </w:rPr>
      </w:pPr>
      <w:r w:rsidRPr="00BE310F">
        <w:rPr>
          <w:rFonts w:cs="Arial"/>
          <w:b/>
        </w:rPr>
        <w:t xml:space="preserve"> </w:t>
      </w:r>
    </w:p>
    <w:p w14:paraId="243D2C56" w14:textId="77777777" w:rsidR="00416F6B" w:rsidRPr="00BE310F" w:rsidRDefault="00416F6B" w:rsidP="00416F6B">
      <w:pPr>
        <w:rPr>
          <w:rFonts w:cs="Arial"/>
          <w:b/>
        </w:rPr>
      </w:pPr>
      <w:r w:rsidRPr="00BE310F">
        <w:rPr>
          <w:rFonts w:cs="Arial"/>
          <w:b/>
        </w:rPr>
        <w:t>Licensing and planning process</w:t>
      </w:r>
    </w:p>
    <w:tbl>
      <w:tblPr>
        <w:tblStyle w:val="TableGrid3"/>
        <w:tblW w:w="0" w:type="auto"/>
        <w:tblLook w:val="04A0" w:firstRow="1" w:lastRow="0" w:firstColumn="1" w:lastColumn="0" w:noHBand="0" w:noVBand="1"/>
      </w:tblPr>
      <w:tblGrid>
        <w:gridCol w:w="4508"/>
        <w:gridCol w:w="4508"/>
      </w:tblGrid>
      <w:tr w:rsidR="00416F6B" w:rsidRPr="00BE310F" w14:paraId="0CF30709" w14:textId="77777777" w:rsidTr="00B76947">
        <w:tc>
          <w:tcPr>
            <w:tcW w:w="4508" w:type="dxa"/>
          </w:tcPr>
          <w:p w14:paraId="59DA9869" w14:textId="77777777" w:rsidR="00416F6B" w:rsidRPr="00BE310F" w:rsidRDefault="00416F6B" w:rsidP="00B76947">
            <w:pPr>
              <w:jc w:val="center"/>
              <w:rPr>
                <w:rFonts w:cs="Arial"/>
              </w:rPr>
            </w:pPr>
            <w:r w:rsidRPr="00BE310F">
              <w:rPr>
                <w:rFonts w:cs="Arial"/>
              </w:rPr>
              <w:t xml:space="preserve">Licensing </w:t>
            </w:r>
          </w:p>
        </w:tc>
        <w:tc>
          <w:tcPr>
            <w:tcW w:w="4508" w:type="dxa"/>
          </w:tcPr>
          <w:p w14:paraId="3215E4B0" w14:textId="77777777" w:rsidR="00416F6B" w:rsidRPr="00BE310F" w:rsidRDefault="00416F6B" w:rsidP="00B76947">
            <w:pPr>
              <w:jc w:val="center"/>
              <w:rPr>
                <w:rFonts w:cs="Arial"/>
              </w:rPr>
            </w:pPr>
            <w:r w:rsidRPr="00BE310F">
              <w:rPr>
                <w:rFonts w:cs="Arial"/>
              </w:rPr>
              <w:t>Planning</w:t>
            </w:r>
          </w:p>
        </w:tc>
      </w:tr>
      <w:tr w:rsidR="00416F6B" w:rsidRPr="00BE310F" w14:paraId="15BFA2C8" w14:textId="77777777" w:rsidTr="00B76947">
        <w:tc>
          <w:tcPr>
            <w:tcW w:w="4508" w:type="dxa"/>
          </w:tcPr>
          <w:p w14:paraId="6261A89A" w14:textId="77777777" w:rsidR="00416F6B" w:rsidRPr="00BE310F" w:rsidRDefault="00416F6B" w:rsidP="00B76947">
            <w:pPr>
              <w:rPr>
                <w:rFonts w:cs="Arial"/>
                <w:b/>
              </w:rPr>
            </w:pPr>
            <w:r w:rsidRPr="00BE310F">
              <w:rPr>
                <w:rFonts w:cs="Arial"/>
                <w:b/>
              </w:rPr>
              <w:t>The purpose</w:t>
            </w:r>
          </w:p>
          <w:p w14:paraId="578E0EF6" w14:textId="77777777" w:rsidR="00416F6B" w:rsidRPr="00BE310F" w:rsidRDefault="00416F6B" w:rsidP="00B76947">
            <w:pPr>
              <w:rPr>
                <w:rFonts w:cs="Arial"/>
                <w:b/>
              </w:rPr>
            </w:pPr>
          </w:p>
          <w:p w14:paraId="7FE0C63C" w14:textId="77777777" w:rsidR="00416F6B" w:rsidRPr="00BE310F" w:rsidRDefault="00416F6B" w:rsidP="00B76947">
            <w:pPr>
              <w:rPr>
                <w:rFonts w:cs="Arial"/>
              </w:rPr>
            </w:pPr>
            <w:r w:rsidRPr="00BE310F">
              <w:rPr>
                <w:rFonts w:cs="Arial"/>
              </w:rPr>
              <w:t>To promote the four licensing objectives:</w:t>
            </w:r>
          </w:p>
          <w:p w14:paraId="6D21E7F3" w14:textId="77777777" w:rsidR="00416F6B" w:rsidRPr="00BE310F" w:rsidRDefault="00416F6B" w:rsidP="00B76947">
            <w:pPr>
              <w:rPr>
                <w:rFonts w:cs="Arial"/>
              </w:rPr>
            </w:pPr>
          </w:p>
          <w:p w14:paraId="48CC54BB" w14:textId="77777777" w:rsidR="00416F6B" w:rsidRPr="00BE310F" w:rsidRDefault="00416F6B" w:rsidP="00B76947">
            <w:pPr>
              <w:numPr>
                <w:ilvl w:val="0"/>
                <w:numId w:val="59"/>
              </w:numPr>
              <w:rPr>
                <w:rFonts w:cs="Arial"/>
              </w:rPr>
            </w:pPr>
            <w:r w:rsidRPr="00BE310F">
              <w:rPr>
                <w:rFonts w:cs="Arial"/>
              </w:rPr>
              <w:t>the prevention of crime and disorder</w:t>
            </w:r>
          </w:p>
          <w:p w14:paraId="61DB62B9" w14:textId="77777777" w:rsidR="00416F6B" w:rsidRPr="00BE310F" w:rsidRDefault="00416F6B" w:rsidP="00B76947">
            <w:pPr>
              <w:numPr>
                <w:ilvl w:val="0"/>
                <w:numId w:val="59"/>
              </w:numPr>
              <w:rPr>
                <w:rFonts w:cs="Arial"/>
              </w:rPr>
            </w:pPr>
            <w:r w:rsidRPr="00BE310F">
              <w:rPr>
                <w:rFonts w:cs="Arial"/>
              </w:rPr>
              <w:t>public safety</w:t>
            </w:r>
          </w:p>
          <w:p w14:paraId="3867366A" w14:textId="77777777" w:rsidR="00416F6B" w:rsidRPr="00BE310F" w:rsidRDefault="00416F6B" w:rsidP="00B76947">
            <w:pPr>
              <w:numPr>
                <w:ilvl w:val="0"/>
                <w:numId w:val="59"/>
              </w:numPr>
              <w:rPr>
                <w:rFonts w:cs="Arial"/>
              </w:rPr>
            </w:pPr>
            <w:r w:rsidRPr="00BE310F">
              <w:rPr>
                <w:rFonts w:cs="Arial"/>
              </w:rPr>
              <w:t>the prevention of public nuisance</w:t>
            </w:r>
          </w:p>
          <w:p w14:paraId="6A9F46DD" w14:textId="77777777" w:rsidR="00416F6B" w:rsidRPr="00BE310F" w:rsidRDefault="00416F6B" w:rsidP="00B76947">
            <w:pPr>
              <w:numPr>
                <w:ilvl w:val="0"/>
                <w:numId w:val="59"/>
              </w:numPr>
              <w:rPr>
                <w:rFonts w:cs="Arial"/>
              </w:rPr>
            </w:pPr>
            <w:r w:rsidRPr="00BE310F">
              <w:rPr>
                <w:rFonts w:cs="Arial"/>
              </w:rPr>
              <w:t>protection of children from harm</w:t>
            </w:r>
          </w:p>
          <w:p w14:paraId="7B6E7BA0" w14:textId="77777777" w:rsidR="00416F6B" w:rsidRPr="00BE310F" w:rsidRDefault="00416F6B" w:rsidP="00B76947">
            <w:pPr>
              <w:rPr>
                <w:rFonts w:cs="Arial"/>
              </w:rPr>
            </w:pPr>
          </w:p>
          <w:p w14:paraId="5889A62E" w14:textId="77777777" w:rsidR="00416F6B" w:rsidRPr="00BE310F" w:rsidRDefault="00416F6B" w:rsidP="00B76947">
            <w:pPr>
              <w:rPr>
                <w:rFonts w:cs="Arial"/>
              </w:rPr>
            </w:pPr>
            <w:r w:rsidRPr="00BE310F">
              <w:rPr>
                <w:rFonts w:cs="Arial"/>
              </w:rPr>
              <w:t xml:space="preserve">which collectively seek to protect the quality of life for those who live and work in the vicinity of licenced premises and those who take part in the licenced activities </w:t>
            </w:r>
          </w:p>
          <w:p w14:paraId="33B912B2" w14:textId="77777777" w:rsidR="00416F6B" w:rsidRPr="00BE310F" w:rsidRDefault="00416F6B" w:rsidP="00B76947">
            <w:pPr>
              <w:rPr>
                <w:rFonts w:cs="Arial"/>
              </w:rPr>
            </w:pPr>
          </w:p>
        </w:tc>
        <w:tc>
          <w:tcPr>
            <w:tcW w:w="4508" w:type="dxa"/>
          </w:tcPr>
          <w:p w14:paraId="5E0F044A" w14:textId="77777777" w:rsidR="00416F6B" w:rsidRPr="00BE310F" w:rsidRDefault="00416F6B" w:rsidP="00B76947">
            <w:pPr>
              <w:rPr>
                <w:rFonts w:cs="Arial"/>
                <w:b/>
              </w:rPr>
            </w:pPr>
            <w:r w:rsidRPr="00BE310F">
              <w:rPr>
                <w:rFonts w:cs="Arial"/>
                <w:b/>
              </w:rPr>
              <w:lastRenderedPageBreak/>
              <w:t>The purpose</w:t>
            </w:r>
          </w:p>
          <w:p w14:paraId="01246B9F" w14:textId="77777777" w:rsidR="00416F6B" w:rsidRPr="00BE310F" w:rsidRDefault="00416F6B" w:rsidP="00B76947">
            <w:pPr>
              <w:rPr>
                <w:rFonts w:cs="Arial"/>
                <w:b/>
              </w:rPr>
            </w:pPr>
          </w:p>
          <w:p w14:paraId="6D4152FA" w14:textId="77777777" w:rsidR="00416F6B" w:rsidRPr="00BE310F" w:rsidRDefault="00416F6B" w:rsidP="00B76947">
            <w:pPr>
              <w:rPr>
                <w:rFonts w:cs="Arial"/>
              </w:rPr>
            </w:pPr>
            <w:r w:rsidRPr="00BE310F">
              <w:rPr>
                <w:rFonts w:cs="Arial"/>
              </w:rPr>
              <w:t>To take decisions in accordance with the development plan policies having regard also to relevant planning considerations.</w:t>
            </w:r>
          </w:p>
          <w:p w14:paraId="7E194511" w14:textId="77777777" w:rsidR="00416F6B" w:rsidRPr="00BE310F" w:rsidRDefault="00416F6B" w:rsidP="00B76947">
            <w:pPr>
              <w:rPr>
                <w:rFonts w:cs="Arial"/>
              </w:rPr>
            </w:pPr>
          </w:p>
          <w:p w14:paraId="2A7B997C" w14:textId="77777777" w:rsidR="00416F6B" w:rsidRPr="00BE310F" w:rsidRDefault="00416F6B" w:rsidP="00B76947">
            <w:pPr>
              <w:rPr>
                <w:rFonts w:cs="Arial"/>
              </w:rPr>
            </w:pPr>
            <w:r w:rsidRPr="00BE310F">
              <w:rPr>
                <w:rFonts w:cs="Arial"/>
              </w:rPr>
              <w:t xml:space="preserve">To promote sustainable development through frameworks and policies: sustainable means change for the better and development means growth </w:t>
            </w:r>
          </w:p>
          <w:p w14:paraId="62BBEAB5" w14:textId="77777777" w:rsidR="00416F6B" w:rsidRPr="00BE310F" w:rsidRDefault="00416F6B" w:rsidP="00B76947">
            <w:pPr>
              <w:rPr>
                <w:rFonts w:cs="Arial"/>
              </w:rPr>
            </w:pPr>
          </w:p>
          <w:p w14:paraId="5E281897" w14:textId="77777777" w:rsidR="00416F6B" w:rsidRPr="00BE310F" w:rsidRDefault="00416F6B" w:rsidP="00B76947">
            <w:pPr>
              <w:rPr>
                <w:rFonts w:cs="Arial"/>
                <w:color w:val="1F3864" w:themeColor="accent5" w:themeShade="80"/>
              </w:rPr>
            </w:pPr>
            <w:r w:rsidRPr="00BE310F">
              <w:rPr>
                <w:rFonts w:cs="Arial"/>
              </w:rPr>
              <w:lastRenderedPageBreak/>
              <w:t>There are three dimensions to sustainable development that need to be considered together through the planning system</w:t>
            </w:r>
            <w:r w:rsidRPr="00BE310F">
              <w:rPr>
                <w:rFonts w:cs="Arial"/>
                <w:color w:val="1F3864" w:themeColor="accent5" w:themeShade="80"/>
              </w:rPr>
              <w:t>:</w:t>
            </w:r>
          </w:p>
          <w:p w14:paraId="434435D7" w14:textId="77777777" w:rsidR="00416F6B" w:rsidRPr="00BE310F" w:rsidRDefault="00416F6B" w:rsidP="00B76947">
            <w:pPr>
              <w:rPr>
                <w:rFonts w:cs="Arial"/>
                <w:color w:val="1F3864" w:themeColor="accent5" w:themeShade="80"/>
              </w:rPr>
            </w:pPr>
          </w:p>
          <w:p w14:paraId="2AD262E8" w14:textId="77777777" w:rsidR="00416F6B" w:rsidRPr="00BE310F" w:rsidRDefault="00416F6B" w:rsidP="00B76947">
            <w:pPr>
              <w:numPr>
                <w:ilvl w:val="0"/>
                <w:numId w:val="66"/>
              </w:numPr>
              <w:rPr>
                <w:rFonts w:cs="Arial"/>
              </w:rPr>
            </w:pPr>
            <w:r w:rsidRPr="00BE310F">
              <w:rPr>
                <w:rFonts w:cs="Arial"/>
              </w:rPr>
              <w:t xml:space="preserve">an economic role </w:t>
            </w:r>
          </w:p>
          <w:p w14:paraId="6429240A" w14:textId="77777777" w:rsidR="00416F6B" w:rsidRPr="00BE310F" w:rsidRDefault="00416F6B" w:rsidP="00B76947">
            <w:pPr>
              <w:numPr>
                <w:ilvl w:val="0"/>
                <w:numId w:val="66"/>
              </w:numPr>
              <w:rPr>
                <w:rFonts w:cs="Arial"/>
              </w:rPr>
            </w:pPr>
            <w:r w:rsidRPr="00BE310F">
              <w:rPr>
                <w:rFonts w:cs="Arial"/>
              </w:rPr>
              <w:t xml:space="preserve">a social role </w:t>
            </w:r>
          </w:p>
          <w:p w14:paraId="19587198" w14:textId="77777777" w:rsidR="00416F6B" w:rsidRPr="00BE310F" w:rsidRDefault="00416F6B" w:rsidP="00B76947">
            <w:pPr>
              <w:numPr>
                <w:ilvl w:val="0"/>
                <w:numId w:val="66"/>
              </w:numPr>
              <w:rPr>
                <w:rFonts w:cs="Arial"/>
              </w:rPr>
            </w:pPr>
            <w:r w:rsidRPr="00BE310F">
              <w:rPr>
                <w:rFonts w:cs="Arial"/>
              </w:rPr>
              <w:t xml:space="preserve">an environmental role </w:t>
            </w:r>
          </w:p>
          <w:p w14:paraId="710AA583" w14:textId="77777777" w:rsidR="00416F6B" w:rsidRPr="00BE310F" w:rsidRDefault="00416F6B" w:rsidP="00B76947">
            <w:pPr>
              <w:rPr>
                <w:rFonts w:cs="Arial"/>
              </w:rPr>
            </w:pPr>
          </w:p>
          <w:p w14:paraId="407C95DD" w14:textId="77777777" w:rsidR="00416F6B" w:rsidRPr="00BE310F" w:rsidRDefault="00416F6B" w:rsidP="00B76947">
            <w:pPr>
              <w:rPr>
                <w:rFonts w:cs="Arial"/>
              </w:rPr>
            </w:pPr>
            <w:r w:rsidRPr="00BE310F">
              <w:rPr>
                <w:rFonts w:cs="Arial"/>
              </w:rPr>
              <w:t>These are described in further detail through national policy in the National Planning Policy Framework</w:t>
            </w:r>
          </w:p>
          <w:p w14:paraId="068E221F" w14:textId="77777777" w:rsidR="00416F6B" w:rsidRPr="00BE310F" w:rsidRDefault="00416F6B" w:rsidP="00B76947">
            <w:pPr>
              <w:rPr>
                <w:rFonts w:cs="Arial"/>
                <w:b/>
              </w:rPr>
            </w:pPr>
          </w:p>
        </w:tc>
      </w:tr>
      <w:tr w:rsidR="00416F6B" w:rsidRPr="00BE310F" w14:paraId="56D4FB73" w14:textId="77777777" w:rsidTr="00B76947">
        <w:tc>
          <w:tcPr>
            <w:tcW w:w="4508" w:type="dxa"/>
          </w:tcPr>
          <w:p w14:paraId="73D489E0" w14:textId="77777777" w:rsidR="00416F6B" w:rsidRPr="00BE310F" w:rsidRDefault="00416F6B" w:rsidP="00B76947">
            <w:pPr>
              <w:rPr>
                <w:rFonts w:cs="Arial"/>
                <w:b/>
              </w:rPr>
            </w:pPr>
            <w:r w:rsidRPr="00BE310F">
              <w:rPr>
                <w:rFonts w:cs="Arial"/>
                <w:b/>
              </w:rPr>
              <w:lastRenderedPageBreak/>
              <w:t>Primary policy/guidance documents</w:t>
            </w:r>
          </w:p>
          <w:p w14:paraId="3BBA518F" w14:textId="77777777" w:rsidR="00416F6B" w:rsidRPr="00BE310F" w:rsidRDefault="00416F6B" w:rsidP="00B76947">
            <w:pPr>
              <w:rPr>
                <w:rFonts w:cs="Arial"/>
                <w:b/>
              </w:rPr>
            </w:pPr>
          </w:p>
          <w:p w14:paraId="75D7A619" w14:textId="02B649F2" w:rsidR="00416F6B" w:rsidRPr="00BE310F" w:rsidRDefault="00416F6B" w:rsidP="00B76947">
            <w:pPr>
              <w:numPr>
                <w:ilvl w:val="0"/>
                <w:numId w:val="60"/>
              </w:numPr>
              <w:rPr>
                <w:rFonts w:cs="Arial"/>
              </w:rPr>
            </w:pPr>
            <w:r w:rsidRPr="00BE310F">
              <w:rPr>
                <w:rFonts w:cs="Arial"/>
              </w:rPr>
              <w:t>Shropshire Co</w:t>
            </w:r>
            <w:r w:rsidR="00E20DB9">
              <w:rPr>
                <w:rFonts w:cs="Arial"/>
              </w:rPr>
              <w:t>uncil’s Statement of Licensing P</w:t>
            </w:r>
            <w:r w:rsidRPr="00BE310F">
              <w:rPr>
                <w:rFonts w:cs="Arial"/>
              </w:rPr>
              <w:t>olicy 2019 to 2024</w:t>
            </w:r>
          </w:p>
          <w:p w14:paraId="6D0C1466" w14:textId="77777777" w:rsidR="00416F6B" w:rsidRPr="00BE310F" w:rsidRDefault="00416F6B" w:rsidP="00B76947">
            <w:pPr>
              <w:numPr>
                <w:ilvl w:val="0"/>
                <w:numId w:val="60"/>
              </w:numPr>
              <w:rPr>
                <w:rFonts w:cs="Arial"/>
              </w:rPr>
            </w:pPr>
            <w:r w:rsidRPr="00BE310F">
              <w:rPr>
                <w:rFonts w:cs="Arial"/>
              </w:rPr>
              <w:t>Home Office guidance issued under section 182 of the Licensing Act 2003</w:t>
            </w:r>
          </w:p>
          <w:p w14:paraId="03778F0F" w14:textId="77777777" w:rsidR="00416F6B" w:rsidRPr="00BE310F" w:rsidRDefault="00416F6B" w:rsidP="00B76947">
            <w:pPr>
              <w:rPr>
                <w:rFonts w:cs="Arial"/>
              </w:rPr>
            </w:pPr>
          </w:p>
        </w:tc>
        <w:tc>
          <w:tcPr>
            <w:tcW w:w="4508" w:type="dxa"/>
          </w:tcPr>
          <w:p w14:paraId="1CB7EB9F" w14:textId="77777777" w:rsidR="00416F6B" w:rsidRPr="00BE310F" w:rsidRDefault="00416F6B" w:rsidP="00B76947">
            <w:pPr>
              <w:rPr>
                <w:rFonts w:cs="Arial"/>
                <w:b/>
              </w:rPr>
            </w:pPr>
            <w:r w:rsidRPr="00BE310F">
              <w:rPr>
                <w:rFonts w:cs="Arial"/>
                <w:b/>
              </w:rPr>
              <w:t>Primary policy/guidance documents</w:t>
            </w:r>
          </w:p>
          <w:p w14:paraId="56D6FCF1" w14:textId="77777777" w:rsidR="00416F6B" w:rsidRPr="00BE310F" w:rsidRDefault="00416F6B" w:rsidP="00B76947">
            <w:pPr>
              <w:rPr>
                <w:rFonts w:cs="Arial"/>
              </w:rPr>
            </w:pPr>
          </w:p>
          <w:p w14:paraId="10B27CA6" w14:textId="77777777" w:rsidR="00416F6B" w:rsidRPr="00BE310F" w:rsidRDefault="00416F6B" w:rsidP="00B76947">
            <w:pPr>
              <w:numPr>
                <w:ilvl w:val="0"/>
                <w:numId w:val="65"/>
              </w:numPr>
              <w:rPr>
                <w:rFonts w:cs="Arial"/>
              </w:rPr>
            </w:pPr>
            <w:r w:rsidRPr="00BE310F">
              <w:rPr>
                <w:rFonts w:cs="Arial"/>
              </w:rPr>
              <w:t xml:space="preserve">The Local Plan which comprises:-Core Strategy Development Plan) Document (DPD) – adopted in March 2011 with key strategic policies to maintain the vitality and viability of market towns across Shropshire (CS1, CS2,CS3);  </w:t>
            </w:r>
          </w:p>
          <w:p w14:paraId="2A64B0A4" w14:textId="77777777" w:rsidR="00416F6B" w:rsidRPr="00BE310F" w:rsidRDefault="00416F6B" w:rsidP="00B76947">
            <w:pPr>
              <w:numPr>
                <w:ilvl w:val="0"/>
                <w:numId w:val="65"/>
              </w:numPr>
              <w:rPr>
                <w:rFonts w:cs="Arial"/>
              </w:rPr>
            </w:pPr>
            <w:r w:rsidRPr="00BE310F">
              <w:rPr>
                <w:rFonts w:cs="Arial"/>
              </w:rPr>
              <w:t>The Site Allocations and Development Management (SAMDev) Plan this has specific policies for Town centre Development , Leisure, Tourism and Culture:</w:t>
            </w:r>
          </w:p>
          <w:p w14:paraId="73D9503A" w14:textId="77777777" w:rsidR="00416F6B" w:rsidRPr="00BE310F" w:rsidRDefault="00416F6B" w:rsidP="00B76947">
            <w:pPr>
              <w:numPr>
                <w:ilvl w:val="0"/>
                <w:numId w:val="65"/>
              </w:numPr>
              <w:rPr>
                <w:rFonts w:cs="Arial"/>
              </w:rPr>
            </w:pPr>
            <w:r w:rsidRPr="00BE310F">
              <w:rPr>
                <w:rFonts w:cs="Arial"/>
              </w:rPr>
              <w:t xml:space="preserve">Neighbourhood Plans ( to date Shifnal and Much Wenlock) </w:t>
            </w:r>
          </w:p>
          <w:p w14:paraId="72E7BA4D" w14:textId="77777777" w:rsidR="00416F6B" w:rsidRPr="00BE310F" w:rsidRDefault="00416F6B" w:rsidP="00B76947">
            <w:pPr>
              <w:numPr>
                <w:ilvl w:val="0"/>
                <w:numId w:val="65"/>
              </w:numPr>
              <w:rPr>
                <w:rFonts w:cs="Arial"/>
              </w:rPr>
            </w:pPr>
            <w:r w:rsidRPr="00BE310F">
              <w:rPr>
                <w:rFonts w:cs="Arial"/>
              </w:rPr>
              <w:t>and;</w:t>
            </w:r>
          </w:p>
          <w:p w14:paraId="3EE31847" w14:textId="77777777" w:rsidR="00416F6B" w:rsidRPr="00BE310F" w:rsidRDefault="00416F6B" w:rsidP="00B76947">
            <w:pPr>
              <w:numPr>
                <w:ilvl w:val="0"/>
                <w:numId w:val="65"/>
              </w:numPr>
              <w:rPr>
                <w:rFonts w:cs="Arial"/>
              </w:rPr>
            </w:pPr>
            <w:r w:rsidRPr="00BE310F">
              <w:rPr>
                <w:rFonts w:cs="Arial"/>
              </w:rPr>
              <w:t xml:space="preserve">Supplementary Planning Guidance </w:t>
            </w:r>
          </w:p>
          <w:p w14:paraId="292742D2" w14:textId="77777777" w:rsidR="00416F6B" w:rsidRPr="00BE310F" w:rsidRDefault="00416F6B" w:rsidP="00B76947">
            <w:pPr>
              <w:numPr>
                <w:ilvl w:val="0"/>
                <w:numId w:val="65"/>
              </w:numPr>
              <w:rPr>
                <w:rFonts w:cs="Arial"/>
              </w:rPr>
            </w:pPr>
            <w:r w:rsidRPr="00BE310F">
              <w:rPr>
                <w:rFonts w:cs="Arial"/>
              </w:rPr>
              <w:t>The Economic Growth Strategy</w:t>
            </w:r>
          </w:p>
          <w:p w14:paraId="623B42C3" w14:textId="77777777" w:rsidR="00416F6B" w:rsidRPr="00BE310F" w:rsidRDefault="00416F6B" w:rsidP="00B76947">
            <w:pPr>
              <w:numPr>
                <w:ilvl w:val="0"/>
                <w:numId w:val="65"/>
              </w:numPr>
              <w:rPr>
                <w:rFonts w:cs="Arial"/>
              </w:rPr>
            </w:pPr>
            <w:r w:rsidRPr="00BE310F">
              <w:rPr>
                <w:rFonts w:cs="Arial"/>
              </w:rPr>
              <w:t>The Big Town plan (Shrewsbury)</w:t>
            </w:r>
          </w:p>
          <w:p w14:paraId="167D0FD4" w14:textId="77777777" w:rsidR="00416F6B" w:rsidRPr="00BE310F" w:rsidRDefault="00416F6B" w:rsidP="00B76947">
            <w:pPr>
              <w:numPr>
                <w:ilvl w:val="0"/>
                <w:numId w:val="65"/>
              </w:numPr>
              <w:rPr>
                <w:rFonts w:cs="Arial"/>
              </w:rPr>
            </w:pPr>
            <w:r w:rsidRPr="00BE310F">
              <w:rPr>
                <w:rFonts w:cs="Arial"/>
              </w:rPr>
              <w:t>National policy and guidance including the National Planning Policy Framework(NPPF) and the National Planning Practice Guidance (NPPG)</w:t>
            </w:r>
          </w:p>
        </w:tc>
      </w:tr>
      <w:tr w:rsidR="00416F6B" w:rsidRPr="00BE310F" w14:paraId="1F6FF5B7" w14:textId="77777777" w:rsidTr="00B76947">
        <w:tc>
          <w:tcPr>
            <w:tcW w:w="4508" w:type="dxa"/>
          </w:tcPr>
          <w:p w14:paraId="43BF56E6" w14:textId="77777777" w:rsidR="00416F6B" w:rsidRPr="00BE310F" w:rsidRDefault="00416F6B" w:rsidP="00B76947">
            <w:pPr>
              <w:rPr>
                <w:rFonts w:cs="Arial"/>
                <w:b/>
              </w:rPr>
            </w:pPr>
            <w:r w:rsidRPr="00BE310F">
              <w:rPr>
                <w:rFonts w:cs="Arial"/>
                <w:b/>
              </w:rPr>
              <w:t xml:space="preserve">Key principles associated with the application </w:t>
            </w:r>
          </w:p>
          <w:p w14:paraId="1E759384" w14:textId="77777777" w:rsidR="00416F6B" w:rsidRPr="00BE310F" w:rsidRDefault="00416F6B" w:rsidP="00B76947">
            <w:pPr>
              <w:rPr>
                <w:rFonts w:cs="Arial"/>
                <w:b/>
              </w:rPr>
            </w:pPr>
          </w:p>
          <w:p w14:paraId="1FA90041" w14:textId="77777777" w:rsidR="00416F6B" w:rsidRPr="00BE310F" w:rsidRDefault="00416F6B" w:rsidP="00B76947">
            <w:pPr>
              <w:rPr>
                <w:rFonts w:cs="Arial"/>
                <w:b/>
              </w:rPr>
            </w:pPr>
            <w:r w:rsidRPr="00BE310F">
              <w:rPr>
                <w:rFonts w:cs="Arial"/>
                <w:b/>
              </w:rPr>
              <w:t>The onus is on the applicant to demonstrate:</w:t>
            </w:r>
          </w:p>
          <w:p w14:paraId="317B742A" w14:textId="77777777" w:rsidR="00416F6B" w:rsidRPr="00BE310F" w:rsidRDefault="00416F6B" w:rsidP="00B76947">
            <w:pPr>
              <w:rPr>
                <w:rFonts w:cs="Arial"/>
                <w:b/>
              </w:rPr>
            </w:pPr>
          </w:p>
          <w:p w14:paraId="68242BB9" w14:textId="77777777" w:rsidR="00416F6B" w:rsidRPr="00BE310F" w:rsidRDefault="00416F6B" w:rsidP="00B76947">
            <w:pPr>
              <w:numPr>
                <w:ilvl w:val="0"/>
                <w:numId w:val="37"/>
              </w:numPr>
              <w:rPr>
                <w:rFonts w:cs="Arial"/>
              </w:rPr>
            </w:pPr>
            <w:r w:rsidRPr="00BE310F">
              <w:rPr>
                <w:rFonts w:cs="Arial"/>
              </w:rPr>
              <w:t>how they and/or their staff have sufficient expertise in the business roles relevant to the licence application which demonstrate an ability to understand and promote the licensing objectives</w:t>
            </w:r>
          </w:p>
          <w:p w14:paraId="4EAE4873" w14:textId="77777777" w:rsidR="00416F6B" w:rsidRPr="00BE310F" w:rsidRDefault="00416F6B" w:rsidP="00B76947">
            <w:pPr>
              <w:numPr>
                <w:ilvl w:val="0"/>
                <w:numId w:val="37"/>
              </w:numPr>
              <w:rPr>
                <w:rFonts w:cs="Arial"/>
              </w:rPr>
            </w:pPr>
            <w:r w:rsidRPr="00BE310F">
              <w:rPr>
                <w:rFonts w:cs="Arial"/>
              </w:rPr>
              <w:t xml:space="preserve">clear evidence that there is appropriate training for all staff with regard to the responsibilities under the Act and the adoption of industry wide good practice, which is supported by </w:t>
            </w:r>
            <w:r w:rsidRPr="00BE310F">
              <w:rPr>
                <w:rFonts w:cs="Arial"/>
              </w:rPr>
              <w:lastRenderedPageBreak/>
              <w:t>adequate management and supervision practices</w:t>
            </w:r>
          </w:p>
          <w:p w14:paraId="0F1E415E" w14:textId="77777777" w:rsidR="00416F6B" w:rsidRPr="00BE310F" w:rsidRDefault="00416F6B" w:rsidP="00B76947">
            <w:pPr>
              <w:numPr>
                <w:ilvl w:val="0"/>
                <w:numId w:val="61"/>
              </w:numPr>
              <w:rPr>
                <w:rFonts w:cs="Arial"/>
              </w:rPr>
            </w:pPr>
            <w:r w:rsidRPr="00BE310F">
              <w:rPr>
                <w:rFonts w:cs="Arial"/>
              </w:rPr>
              <w:t>detailed description of the nature of all activities/business, including non licensable activities, and how the business will operate e.g. business plan including number of people attending the premises, customer profile (including age of patrons and the potential for underage drinking) and hours of operation and hours of opening</w:t>
            </w:r>
          </w:p>
          <w:p w14:paraId="16BE619B" w14:textId="77777777" w:rsidR="00416F6B" w:rsidRPr="00BE310F" w:rsidRDefault="00416F6B" w:rsidP="00B76947">
            <w:pPr>
              <w:numPr>
                <w:ilvl w:val="0"/>
                <w:numId w:val="61"/>
              </w:numPr>
              <w:rPr>
                <w:rFonts w:cs="Arial"/>
              </w:rPr>
            </w:pPr>
            <w:r w:rsidRPr="00BE310F">
              <w:rPr>
                <w:rFonts w:cs="Arial"/>
              </w:rPr>
              <w:t>clear evidence specifying the staffing structure, including details of key personnel and the Designated Premises Supervisor (DPS) and sufficient information to confirm that the DPS is actively the person in charge of the business</w:t>
            </w:r>
          </w:p>
          <w:p w14:paraId="20B34277" w14:textId="77777777" w:rsidR="00416F6B" w:rsidRPr="00BE310F" w:rsidRDefault="00416F6B" w:rsidP="00B76947">
            <w:pPr>
              <w:numPr>
                <w:ilvl w:val="0"/>
                <w:numId w:val="61"/>
              </w:numPr>
              <w:rPr>
                <w:rFonts w:cs="Arial"/>
              </w:rPr>
            </w:pPr>
            <w:r w:rsidRPr="00BE310F">
              <w:rPr>
                <w:rFonts w:cs="Arial"/>
              </w:rPr>
              <w:t>information that demonstrates that the physical characteristics (condition, design and layout) of the premises are suitable for the general operation of the premises and compatible with the licensable activities e.g. detailed floor plans, photographs and technical specifications relating to fixtures and of fittings</w:t>
            </w:r>
          </w:p>
          <w:p w14:paraId="180989D4" w14:textId="77777777" w:rsidR="00416F6B" w:rsidRPr="00BE310F" w:rsidRDefault="00416F6B" w:rsidP="00B76947">
            <w:pPr>
              <w:numPr>
                <w:ilvl w:val="0"/>
                <w:numId w:val="61"/>
              </w:numPr>
              <w:rPr>
                <w:rFonts w:cs="Arial"/>
              </w:rPr>
            </w:pPr>
            <w:r w:rsidRPr="00BE310F">
              <w:rPr>
                <w:rFonts w:cs="Arial"/>
              </w:rPr>
              <w:t>evidence of the location of the premises and the nature of the surrounding area, including what is around the premises and the wider impact that the licensable and non-licensable activities may have e.g. physical environment crime and disorder hotspots, proximity to residential premises, proximity to areas where children may congregate potential for the misuse of drugs and abuse of alcohol including drunkenness and the potential for anti-social behaviour (This is not about proving demand for or lack of a particular type of premises or activity, rather demonstrating that licensable activity at the premises will not undermine any of the licensing objectives.)</w:t>
            </w:r>
          </w:p>
          <w:p w14:paraId="40F93F24" w14:textId="77777777" w:rsidR="00416F6B" w:rsidRPr="00BE310F" w:rsidRDefault="00416F6B" w:rsidP="00B76947">
            <w:pPr>
              <w:numPr>
                <w:ilvl w:val="0"/>
                <w:numId w:val="61"/>
              </w:numPr>
              <w:rPr>
                <w:rFonts w:cs="Arial"/>
              </w:rPr>
            </w:pPr>
            <w:r w:rsidRPr="00BE310F">
              <w:rPr>
                <w:rFonts w:cs="Arial"/>
              </w:rPr>
              <w:t xml:space="preserve">sufficient information to demonstrate that the impact on the wider location has been properly considered to take account of the movement of people </w:t>
            </w:r>
            <w:r w:rsidRPr="00BE310F">
              <w:rPr>
                <w:rFonts w:cs="Arial"/>
              </w:rPr>
              <w:lastRenderedPageBreak/>
              <w:t>into and out of the area, including the potential impact on the transport network and provisions made to take account of this</w:t>
            </w:r>
          </w:p>
          <w:p w14:paraId="34F8199A" w14:textId="77777777" w:rsidR="00416F6B" w:rsidRPr="00BE310F" w:rsidRDefault="00416F6B" w:rsidP="00B76947">
            <w:pPr>
              <w:numPr>
                <w:ilvl w:val="0"/>
                <w:numId w:val="61"/>
              </w:numPr>
              <w:rPr>
                <w:rFonts w:cs="Arial"/>
              </w:rPr>
            </w:pPr>
            <w:r w:rsidRPr="00BE310F">
              <w:rPr>
                <w:rFonts w:cs="Arial"/>
              </w:rPr>
              <w:t xml:space="preserve">evidence of steps that will be taken that will have a positive impact on health and wellbeing for groups such as local residents and those who will participate in the licensable activities and on the environment e.g. litter and refuse collection times and clean-up costs.   </w:t>
            </w:r>
          </w:p>
          <w:p w14:paraId="2CFAF466" w14:textId="77777777" w:rsidR="00416F6B" w:rsidRPr="00BE310F" w:rsidRDefault="00416F6B" w:rsidP="00B76947">
            <w:pPr>
              <w:numPr>
                <w:ilvl w:val="0"/>
                <w:numId w:val="61"/>
              </w:numPr>
              <w:rPr>
                <w:rFonts w:cs="Arial"/>
              </w:rPr>
            </w:pPr>
            <w:r w:rsidRPr="00BE310F">
              <w:rPr>
                <w:rFonts w:cs="Arial"/>
              </w:rPr>
              <w:t>identify all relevant local initiatives that may assist in promoting the four licensing objectives and mitigate potential risks e.g. taxi marshals, purple flag, pub watches, street pastors and local crime reduction initiatives</w:t>
            </w:r>
          </w:p>
          <w:p w14:paraId="327EC386" w14:textId="77777777" w:rsidR="00416F6B" w:rsidRPr="00BE310F" w:rsidRDefault="00416F6B" w:rsidP="00B76947">
            <w:pPr>
              <w:numPr>
                <w:ilvl w:val="0"/>
                <w:numId w:val="61"/>
              </w:numPr>
              <w:ind w:left="714" w:hanging="357"/>
              <w:rPr>
                <w:rFonts w:cs="Arial"/>
              </w:rPr>
            </w:pPr>
            <w:r w:rsidRPr="00BE310F">
              <w:rPr>
                <w:rFonts w:cs="Arial"/>
              </w:rPr>
              <w:t>a clearly set out operating schedule that provides positive proposals that adequately addresses the anticipated impacts and risk posed to the local area and identifies the necessary conditions enabling appropriate control of the licensable activities</w:t>
            </w:r>
          </w:p>
          <w:p w14:paraId="441FB6AF" w14:textId="77777777" w:rsidR="00416F6B" w:rsidRPr="00BE310F" w:rsidRDefault="00416F6B" w:rsidP="00B76947">
            <w:pPr>
              <w:rPr>
                <w:rFonts w:cs="Arial"/>
                <w:sz w:val="28"/>
              </w:rPr>
            </w:pPr>
            <w:r w:rsidRPr="00BE310F">
              <w:rPr>
                <w:rFonts w:cs="Arial"/>
              </w:rPr>
              <w:t>how their business priorities will enhance the wider community interest</w:t>
            </w:r>
          </w:p>
          <w:p w14:paraId="0FB02A99" w14:textId="77777777" w:rsidR="00416F6B" w:rsidRPr="00BE310F" w:rsidRDefault="00416F6B" w:rsidP="00B76947">
            <w:pPr>
              <w:rPr>
                <w:rFonts w:cs="Arial"/>
              </w:rPr>
            </w:pPr>
          </w:p>
          <w:p w14:paraId="745EECF2" w14:textId="77777777" w:rsidR="00416F6B" w:rsidRPr="00BE310F" w:rsidRDefault="00416F6B" w:rsidP="00B76947">
            <w:pPr>
              <w:rPr>
                <w:rFonts w:cs="Arial"/>
              </w:rPr>
            </w:pPr>
            <w:r w:rsidRPr="00BE310F">
              <w:rPr>
                <w:rFonts w:cs="Arial"/>
              </w:rPr>
              <w:t xml:space="preserve">It is important that applicants sufficiently demonstrate how their business priorities will enhance the wider community interest and once a licence is granted that licensees demonstrate this in practice  </w:t>
            </w:r>
          </w:p>
          <w:p w14:paraId="78B4F70C" w14:textId="77777777" w:rsidR="00416F6B" w:rsidRPr="00BE310F" w:rsidRDefault="00416F6B" w:rsidP="00B76947">
            <w:pPr>
              <w:rPr>
                <w:rFonts w:cs="Arial"/>
              </w:rPr>
            </w:pPr>
          </w:p>
        </w:tc>
        <w:tc>
          <w:tcPr>
            <w:tcW w:w="4508" w:type="dxa"/>
          </w:tcPr>
          <w:p w14:paraId="5176805E" w14:textId="77777777" w:rsidR="00416F6B" w:rsidRPr="00BE310F" w:rsidRDefault="00416F6B" w:rsidP="00B76947">
            <w:pPr>
              <w:rPr>
                <w:rFonts w:cs="Arial"/>
                <w:b/>
              </w:rPr>
            </w:pPr>
            <w:r w:rsidRPr="00BE310F">
              <w:rPr>
                <w:rFonts w:cs="Arial"/>
                <w:b/>
              </w:rPr>
              <w:lastRenderedPageBreak/>
              <w:t xml:space="preserve">Key principles associated with the application </w:t>
            </w:r>
          </w:p>
          <w:p w14:paraId="4A277D79" w14:textId="77777777" w:rsidR="00416F6B" w:rsidRPr="00BE310F" w:rsidRDefault="00416F6B" w:rsidP="00B76947">
            <w:pPr>
              <w:rPr>
                <w:rFonts w:cs="Arial"/>
              </w:rPr>
            </w:pPr>
          </w:p>
          <w:p w14:paraId="6805774D" w14:textId="77777777" w:rsidR="00416F6B" w:rsidRPr="00BE310F" w:rsidRDefault="00416F6B" w:rsidP="00B76947">
            <w:pPr>
              <w:rPr>
                <w:rFonts w:cs="Arial"/>
                <w:b/>
              </w:rPr>
            </w:pPr>
            <w:r w:rsidRPr="00BE310F">
              <w:rPr>
                <w:rFonts w:cs="Arial"/>
                <w:b/>
              </w:rPr>
              <w:t>The onus in the applicant to demonstrate:</w:t>
            </w:r>
          </w:p>
          <w:p w14:paraId="34BEB7D7" w14:textId="77777777" w:rsidR="00416F6B" w:rsidRPr="00BE310F" w:rsidRDefault="00416F6B" w:rsidP="00B76947">
            <w:pPr>
              <w:rPr>
                <w:rFonts w:cs="Arial"/>
              </w:rPr>
            </w:pPr>
          </w:p>
          <w:p w14:paraId="139F780B" w14:textId="77777777" w:rsidR="00416F6B" w:rsidRPr="00BE310F" w:rsidRDefault="00416F6B" w:rsidP="00B76947">
            <w:pPr>
              <w:numPr>
                <w:ilvl w:val="0"/>
                <w:numId w:val="67"/>
              </w:numPr>
              <w:rPr>
                <w:rFonts w:cs="Arial"/>
              </w:rPr>
            </w:pPr>
            <w:r w:rsidRPr="00BE310F">
              <w:rPr>
                <w:rFonts w:cs="Arial"/>
              </w:rPr>
              <w:t>development is in accordance with the development plan policies and any other material planning considerations</w:t>
            </w:r>
          </w:p>
          <w:p w14:paraId="67CCF5AA" w14:textId="77777777" w:rsidR="00416F6B" w:rsidRPr="00BE310F" w:rsidRDefault="00416F6B" w:rsidP="00B76947">
            <w:pPr>
              <w:numPr>
                <w:ilvl w:val="0"/>
                <w:numId w:val="67"/>
              </w:numPr>
              <w:rPr>
                <w:rFonts w:cs="Arial"/>
              </w:rPr>
            </w:pPr>
            <w:r w:rsidRPr="00BE310F">
              <w:rPr>
                <w:rFonts w:cs="Arial"/>
              </w:rPr>
              <w:t>details of the proposed development, works or change of use</w:t>
            </w:r>
          </w:p>
          <w:p w14:paraId="3CF97963" w14:textId="77777777" w:rsidR="00416F6B" w:rsidRPr="00BE310F" w:rsidRDefault="00416F6B" w:rsidP="00B76947">
            <w:pPr>
              <w:numPr>
                <w:ilvl w:val="0"/>
                <w:numId w:val="67"/>
              </w:numPr>
              <w:rPr>
                <w:rFonts w:cs="Arial"/>
              </w:rPr>
            </w:pPr>
            <w:r w:rsidRPr="00BE310F">
              <w:rPr>
                <w:rFonts w:cs="Arial"/>
              </w:rPr>
              <w:t>existing and proposed floor and elevation plans</w:t>
            </w:r>
          </w:p>
          <w:p w14:paraId="49B2A3C1" w14:textId="77777777" w:rsidR="00416F6B" w:rsidRPr="00BE310F" w:rsidRDefault="00416F6B" w:rsidP="00B76947">
            <w:pPr>
              <w:numPr>
                <w:ilvl w:val="0"/>
                <w:numId w:val="67"/>
              </w:numPr>
              <w:rPr>
                <w:rFonts w:cs="Arial"/>
              </w:rPr>
            </w:pPr>
            <w:r w:rsidRPr="00BE310F">
              <w:rPr>
                <w:rFonts w:cs="Arial"/>
              </w:rPr>
              <w:t>location of the site through relevant plans</w:t>
            </w:r>
          </w:p>
          <w:p w14:paraId="65410651" w14:textId="77777777" w:rsidR="00416F6B" w:rsidRPr="00BE310F" w:rsidRDefault="00416F6B" w:rsidP="00B76947">
            <w:pPr>
              <w:numPr>
                <w:ilvl w:val="0"/>
                <w:numId w:val="67"/>
              </w:numPr>
              <w:rPr>
                <w:rFonts w:cs="Arial"/>
              </w:rPr>
            </w:pPr>
            <w:r w:rsidRPr="00BE310F">
              <w:rPr>
                <w:rFonts w:cs="Arial"/>
              </w:rPr>
              <w:t xml:space="preserve">how the proposed development is a suitable response to the site and its </w:t>
            </w:r>
            <w:r w:rsidRPr="00BE310F">
              <w:rPr>
                <w:rFonts w:cs="Arial"/>
              </w:rPr>
              <w:lastRenderedPageBreak/>
              <w:t>setting and that it can be adequately accessed by prospective users</w:t>
            </w:r>
          </w:p>
          <w:p w14:paraId="0A9C3E26" w14:textId="77777777" w:rsidR="00416F6B" w:rsidRPr="00BE310F" w:rsidRDefault="00416F6B" w:rsidP="00B76947">
            <w:pPr>
              <w:numPr>
                <w:ilvl w:val="0"/>
                <w:numId w:val="67"/>
              </w:numPr>
              <w:rPr>
                <w:rFonts w:cs="Arial"/>
              </w:rPr>
            </w:pPr>
            <w:r w:rsidRPr="00BE310F">
              <w:rPr>
                <w:rFonts w:cs="Arial"/>
              </w:rPr>
              <w:t>the character and amenity of the existing area having regard to design, layout, landscape and prevailing uses</w:t>
            </w:r>
          </w:p>
          <w:p w14:paraId="270900C9" w14:textId="77777777" w:rsidR="00416F6B" w:rsidRPr="00BE310F" w:rsidRDefault="00416F6B" w:rsidP="00B76947">
            <w:pPr>
              <w:rPr>
                <w:rFonts w:cs="Arial"/>
              </w:rPr>
            </w:pPr>
            <w:r w:rsidRPr="00BE310F">
              <w:rPr>
                <w:rFonts w:cs="Arial"/>
              </w:rPr>
              <w:t xml:space="preserve">   </w:t>
            </w:r>
          </w:p>
        </w:tc>
      </w:tr>
      <w:tr w:rsidR="00416F6B" w:rsidRPr="00BE310F" w14:paraId="718280ED" w14:textId="77777777" w:rsidTr="00B76947">
        <w:tc>
          <w:tcPr>
            <w:tcW w:w="4508" w:type="dxa"/>
          </w:tcPr>
          <w:p w14:paraId="25322707" w14:textId="77777777" w:rsidR="00416F6B" w:rsidRPr="00BE310F" w:rsidRDefault="00416F6B" w:rsidP="00B76947">
            <w:pPr>
              <w:rPr>
                <w:rFonts w:cs="Arial"/>
                <w:b/>
              </w:rPr>
            </w:pPr>
          </w:p>
        </w:tc>
        <w:tc>
          <w:tcPr>
            <w:tcW w:w="4508" w:type="dxa"/>
          </w:tcPr>
          <w:p w14:paraId="100FFE34" w14:textId="77777777" w:rsidR="00416F6B" w:rsidRPr="00BE310F" w:rsidRDefault="00416F6B" w:rsidP="00B76947">
            <w:pPr>
              <w:rPr>
                <w:rFonts w:cs="Arial"/>
                <w:b/>
              </w:rPr>
            </w:pPr>
            <w:r w:rsidRPr="00BE310F">
              <w:rPr>
                <w:rFonts w:cs="Arial"/>
                <w:b/>
              </w:rPr>
              <w:t>The onus is on the Planning Service to determine the application against the Local Plan and other material planning considerations including primary policy/guidance documents (see above) and consultee responses</w:t>
            </w:r>
          </w:p>
          <w:p w14:paraId="5097CF61" w14:textId="77777777" w:rsidR="00416F6B" w:rsidRPr="00BE310F" w:rsidRDefault="00416F6B" w:rsidP="00B76947">
            <w:pPr>
              <w:rPr>
                <w:rFonts w:cs="Arial"/>
                <w:b/>
              </w:rPr>
            </w:pPr>
          </w:p>
          <w:p w14:paraId="6AFBA8CF" w14:textId="77777777" w:rsidR="00416F6B" w:rsidRPr="00BE310F" w:rsidRDefault="00416F6B" w:rsidP="00B76947">
            <w:pPr>
              <w:rPr>
                <w:rFonts w:cs="Arial"/>
                <w:b/>
              </w:rPr>
            </w:pPr>
            <w:r w:rsidRPr="00BE310F">
              <w:rPr>
                <w:rFonts w:cs="Arial"/>
                <w:b/>
              </w:rPr>
              <w:t>Key considerations</w:t>
            </w:r>
          </w:p>
          <w:p w14:paraId="5387EE9B" w14:textId="77777777" w:rsidR="00416F6B" w:rsidRPr="00BE310F" w:rsidRDefault="00416F6B" w:rsidP="00B76947">
            <w:pPr>
              <w:rPr>
                <w:rFonts w:cs="Arial"/>
                <w:b/>
              </w:rPr>
            </w:pPr>
          </w:p>
          <w:p w14:paraId="20D98F3F" w14:textId="77777777" w:rsidR="00416F6B" w:rsidRPr="00BE310F" w:rsidRDefault="00416F6B" w:rsidP="00B76947">
            <w:pPr>
              <w:numPr>
                <w:ilvl w:val="0"/>
                <w:numId w:val="67"/>
              </w:numPr>
              <w:rPr>
                <w:rFonts w:cs="Arial"/>
              </w:rPr>
            </w:pPr>
            <w:r w:rsidRPr="00BE310F">
              <w:rPr>
                <w:rFonts w:cs="Arial"/>
              </w:rPr>
              <w:t>protecting, enhancing and conserving the historic built environment</w:t>
            </w:r>
          </w:p>
          <w:p w14:paraId="55591CAE" w14:textId="77777777" w:rsidR="00416F6B" w:rsidRPr="00BE310F" w:rsidRDefault="00416F6B" w:rsidP="00B76947">
            <w:pPr>
              <w:numPr>
                <w:ilvl w:val="0"/>
                <w:numId w:val="67"/>
              </w:numPr>
              <w:rPr>
                <w:rFonts w:cs="Arial"/>
              </w:rPr>
            </w:pPr>
            <w:r w:rsidRPr="00BE310F">
              <w:rPr>
                <w:rFonts w:cs="Arial"/>
              </w:rPr>
              <w:t xml:space="preserve">protecting , enhancing and conserving the natural environment (ecology and biodiversity - green space and protected species) </w:t>
            </w:r>
          </w:p>
          <w:p w14:paraId="56AE3346" w14:textId="77777777" w:rsidR="00416F6B" w:rsidRPr="00BE310F" w:rsidRDefault="00416F6B" w:rsidP="00B76947">
            <w:pPr>
              <w:numPr>
                <w:ilvl w:val="0"/>
                <w:numId w:val="67"/>
              </w:numPr>
              <w:rPr>
                <w:rFonts w:cs="Arial"/>
              </w:rPr>
            </w:pPr>
            <w:r w:rsidRPr="00BE310F">
              <w:rPr>
                <w:rFonts w:cs="Arial"/>
              </w:rPr>
              <w:t>transport and highways</w:t>
            </w:r>
          </w:p>
          <w:p w14:paraId="73F1EC21" w14:textId="77777777" w:rsidR="00416F6B" w:rsidRPr="00BE310F" w:rsidRDefault="00416F6B" w:rsidP="00B76947">
            <w:pPr>
              <w:numPr>
                <w:ilvl w:val="0"/>
                <w:numId w:val="67"/>
              </w:numPr>
              <w:rPr>
                <w:rFonts w:cs="Arial"/>
              </w:rPr>
            </w:pPr>
            <w:r w:rsidRPr="00BE310F">
              <w:rPr>
                <w:rFonts w:cs="Arial"/>
              </w:rPr>
              <w:t>surface and foul water drainage</w:t>
            </w:r>
          </w:p>
          <w:p w14:paraId="22FC96D1" w14:textId="77777777" w:rsidR="00416F6B" w:rsidRPr="00BE310F" w:rsidRDefault="00416F6B" w:rsidP="00B76947">
            <w:pPr>
              <w:numPr>
                <w:ilvl w:val="0"/>
                <w:numId w:val="67"/>
              </w:numPr>
              <w:rPr>
                <w:rFonts w:cs="Arial"/>
              </w:rPr>
            </w:pPr>
            <w:r w:rsidRPr="00BE310F">
              <w:rPr>
                <w:rFonts w:cs="Arial"/>
              </w:rPr>
              <w:lastRenderedPageBreak/>
              <w:t>size scale and mass</w:t>
            </w:r>
          </w:p>
          <w:p w14:paraId="4F3287E6" w14:textId="77777777" w:rsidR="00416F6B" w:rsidRPr="00BE310F" w:rsidRDefault="00416F6B" w:rsidP="00B76947">
            <w:pPr>
              <w:numPr>
                <w:ilvl w:val="0"/>
                <w:numId w:val="67"/>
              </w:numPr>
              <w:rPr>
                <w:rFonts w:cs="Arial"/>
              </w:rPr>
            </w:pPr>
            <w:r w:rsidRPr="00BE310F">
              <w:rPr>
                <w:rFonts w:cs="Arial"/>
              </w:rPr>
              <w:t>landscape and visual impacts</w:t>
            </w:r>
          </w:p>
          <w:p w14:paraId="60945054" w14:textId="77777777" w:rsidR="00416F6B" w:rsidRPr="00BE310F" w:rsidRDefault="00416F6B" w:rsidP="00B76947">
            <w:pPr>
              <w:numPr>
                <w:ilvl w:val="0"/>
                <w:numId w:val="67"/>
              </w:numPr>
              <w:rPr>
                <w:rFonts w:cs="Arial"/>
              </w:rPr>
            </w:pPr>
            <w:r w:rsidRPr="00BE310F">
              <w:rPr>
                <w:rFonts w:cs="Arial"/>
              </w:rPr>
              <w:t>amenities of the area</w:t>
            </w:r>
          </w:p>
          <w:p w14:paraId="34DA9530" w14:textId="77777777" w:rsidR="00416F6B" w:rsidRPr="00BE310F" w:rsidRDefault="00416F6B" w:rsidP="00B76947">
            <w:pPr>
              <w:numPr>
                <w:ilvl w:val="0"/>
                <w:numId w:val="67"/>
              </w:numPr>
              <w:rPr>
                <w:rFonts w:cs="Arial"/>
                <w:b/>
              </w:rPr>
            </w:pPr>
            <w:r w:rsidRPr="00BE310F">
              <w:rPr>
                <w:rFonts w:cs="Arial"/>
              </w:rPr>
              <w:t>market need sequential approach (subject to size/scale of the proposed development) for town centre development</w:t>
            </w:r>
          </w:p>
          <w:p w14:paraId="409A10C7" w14:textId="77777777" w:rsidR="00416F6B" w:rsidRPr="00BE310F" w:rsidRDefault="00416F6B" w:rsidP="00B76947">
            <w:pPr>
              <w:numPr>
                <w:ilvl w:val="0"/>
                <w:numId w:val="67"/>
              </w:numPr>
              <w:rPr>
                <w:rFonts w:cs="Arial"/>
              </w:rPr>
            </w:pPr>
            <w:r w:rsidRPr="00BE310F">
              <w:rPr>
                <w:rFonts w:cs="Arial"/>
              </w:rPr>
              <w:t>Disability Discrimination Act</w:t>
            </w:r>
          </w:p>
        </w:tc>
      </w:tr>
      <w:tr w:rsidR="00416F6B" w:rsidRPr="00BE310F" w14:paraId="46BC86C5" w14:textId="77777777" w:rsidTr="00B76947">
        <w:tc>
          <w:tcPr>
            <w:tcW w:w="4508" w:type="dxa"/>
          </w:tcPr>
          <w:p w14:paraId="3698EDBF" w14:textId="77777777" w:rsidR="00416F6B" w:rsidRPr="00BE310F" w:rsidRDefault="00416F6B" w:rsidP="00B76947">
            <w:pPr>
              <w:rPr>
                <w:rFonts w:cs="Arial"/>
                <w:b/>
              </w:rPr>
            </w:pPr>
            <w:r w:rsidRPr="00BE310F">
              <w:rPr>
                <w:rFonts w:cs="Arial"/>
                <w:b/>
              </w:rPr>
              <w:lastRenderedPageBreak/>
              <w:t>Mandatory conditions</w:t>
            </w:r>
          </w:p>
          <w:p w14:paraId="23E596B9" w14:textId="77777777" w:rsidR="00416F6B" w:rsidRPr="00BE310F" w:rsidRDefault="00416F6B" w:rsidP="00B76947">
            <w:pPr>
              <w:rPr>
                <w:rFonts w:cs="Arial"/>
                <w:b/>
              </w:rPr>
            </w:pPr>
          </w:p>
          <w:p w14:paraId="39D404FC" w14:textId="77777777" w:rsidR="00416F6B" w:rsidRPr="00BE310F" w:rsidRDefault="00416F6B" w:rsidP="00B76947">
            <w:pPr>
              <w:numPr>
                <w:ilvl w:val="0"/>
                <w:numId w:val="73"/>
              </w:numPr>
              <w:rPr>
                <w:rFonts w:cs="Arial"/>
              </w:rPr>
            </w:pPr>
            <w:r w:rsidRPr="00BE310F">
              <w:rPr>
                <w:rFonts w:cs="Arial"/>
              </w:rPr>
              <w:t>There are a significant number of mandatory conditions provided in the Licensing Act 2003, and regulations made under it, specific to the licensable activities taking place at or from a premises</w:t>
            </w:r>
          </w:p>
          <w:p w14:paraId="15CFFFDB" w14:textId="77777777" w:rsidR="00416F6B" w:rsidRPr="00BE310F" w:rsidRDefault="00416F6B" w:rsidP="00B76947">
            <w:pPr>
              <w:rPr>
                <w:rFonts w:cs="Arial"/>
              </w:rPr>
            </w:pPr>
          </w:p>
        </w:tc>
        <w:tc>
          <w:tcPr>
            <w:tcW w:w="4508" w:type="dxa"/>
          </w:tcPr>
          <w:p w14:paraId="679732E6" w14:textId="77777777" w:rsidR="00416F6B" w:rsidRPr="00BE310F" w:rsidRDefault="00416F6B" w:rsidP="00B76947">
            <w:pPr>
              <w:rPr>
                <w:rFonts w:cs="Arial"/>
                <w:b/>
              </w:rPr>
            </w:pPr>
            <w:r w:rsidRPr="00BE310F">
              <w:rPr>
                <w:rFonts w:cs="Arial"/>
                <w:b/>
              </w:rPr>
              <w:t>Mandatory conditions</w:t>
            </w:r>
          </w:p>
          <w:p w14:paraId="2E888031" w14:textId="77777777" w:rsidR="00416F6B" w:rsidRPr="00BE310F" w:rsidRDefault="00416F6B" w:rsidP="00B76947">
            <w:pPr>
              <w:rPr>
                <w:rFonts w:cs="Arial"/>
              </w:rPr>
            </w:pPr>
          </w:p>
          <w:p w14:paraId="45AA9B16" w14:textId="77777777" w:rsidR="00416F6B" w:rsidRPr="00BE310F" w:rsidRDefault="00416F6B" w:rsidP="00B76947">
            <w:pPr>
              <w:numPr>
                <w:ilvl w:val="0"/>
                <w:numId w:val="72"/>
              </w:numPr>
              <w:rPr>
                <w:rFonts w:cs="Arial"/>
              </w:rPr>
            </w:pPr>
            <w:r w:rsidRPr="00BE310F">
              <w:rPr>
                <w:rFonts w:cs="Arial"/>
              </w:rPr>
              <w:t>Planning applications have to be commenced within 3 years of the decision.</w:t>
            </w:r>
          </w:p>
          <w:p w14:paraId="3D0C792D" w14:textId="77777777" w:rsidR="00416F6B" w:rsidRPr="00BE310F" w:rsidRDefault="00416F6B" w:rsidP="00B76947">
            <w:pPr>
              <w:rPr>
                <w:rFonts w:cs="Arial"/>
              </w:rPr>
            </w:pPr>
          </w:p>
          <w:p w14:paraId="2291998D" w14:textId="77777777" w:rsidR="00416F6B" w:rsidRPr="00BE310F" w:rsidRDefault="00416F6B" w:rsidP="00B76947">
            <w:pPr>
              <w:rPr>
                <w:rFonts w:cs="Arial"/>
              </w:rPr>
            </w:pPr>
          </w:p>
        </w:tc>
      </w:tr>
      <w:tr w:rsidR="00416F6B" w:rsidRPr="00BE310F" w14:paraId="041D513F" w14:textId="77777777" w:rsidTr="00B76947">
        <w:tc>
          <w:tcPr>
            <w:tcW w:w="4508" w:type="dxa"/>
          </w:tcPr>
          <w:p w14:paraId="498B1785" w14:textId="77777777" w:rsidR="00416F6B" w:rsidRPr="00BE310F" w:rsidRDefault="00416F6B" w:rsidP="00B76947">
            <w:pPr>
              <w:rPr>
                <w:rFonts w:cs="Arial"/>
                <w:b/>
              </w:rPr>
            </w:pPr>
            <w:r w:rsidRPr="00BE310F">
              <w:rPr>
                <w:rFonts w:cs="Arial"/>
                <w:b/>
              </w:rPr>
              <w:t>other conditions</w:t>
            </w:r>
          </w:p>
          <w:p w14:paraId="78122EFE" w14:textId="77777777" w:rsidR="00416F6B" w:rsidRPr="00BE310F" w:rsidRDefault="00416F6B" w:rsidP="00B76947">
            <w:pPr>
              <w:rPr>
                <w:rFonts w:cs="Arial"/>
                <w:b/>
              </w:rPr>
            </w:pPr>
          </w:p>
          <w:p w14:paraId="6CA1B2C4" w14:textId="77777777" w:rsidR="00416F6B" w:rsidRPr="00BE310F" w:rsidRDefault="00416F6B" w:rsidP="00B76947">
            <w:pPr>
              <w:numPr>
                <w:ilvl w:val="0"/>
                <w:numId w:val="72"/>
              </w:numPr>
              <w:rPr>
                <w:rFonts w:cs="Arial"/>
              </w:rPr>
            </w:pPr>
            <w:r w:rsidRPr="00BE310F">
              <w:rPr>
                <w:rFonts w:cs="Arial"/>
              </w:rPr>
              <w:t>Conditions relevant to the application circumstances as proposed by the applicant or responsible authorities</w:t>
            </w:r>
          </w:p>
          <w:p w14:paraId="12540A02" w14:textId="77777777" w:rsidR="00416F6B" w:rsidRPr="00BE310F" w:rsidRDefault="00416F6B" w:rsidP="00B76947">
            <w:pPr>
              <w:ind w:left="360"/>
              <w:rPr>
                <w:rFonts w:cs="Arial"/>
              </w:rPr>
            </w:pPr>
          </w:p>
          <w:p w14:paraId="3D10AB7E" w14:textId="77777777" w:rsidR="00416F6B" w:rsidRPr="00BE310F" w:rsidRDefault="00416F6B" w:rsidP="00B76947">
            <w:pPr>
              <w:numPr>
                <w:ilvl w:val="0"/>
                <w:numId w:val="72"/>
              </w:numPr>
              <w:rPr>
                <w:rFonts w:cs="Arial"/>
              </w:rPr>
            </w:pPr>
            <w:r w:rsidRPr="00BE310F">
              <w:rPr>
                <w:rFonts w:cs="Arial"/>
              </w:rPr>
              <w:t>Licence conditions should be:</w:t>
            </w:r>
          </w:p>
          <w:p w14:paraId="438FE687" w14:textId="77777777" w:rsidR="00416F6B" w:rsidRPr="00BE310F" w:rsidRDefault="00416F6B" w:rsidP="00B76947">
            <w:pPr>
              <w:rPr>
                <w:rFonts w:cs="Arial"/>
              </w:rPr>
            </w:pPr>
          </w:p>
          <w:p w14:paraId="028B9626" w14:textId="77777777" w:rsidR="00416F6B" w:rsidRPr="00BE310F" w:rsidRDefault="00416F6B" w:rsidP="00B76947">
            <w:pPr>
              <w:numPr>
                <w:ilvl w:val="0"/>
                <w:numId w:val="77"/>
              </w:numPr>
              <w:rPr>
                <w:rFonts w:cs="Arial"/>
              </w:rPr>
            </w:pPr>
            <w:r w:rsidRPr="00BE310F">
              <w:rPr>
                <w:rFonts w:cs="Arial"/>
              </w:rPr>
              <w:t>specific to the premises</w:t>
            </w:r>
          </w:p>
          <w:p w14:paraId="400BDFC2" w14:textId="77777777" w:rsidR="00416F6B" w:rsidRPr="00BE310F" w:rsidRDefault="00416F6B" w:rsidP="00B76947">
            <w:pPr>
              <w:numPr>
                <w:ilvl w:val="0"/>
                <w:numId w:val="77"/>
              </w:numPr>
              <w:rPr>
                <w:rFonts w:cs="Arial"/>
              </w:rPr>
            </w:pPr>
            <w:r w:rsidRPr="00BE310F">
              <w:rPr>
                <w:rFonts w:cs="Arial"/>
              </w:rPr>
              <w:t>necessary and proportionate</w:t>
            </w:r>
          </w:p>
          <w:p w14:paraId="2293F8E9" w14:textId="77777777" w:rsidR="00416F6B" w:rsidRPr="00BE310F" w:rsidRDefault="00416F6B" w:rsidP="00B76947">
            <w:pPr>
              <w:numPr>
                <w:ilvl w:val="0"/>
                <w:numId w:val="77"/>
              </w:numPr>
              <w:rPr>
                <w:rFonts w:cs="Arial"/>
              </w:rPr>
            </w:pPr>
            <w:r w:rsidRPr="00BE310F">
              <w:rPr>
                <w:rFonts w:cs="Arial"/>
              </w:rPr>
              <w:t>enforceable</w:t>
            </w:r>
          </w:p>
          <w:p w14:paraId="21C0CE8D" w14:textId="77777777" w:rsidR="00416F6B" w:rsidRPr="00BE310F" w:rsidRDefault="00416F6B" w:rsidP="00B76947">
            <w:pPr>
              <w:numPr>
                <w:ilvl w:val="0"/>
                <w:numId w:val="77"/>
              </w:numPr>
              <w:rPr>
                <w:rFonts w:cs="Arial"/>
              </w:rPr>
            </w:pPr>
            <w:r w:rsidRPr="00BE310F">
              <w:rPr>
                <w:rFonts w:cs="Arial"/>
              </w:rPr>
              <w:t>evidenced</w:t>
            </w:r>
          </w:p>
          <w:p w14:paraId="7CC0AAC5" w14:textId="77777777" w:rsidR="00416F6B" w:rsidRPr="00BE310F" w:rsidRDefault="00416F6B" w:rsidP="00B76947">
            <w:pPr>
              <w:numPr>
                <w:ilvl w:val="0"/>
                <w:numId w:val="77"/>
              </w:numPr>
            </w:pPr>
            <w:r w:rsidRPr="00BE310F">
              <w:rPr>
                <w:rFonts w:cs="Arial"/>
              </w:rPr>
              <w:t xml:space="preserve">precise </w:t>
            </w:r>
          </w:p>
          <w:p w14:paraId="06644693" w14:textId="77777777" w:rsidR="00416F6B" w:rsidRPr="00BE310F" w:rsidRDefault="00416F6B" w:rsidP="00B76947">
            <w:pPr>
              <w:ind w:left="360"/>
              <w:rPr>
                <w:rFonts w:cs="Arial"/>
              </w:rPr>
            </w:pPr>
          </w:p>
          <w:p w14:paraId="4FF42462" w14:textId="77777777" w:rsidR="00416F6B" w:rsidRPr="00BE310F" w:rsidRDefault="00416F6B" w:rsidP="00B76947">
            <w:pPr>
              <w:rPr>
                <w:rFonts w:cs="Arial"/>
              </w:rPr>
            </w:pPr>
            <w:r w:rsidRPr="00BE310F">
              <w:rPr>
                <w:rFonts w:cs="Arial"/>
              </w:rPr>
              <w:t>It is acknowledged that it is desirable for Licensing and Planning conditions to align wherever practicable</w:t>
            </w:r>
          </w:p>
          <w:p w14:paraId="6424992B" w14:textId="77777777" w:rsidR="00416F6B" w:rsidRPr="00BE310F" w:rsidRDefault="00416F6B" w:rsidP="00B76947">
            <w:pPr>
              <w:rPr>
                <w:rFonts w:cs="Arial"/>
              </w:rPr>
            </w:pPr>
          </w:p>
        </w:tc>
        <w:tc>
          <w:tcPr>
            <w:tcW w:w="4508" w:type="dxa"/>
          </w:tcPr>
          <w:p w14:paraId="6B14F118" w14:textId="77777777" w:rsidR="00416F6B" w:rsidRPr="00BE310F" w:rsidRDefault="00416F6B" w:rsidP="00B76947">
            <w:pPr>
              <w:rPr>
                <w:rFonts w:cs="Arial"/>
                <w:b/>
              </w:rPr>
            </w:pPr>
            <w:r w:rsidRPr="00BE310F">
              <w:rPr>
                <w:rFonts w:cs="Arial"/>
                <w:b/>
              </w:rPr>
              <w:t>other conditions</w:t>
            </w:r>
          </w:p>
          <w:p w14:paraId="1D7203D5" w14:textId="77777777" w:rsidR="00416F6B" w:rsidRPr="00BE310F" w:rsidRDefault="00416F6B" w:rsidP="00B76947">
            <w:pPr>
              <w:rPr>
                <w:rFonts w:cs="Arial"/>
              </w:rPr>
            </w:pPr>
          </w:p>
          <w:p w14:paraId="3A09BB40" w14:textId="77777777" w:rsidR="00416F6B" w:rsidRPr="00BE310F" w:rsidRDefault="00416F6B" w:rsidP="00B76947">
            <w:pPr>
              <w:numPr>
                <w:ilvl w:val="0"/>
                <w:numId w:val="78"/>
              </w:numPr>
              <w:rPr>
                <w:rFonts w:cs="Arial"/>
              </w:rPr>
            </w:pPr>
            <w:r w:rsidRPr="00BE310F">
              <w:rPr>
                <w:rFonts w:cs="Arial"/>
              </w:rPr>
              <w:t>Conditions relevant to the application circumstances.</w:t>
            </w:r>
          </w:p>
          <w:p w14:paraId="22615AEC" w14:textId="77777777" w:rsidR="00416F6B" w:rsidRPr="00BE310F" w:rsidRDefault="00416F6B" w:rsidP="00B76947">
            <w:pPr>
              <w:rPr>
                <w:rFonts w:cs="Arial"/>
              </w:rPr>
            </w:pPr>
          </w:p>
          <w:p w14:paraId="0BE9CCF4" w14:textId="77777777" w:rsidR="00416F6B" w:rsidRPr="00BE310F" w:rsidRDefault="00416F6B" w:rsidP="00B76947">
            <w:pPr>
              <w:numPr>
                <w:ilvl w:val="0"/>
                <w:numId w:val="78"/>
              </w:numPr>
              <w:rPr>
                <w:rFonts w:cs="Arial"/>
              </w:rPr>
            </w:pPr>
            <w:r w:rsidRPr="00BE310F">
              <w:rPr>
                <w:rFonts w:cs="Arial"/>
              </w:rPr>
              <w:t xml:space="preserve">Planning conditions should be: </w:t>
            </w:r>
          </w:p>
          <w:p w14:paraId="23686F7B" w14:textId="77777777" w:rsidR="00416F6B" w:rsidRPr="00BE310F" w:rsidRDefault="00416F6B" w:rsidP="00B76947">
            <w:pPr>
              <w:rPr>
                <w:rFonts w:cs="Arial"/>
              </w:rPr>
            </w:pPr>
          </w:p>
          <w:p w14:paraId="7889760E" w14:textId="77777777" w:rsidR="00416F6B" w:rsidRPr="00BE310F" w:rsidRDefault="00416F6B" w:rsidP="00B76947">
            <w:pPr>
              <w:ind w:left="448"/>
              <w:rPr>
                <w:rFonts w:cs="Arial"/>
              </w:rPr>
            </w:pPr>
            <w:r w:rsidRPr="00BE310F">
              <w:rPr>
                <w:rFonts w:cs="Arial"/>
              </w:rPr>
              <w:t>- necessary;</w:t>
            </w:r>
          </w:p>
          <w:p w14:paraId="4C82F604" w14:textId="77777777" w:rsidR="00416F6B" w:rsidRPr="00BE310F" w:rsidRDefault="00416F6B" w:rsidP="00B76947">
            <w:pPr>
              <w:ind w:left="589" w:hanging="141"/>
              <w:rPr>
                <w:rFonts w:cs="Arial"/>
              </w:rPr>
            </w:pPr>
            <w:r w:rsidRPr="00BE310F">
              <w:rPr>
                <w:rFonts w:cs="Arial"/>
              </w:rPr>
              <w:t>- relevant to planning and to the development to be permitted;</w:t>
            </w:r>
          </w:p>
          <w:p w14:paraId="5724C5E7" w14:textId="77777777" w:rsidR="00416F6B" w:rsidRPr="00BE310F" w:rsidRDefault="00416F6B" w:rsidP="00B76947">
            <w:pPr>
              <w:ind w:left="448"/>
              <w:rPr>
                <w:rFonts w:cs="Arial"/>
              </w:rPr>
            </w:pPr>
            <w:r w:rsidRPr="00BE310F">
              <w:rPr>
                <w:rFonts w:cs="Arial"/>
              </w:rPr>
              <w:t>- enforceable;</w:t>
            </w:r>
          </w:p>
          <w:p w14:paraId="38C90F94" w14:textId="77777777" w:rsidR="00416F6B" w:rsidRPr="00BE310F" w:rsidRDefault="00416F6B" w:rsidP="00B76947">
            <w:pPr>
              <w:ind w:left="448"/>
              <w:rPr>
                <w:rFonts w:cs="Arial"/>
              </w:rPr>
            </w:pPr>
            <w:r w:rsidRPr="00BE310F">
              <w:rPr>
                <w:rFonts w:cs="Arial"/>
              </w:rPr>
              <w:t>- precise and;</w:t>
            </w:r>
          </w:p>
          <w:p w14:paraId="14676062" w14:textId="77777777" w:rsidR="00416F6B" w:rsidRPr="00BE310F" w:rsidRDefault="00416F6B" w:rsidP="00B76947">
            <w:pPr>
              <w:ind w:left="448"/>
              <w:rPr>
                <w:rFonts w:cs="Arial"/>
                <w:color w:val="FF0000"/>
              </w:rPr>
            </w:pPr>
            <w:r w:rsidRPr="00BE310F">
              <w:rPr>
                <w:rFonts w:cs="Arial"/>
              </w:rPr>
              <w:t>- reasonable in all other respects</w:t>
            </w:r>
          </w:p>
          <w:p w14:paraId="5CE94B3E" w14:textId="77777777" w:rsidR="00416F6B" w:rsidRPr="00BE310F" w:rsidRDefault="00416F6B" w:rsidP="00B76947">
            <w:pPr>
              <w:rPr>
                <w:rFonts w:cs="Arial"/>
              </w:rPr>
            </w:pPr>
          </w:p>
          <w:p w14:paraId="7CF879D6" w14:textId="77777777" w:rsidR="00416F6B" w:rsidRPr="00BE310F" w:rsidRDefault="00416F6B" w:rsidP="00B76947">
            <w:pPr>
              <w:rPr>
                <w:rFonts w:cs="Arial"/>
              </w:rPr>
            </w:pPr>
            <w:r w:rsidRPr="00BE310F">
              <w:rPr>
                <w:rFonts w:cs="Arial"/>
              </w:rPr>
              <w:t>It is acknowledged that it is desirable for Planning and Licensing conditions to align wherever practicable</w:t>
            </w:r>
          </w:p>
          <w:p w14:paraId="636711A8" w14:textId="77777777" w:rsidR="00416F6B" w:rsidRPr="00BE310F" w:rsidRDefault="00416F6B" w:rsidP="00B76947">
            <w:pPr>
              <w:rPr>
                <w:rFonts w:cs="Arial"/>
              </w:rPr>
            </w:pPr>
          </w:p>
        </w:tc>
      </w:tr>
      <w:tr w:rsidR="00416F6B" w:rsidRPr="00BE310F" w14:paraId="4859AF67" w14:textId="77777777" w:rsidTr="00B76947">
        <w:tc>
          <w:tcPr>
            <w:tcW w:w="4508" w:type="dxa"/>
          </w:tcPr>
          <w:p w14:paraId="73C290FC" w14:textId="77777777" w:rsidR="00416F6B" w:rsidRPr="00BE310F" w:rsidRDefault="00416F6B" w:rsidP="00B76947">
            <w:pPr>
              <w:rPr>
                <w:rFonts w:cs="Arial"/>
                <w:b/>
              </w:rPr>
            </w:pPr>
            <w:r w:rsidRPr="00BE310F">
              <w:rPr>
                <w:rFonts w:cs="Arial"/>
                <w:b/>
              </w:rPr>
              <w:t>Informatives</w:t>
            </w:r>
          </w:p>
          <w:p w14:paraId="0A410F1B" w14:textId="77777777" w:rsidR="00416F6B" w:rsidRPr="00BE310F" w:rsidRDefault="00416F6B" w:rsidP="00B76947">
            <w:pPr>
              <w:rPr>
                <w:rFonts w:cs="Arial"/>
                <w:b/>
              </w:rPr>
            </w:pPr>
          </w:p>
          <w:p w14:paraId="7CED4683" w14:textId="77777777" w:rsidR="00416F6B" w:rsidRPr="00BE310F" w:rsidRDefault="00416F6B" w:rsidP="00B76947">
            <w:pPr>
              <w:rPr>
                <w:rFonts w:cs="Arial"/>
              </w:rPr>
            </w:pPr>
            <w:r w:rsidRPr="00BE310F">
              <w:rPr>
                <w:rFonts w:cs="Arial"/>
              </w:rPr>
              <w:t>Informatives on licenses are not permitted by the Licensing Act 2003</w:t>
            </w:r>
          </w:p>
        </w:tc>
        <w:tc>
          <w:tcPr>
            <w:tcW w:w="4508" w:type="dxa"/>
          </w:tcPr>
          <w:p w14:paraId="35B70946" w14:textId="77777777" w:rsidR="00416F6B" w:rsidRPr="00BE310F" w:rsidRDefault="00416F6B" w:rsidP="00B76947">
            <w:pPr>
              <w:rPr>
                <w:rFonts w:cs="Arial"/>
                <w:b/>
              </w:rPr>
            </w:pPr>
            <w:r w:rsidRPr="00BE310F">
              <w:rPr>
                <w:rFonts w:cs="Arial"/>
                <w:b/>
              </w:rPr>
              <w:t>Informatives</w:t>
            </w:r>
          </w:p>
          <w:p w14:paraId="49EB9BAB" w14:textId="77777777" w:rsidR="00416F6B" w:rsidRPr="00BE310F" w:rsidRDefault="00416F6B" w:rsidP="00B76947">
            <w:pPr>
              <w:rPr>
                <w:rFonts w:cs="Arial"/>
                <w:b/>
              </w:rPr>
            </w:pPr>
          </w:p>
          <w:p w14:paraId="6EBFD5C5" w14:textId="77777777" w:rsidR="00416F6B" w:rsidRPr="00BE310F" w:rsidRDefault="00416F6B" w:rsidP="00B76947">
            <w:pPr>
              <w:rPr>
                <w:rFonts w:cs="Arial"/>
              </w:rPr>
            </w:pPr>
            <w:r w:rsidRPr="00BE310F">
              <w:rPr>
                <w:rFonts w:cs="Arial"/>
              </w:rPr>
              <w:t>To advise that a separate licence might also be required for licensable activity</w:t>
            </w:r>
          </w:p>
          <w:p w14:paraId="5078E0EC" w14:textId="77777777" w:rsidR="00416F6B" w:rsidRPr="00BE310F" w:rsidRDefault="00416F6B" w:rsidP="00B76947">
            <w:pPr>
              <w:rPr>
                <w:rFonts w:cs="Arial"/>
                <w:b/>
              </w:rPr>
            </w:pPr>
          </w:p>
        </w:tc>
      </w:tr>
      <w:tr w:rsidR="00416F6B" w:rsidRPr="00BE310F" w14:paraId="0FFFEAF3" w14:textId="77777777" w:rsidTr="00B76947">
        <w:tc>
          <w:tcPr>
            <w:tcW w:w="4508" w:type="dxa"/>
          </w:tcPr>
          <w:p w14:paraId="33AACAF3" w14:textId="77777777" w:rsidR="00416F6B" w:rsidRPr="00BE310F" w:rsidRDefault="00416F6B" w:rsidP="00B76947">
            <w:pPr>
              <w:rPr>
                <w:rFonts w:cs="Arial"/>
                <w:b/>
              </w:rPr>
            </w:pPr>
            <w:r w:rsidRPr="00BE310F">
              <w:rPr>
                <w:rFonts w:cs="Arial"/>
                <w:b/>
              </w:rPr>
              <w:t>Presumptions</w:t>
            </w:r>
          </w:p>
          <w:p w14:paraId="3A389F86" w14:textId="77777777" w:rsidR="00416F6B" w:rsidRPr="00BE310F" w:rsidRDefault="00416F6B" w:rsidP="00B76947">
            <w:pPr>
              <w:rPr>
                <w:rFonts w:cs="Arial"/>
                <w:b/>
              </w:rPr>
            </w:pPr>
          </w:p>
          <w:p w14:paraId="294CA9F4" w14:textId="77777777" w:rsidR="00416F6B" w:rsidRPr="00BE310F" w:rsidRDefault="00416F6B" w:rsidP="00B76947">
            <w:pPr>
              <w:rPr>
                <w:rFonts w:cs="Arial"/>
              </w:rPr>
            </w:pPr>
            <w:r w:rsidRPr="00BE310F">
              <w:rPr>
                <w:rFonts w:cs="Arial"/>
              </w:rPr>
              <w:t>The Council does not have a blanket policy on the hours licensable activities may take place; however, the Council actively encourages applicants to limit their licensable activity hours to reflect the necessities of their specific proposed business operation.</w:t>
            </w:r>
          </w:p>
          <w:p w14:paraId="7D20BA0C" w14:textId="77777777" w:rsidR="00416F6B" w:rsidRPr="00BE310F" w:rsidRDefault="00416F6B" w:rsidP="00B76947">
            <w:pPr>
              <w:rPr>
                <w:rFonts w:cs="Arial"/>
              </w:rPr>
            </w:pPr>
          </w:p>
          <w:p w14:paraId="6B8E5857" w14:textId="77777777" w:rsidR="00416F6B" w:rsidRPr="00BE310F" w:rsidRDefault="00416F6B" w:rsidP="00B76947">
            <w:pPr>
              <w:rPr>
                <w:rFonts w:cs="Arial"/>
              </w:rPr>
            </w:pPr>
            <w:r w:rsidRPr="00BE310F">
              <w:rPr>
                <w:rFonts w:cs="Arial"/>
              </w:rPr>
              <w:t xml:space="preserve">The start and finish times of licensable activities will be determined by the licensing process.  </w:t>
            </w:r>
          </w:p>
          <w:p w14:paraId="4EDFF6B8" w14:textId="77777777" w:rsidR="00416F6B" w:rsidRPr="00BE310F" w:rsidRDefault="00416F6B" w:rsidP="00B76947">
            <w:pPr>
              <w:rPr>
                <w:rFonts w:cs="Arial"/>
              </w:rPr>
            </w:pPr>
          </w:p>
          <w:p w14:paraId="0108C717" w14:textId="77777777" w:rsidR="00416F6B" w:rsidRPr="00BE310F" w:rsidRDefault="00416F6B" w:rsidP="00B76947">
            <w:pPr>
              <w:rPr>
                <w:rFonts w:cs="Arial"/>
              </w:rPr>
            </w:pPr>
          </w:p>
        </w:tc>
        <w:tc>
          <w:tcPr>
            <w:tcW w:w="4508" w:type="dxa"/>
          </w:tcPr>
          <w:p w14:paraId="48CA7374" w14:textId="77777777" w:rsidR="00416F6B" w:rsidRPr="00BE310F" w:rsidRDefault="00416F6B" w:rsidP="00B76947">
            <w:pPr>
              <w:rPr>
                <w:rFonts w:cs="Arial"/>
                <w:b/>
              </w:rPr>
            </w:pPr>
            <w:r w:rsidRPr="00BE310F">
              <w:rPr>
                <w:rFonts w:cs="Arial"/>
                <w:b/>
              </w:rPr>
              <w:lastRenderedPageBreak/>
              <w:t>Presumptions</w:t>
            </w:r>
          </w:p>
          <w:p w14:paraId="19BC0887" w14:textId="77777777" w:rsidR="00416F6B" w:rsidRPr="00BE310F" w:rsidRDefault="00416F6B" w:rsidP="00B76947">
            <w:pPr>
              <w:rPr>
                <w:rFonts w:cs="Arial"/>
              </w:rPr>
            </w:pPr>
          </w:p>
          <w:p w14:paraId="5D9FEABF" w14:textId="77777777" w:rsidR="00416F6B" w:rsidRPr="00BE310F" w:rsidRDefault="00416F6B" w:rsidP="00B76947">
            <w:pPr>
              <w:rPr>
                <w:rFonts w:cs="Arial"/>
              </w:rPr>
            </w:pPr>
            <w:r w:rsidRPr="00BE310F">
              <w:rPr>
                <w:rFonts w:cs="Arial"/>
              </w:rPr>
              <w:t>Premises opening hours will be determined by the Planning regime.</w:t>
            </w:r>
          </w:p>
          <w:p w14:paraId="5AFD9B12" w14:textId="77777777" w:rsidR="00416F6B" w:rsidRPr="00BE310F" w:rsidRDefault="00416F6B" w:rsidP="00B76947">
            <w:pPr>
              <w:rPr>
                <w:rFonts w:cs="Arial"/>
              </w:rPr>
            </w:pPr>
          </w:p>
          <w:p w14:paraId="4E32DAC7" w14:textId="77777777" w:rsidR="00416F6B" w:rsidRPr="00BE310F" w:rsidRDefault="00416F6B" w:rsidP="00B76947">
            <w:pPr>
              <w:rPr>
                <w:rFonts w:cs="Arial"/>
              </w:rPr>
            </w:pPr>
          </w:p>
        </w:tc>
      </w:tr>
      <w:tr w:rsidR="00416F6B" w:rsidRPr="00BE310F" w14:paraId="5193CB50" w14:textId="77777777" w:rsidTr="00B76947">
        <w:tc>
          <w:tcPr>
            <w:tcW w:w="4508" w:type="dxa"/>
          </w:tcPr>
          <w:p w14:paraId="67E519E8" w14:textId="77777777" w:rsidR="00416F6B" w:rsidRPr="00BE310F" w:rsidRDefault="00416F6B" w:rsidP="00B76947">
            <w:pPr>
              <w:rPr>
                <w:rFonts w:cs="Arial"/>
                <w:b/>
              </w:rPr>
            </w:pPr>
            <w:r w:rsidRPr="00BE310F">
              <w:rPr>
                <w:rFonts w:cs="Arial"/>
                <w:b/>
              </w:rPr>
              <w:t>Responsible Authorities</w:t>
            </w:r>
          </w:p>
          <w:p w14:paraId="5B1FCADF" w14:textId="77777777" w:rsidR="00416F6B" w:rsidRPr="00BE310F" w:rsidRDefault="00416F6B" w:rsidP="00B76947">
            <w:pPr>
              <w:rPr>
                <w:rFonts w:cs="Arial"/>
                <w:b/>
              </w:rPr>
            </w:pPr>
          </w:p>
          <w:p w14:paraId="6DB6B4EF" w14:textId="77777777" w:rsidR="00416F6B" w:rsidRPr="00BE310F" w:rsidRDefault="00416F6B" w:rsidP="00B76947">
            <w:pPr>
              <w:rPr>
                <w:rFonts w:cs="Arial"/>
              </w:rPr>
            </w:pPr>
            <w:r w:rsidRPr="00BE310F">
              <w:rPr>
                <w:rFonts w:cs="Arial"/>
              </w:rPr>
              <w:t>Applicants are not required to seek the views of responsible authorities or other persons before submitting their application; however, this is actively encouraged by the Council and the application should include evidence of the outcome of these views.</w:t>
            </w:r>
          </w:p>
          <w:p w14:paraId="1548328F" w14:textId="77777777" w:rsidR="00416F6B" w:rsidRPr="00BE310F" w:rsidRDefault="00416F6B" w:rsidP="00B76947">
            <w:pPr>
              <w:rPr>
                <w:rFonts w:cs="Arial"/>
              </w:rPr>
            </w:pPr>
            <w:r w:rsidRPr="00BE310F">
              <w:rPr>
                <w:rFonts w:cs="Arial"/>
              </w:rPr>
              <w:t xml:space="preserve"> </w:t>
            </w:r>
          </w:p>
          <w:p w14:paraId="0DC843A3" w14:textId="77777777" w:rsidR="00416F6B" w:rsidRPr="00BE310F" w:rsidRDefault="00416F6B" w:rsidP="00B76947">
            <w:pPr>
              <w:rPr>
                <w:rFonts w:cs="Arial"/>
              </w:rPr>
            </w:pPr>
            <w:r w:rsidRPr="00BE310F">
              <w:rPr>
                <w:rFonts w:cs="Arial"/>
              </w:rPr>
              <w:t>The Responsible Authorities able to comment on licence applications are:</w:t>
            </w:r>
          </w:p>
          <w:p w14:paraId="56D773B8" w14:textId="77777777" w:rsidR="00416F6B" w:rsidRPr="00BE310F" w:rsidRDefault="00416F6B" w:rsidP="00B76947">
            <w:pPr>
              <w:rPr>
                <w:rFonts w:cs="Arial"/>
              </w:rPr>
            </w:pPr>
          </w:p>
          <w:p w14:paraId="227F39D4" w14:textId="77777777" w:rsidR="00416F6B" w:rsidRPr="00BE310F" w:rsidRDefault="00416F6B" w:rsidP="00B76947">
            <w:pPr>
              <w:numPr>
                <w:ilvl w:val="0"/>
                <w:numId w:val="75"/>
              </w:numPr>
              <w:rPr>
                <w:rFonts w:cs="Arial"/>
              </w:rPr>
            </w:pPr>
            <w:r w:rsidRPr="00BE310F">
              <w:rPr>
                <w:rFonts w:cs="Arial"/>
              </w:rPr>
              <w:t>Licensing Service (in its capacity as a Responsible Authority)</w:t>
            </w:r>
          </w:p>
          <w:p w14:paraId="05DA47A5" w14:textId="77777777" w:rsidR="00416F6B" w:rsidRPr="00BE310F" w:rsidRDefault="00416F6B" w:rsidP="00B76947">
            <w:pPr>
              <w:numPr>
                <w:ilvl w:val="0"/>
                <w:numId w:val="75"/>
              </w:numPr>
              <w:rPr>
                <w:rFonts w:cs="Arial"/>
              </w:rPr>
            </w:pPr>
            <w:r w:rsidRPr="00BE310F">
              <w:rPr>
                <w:rFonts w:cs="Arial"/>
              </w:rPr>
              <w:t>Planning Service</w:t>
            </w:r>
          </w:p>
          <w:p w14:paraId="21FB3F50" w14:textId="77777777" w:rsidR="00416F6B" w:rsidRPr="00BE310F" w:rsidRDefault="00416F6B" w:rsidP="00B76947">
            <w:pPr>
              <w:numPr>
                <w:ilvl w:val="0"/>
                <w:numId w:val="75"/>
              </w:numPr>
              <w:rPr>
                <w:rFonts w:cs="Arial"/>
              </w:rPr>
            </w:pPr>
            <w:r w:rsidRPr="00BE310F">
              <w:rPr>
                <w:rFonts w:cs="Arial"/>
              </w:rPr>
              <w:t>Environmental Health Service or Health and Safety Executive (depending on premises type)</w:t>
            </w:r>
          </w:p>
          <w:p w14:paraId="3EB8A6A5" w14:textId="77777777" w:rsidR="00416F6B" w:rsidRPr="00BE310F" w:rsidRDefault="00416F6B" w:rsidP="00B76947">
            <w:pPr>
              <w:numPr>
                <w:ilvl w:val="0"/>
                <w:numId w:val="75"/>
              </w:numPr>
              <w:rPr>
                <w:rFonts w:cs="Arial"/>
              </w:rPr>
            </w:pPr>
            <w:r w:rsidRPr="00BE310F">
              <w:rPr>
                <w:rFonts w:cs="Arial"/>
              </w:rPr>
              <w:t>Environmental Health for the purposes of human health and pollution</w:t>
            </w:r>
          </w:p>
          <w:p w14:paraId="4CDDE5D3" w14:textId="77777777" w:rsidR="00416F6B" w:rsidRPr="00BE310F" w:rsidRDefault="00416F6B" w:rsidP="00B76947">
            <w:pPr>
              <w:numPr>
                <w:ilvl w:val="0"/>
                <w:numId w:val="75"/>
              </w:numPr>
              <w:rPr>
                <w:rFonts w:cs="Arial"/>
              </w:rPr>
            </w:pPr>
            <w:r w:rsidRPr="00BE310F">
              <w:rPr>
                <w:rFonts w:cs="Arial"/>
              </w:rPr>
              <w:t>Trading Standards Service</w:t>
            </w:r>
          </w:p>
          <w:p w14:paraId="77C6C057" w14:textId="77777777" w:rsidR="00416F6B" w:rsidRPr="00BE310F" w:rsidRDefault="00416F6B" w:rsidP="00B76947">
            <w:pPr>
              <w:numPr>
                <w:ilvl w:val="0"/>
                <w:numId w:val="75"/>
              </w:numPr>
              <w:rPr>
                <w:rFonts w:cs="Arial"/>
              </w:rPr>
            </w:pPr>
            <w:r w:rsidRPr="00BE310F">
              <w:rPr>
                <w:rFonts w:cs="Arial"/>
              </w:rPr>
              <w:t>Children’s Services</w:t>
            </w:r>
          </w:p>
          <w:p w14:paraId="1ECDD101" w14:textId="77777777" w:rsidR="00416F6B" w:rsidRPr="00BE310F" w:rsidRDefault="00416F6B" w:rsidP="00B76947">
            <w:pPr>
              <w:widowControl w:val="0"/>
              <w:numPr>
                <w:ilvl w:val="0"/>
                <w:numId w:val="75"/>
              </w:numPr>
              <w:kinsoku w:val="0"/>
              <w:overflowPunct w:val="0"/>
              <w:autoSpaceDE w:val="0"/>
              <w:autoSpaceDN w:val="0"/>
              <w:adjustRightInd w:val="0"/>
              <w:spacing w:line="278" w:lineRule="exact"/>
              <w:rPr>
                <w:rFonts w:eastAsia="Times New Roman" w:cs="Arial"/>
                <w:lang w:eastAsia="en-GB"/>
              </w:rPr>
            </w:pPr>
            <w:r w:rsidRPr="00BE310F">
              <w:rPr>
                <w:rFonts w:eastAsia="Times New Roman" w:cs="Arial"/>
                <w:lang w:eastAsia="en-GB"/>
              </w:rPr>
              <w:t>Director</w:t>
            </w:r>
            <w:r w:rsidRPr="00BE310F">
              <w:rPr>
                <w:rFonts w:eastAsia="Times New Roman" w:cs="Arial"/>
                <w:spacing w:val="-15"/>
                <w:lang w:eastAsia="en-GB"/>
              </w:rPr>
              <w:t xml:space="preserve"> </w:t>
            </w:r>
            <w:r w:rsidRPr="00BE310F">
              <w:rPr>
                <w:rFonts w:eastAsia="Times New Roman" w:cs="Arial"/>
                <w:lang w:eastAsia="en-GB"/>
              </w:rPr>
              <w:t>of</w:t>
            </w:r>
            <w:r w:rsidRPr="00BE310F">
              <w:rPr>
                <w:rFonts w:eastAsia="Times New Roman" w:cs="Arial"/>
                <w:spacing w:val="-15"/>
                <w:lang w:eastAsia="en-GB"/>
              </w:rPr>
              <w:t xml:space="preserve"> </w:t>
            </w:r>
            <w:r w:rsidRPr="00BE310F">
              <w:rPr>
                <w:rFonts w:eastAsia="Times New Roman" w:cs="Arial"/>
                <w:spacing w:val="-1"/>
                <w:lang w:eastAsia="en-GB"/>
              </w:rPr>
              <w:t>P</w:t>
            </w:r>
            <w:r w:rsidRPr="00BE310F">
              <w:rPr>
                <w:rFonts w:eastAsia="Times New Roman" w:cs="Arial"/>
                <w:lang w:eastAsia="en-GB"/>
              </w:rPr>
              <w:t>ublic</w:t>
            </w:r>
            <w:r w:rsidRPr="00BE310F">
              <w:rPr>
                <w:rFonts w:eastAsia="Times New Roman" w:cs="Arial"/>
                <w:spacing w:val="-15"/>
                <w:lang w:eastAsia="en-GB"/>
              </w:rPr>
              <w:t xml:space="preserve"> </w:t>
            </w:r>
            <w:r w:rsidRPr="00BE310F">
              <w:rPr>
                <w:rFonts w:eastAsia="Times New Roman" w:cs="Arial"/>
                <w:lang w:eastAsia="en-GB"/>
              </w:rPr>
              <w:t>He</w:t>
            </w:r>
            <w:r w:rsidRPr="00BE310F">
              <w:rPr>
                <w:rFonts w:eastAsia="Times New Roman" w:cs="Arial"/>
                <w:spacing w:val="-2"/>
                <w:lang w:eastAsia="en-GB"/>
              </w:rPr>
              <w:t>a</w:t>
            </w:r>
            <w:r w:rsidRPr="00BE310F">
              <w:rPr>
                <w:rFonts w:eastAsia="Times New Roman" w:cs="Arial"/>
                <w:lang w:eastAsia="en-GB"/>
              </w:rPr>
              <w:t>lth</w:t>
            </w:r>
            <w:r w:rsidRPr="00BE310F">
              <w:rPr>
                <w:rFonts w:eastAsia="Times New Roman" w:cs="Arial"/>
                <w:spacing w:val="-15"/>
                <w:lang w:eastAsia="en-GB"/>
              </w:rPr>
              <w:t xml:space="preserve"> </w:t>
            </w:r>
            <w:r w:rsidRPr="00BE310F">
              <w:rPr>
                <w:rFonts w:eastAsia="Times New Roman" w:cs="Arial"/>
                <w:lang w:eastAsia="en-GB"/>
              </w:rPr>
              <w:t>for</w:t>
            </w:r>
            <w:r w:rsidRPr="00BE310F">
              <w:rPr>
                <w:rFonts w:eastAsia="Times New Roman" w:cs="Arial"/>
                <w:spacing w:val="-14"/>
                <w:lang w:eastAsia="en-GB"/>
              </w:rPr>
              <w:t xml:space="preserve"> </w:t>
            </w:r>
            <w:r w:rsidRPr="00BE310F">
              <w:rPr>
                <w:rFonts w:eastAsia="Times New Roman" w:cs="Arial"/>
                <w:spacing w:val="-1"/>
                <w:lang w:eastAsia="en-GB"/>
              </w:rPr>
              <w:t>S</w:t>
            </w:r>
            <w:r w:rsidRPr="00BE310F">
              <w:rPr>
                <w:rFonts w:eastAsia="Times New Roman" w:cs="Arial"/>
                <w:lang w:eastAsia="en-GB"/>
              </w:rPr>
              <w:t>h</w:t>
            </w:r>
            <w:r w:rsidRPr="00BE310F">
              <w:rPr>
                <w:rFonts w:eastAsia="Times New Roman" w:cs="Arial"/>
                <w:spacing w:val="1"/>
                <w:lang w:eastAsia="en-GB"/>
              </w:rPr>
              <w:t>r</w:t>
            </w:r>
            <w:r w:rsidRPr="00BE310F">
              <w:rPr>
                <w:rFonts w:eastAsia="Times New Roman" w:cs="Arial"/>
                <w:lang w:eastAsia="en-GB"/>
              </w:rPr>
              <w:t>opshire</w:t>
            </w:r>
          </w:p>
          <w:p w14:paraId="58D7CF88" w14:textId="77777777" w:rsidR="00416F6B" w:rsidRPr="00BE310F" w:rsidRDefault="00416F6B" w:rsidP="00B76947">
            <w:pPr>
              <w:numPr>
                <w:ilvl w:val="0"/>
                <w:numId w:val="75"/>
              </w:numPr>
              <w:rPr>
                <w:rFonts w:cs="Arial"/>
              </w:rPr>
            </w:pPr>
            <w:r w:rsidRPr="00BE310F">
              <w:rPr>
                <w:rFonts w:cs="Arial"/>
              </w:rPr>
              <w:t xml:space="preserve">Chief Officer of Police, West Mercia Police </w:t>
            </w:r>
          </w:p>
          <w:p w14:paraId="6A4168C6" w14:textId="77777777" w:rsidR="00416F6B" w:rsidRPr="00BE310F" w:rsidRDefault="00416F6B" w:rsidP="00B76947">
            <w:pPr>
              <w:numPr>
                <w:ilvl w:val="0"/>
                <w:numId w:val="75"/>
              </w:numPr>
              <w:rPr>
                <w:rFonts w:cs="Arial"/>
              </w:rPr>
            </w:pPr>
            <w:r w:rsidRPr="00BE310F">
              <w:rPr>
                <w:rFonts w:cs="Arial"/>
              </w:rPr>
              <w:t>Shropshire Fire and Rescue Service</w:t>
            </w:r>
          </w:p>
          <w:p w14:paraId="6A5D61FF" w14:textId="77777777" w:rsidR="00416F6B" w:rsidRPr="00BE310F" w:rsidRDefault="00416F6B" w:rsidP="00B76947">
            <w:pPr>
              <w:numPr>
                <w:ilvl w:val="0"/>
                <w:numId w:val="75"/>
              </w:numPr>
              <w:rPr>
                <w:rFonts w:cs="Arial"/>
              </w:rPr>
            </w:pPr>
            <w:r w:rsidRPr="00BE310F">
              <w:rPr>
                <w:rFonts w:cs="Arial"/>
              </w:rPr>
              <w:t>Home Office (Immigration Enforcement) Alcohol Licence Team</w:t>
            </w:r>
          </w:p>
          <w:p w14:paraId="1B856D53" w14:textId="77777777" w:rsidR="00416F6B" w:rsidRPr="00BE310F" w:rsidRDefault="00416F6B" w:rsidP="00B76947">
            <w:pPr>
              <w:numPr>
                <w:ilvl w:val="0"/>
                <w:numId w:val="75"/>
              </w:numPr>
              <w:rPr>
                <w:rFonts w:cs="Arial"/>
              </w:rPr>
            </w:pPr>
            <w:r w:rsidRPr="00BE310F">
              <w:rPr>
                <w:rFonts w:cs="Arial"/>
                <w:spacing w:val="-4"/>
              </w:rPr>
              <w:t>M</w:t>
            </w:r>
            <w:r w:rsidRPr="00BE310F">
              <w:rPr>
                <w:rFonts w:cs="Arial"/>
              </w:rPr>
              <w:t>ariti</w:t>
            </w:r>
            <w:r w:rsidRPr="00BE310F">
              <w:rPr>
                <w:rFonts w:cs="Arial"/>
                <w:spacing w:val="-4"/>
              </w:rPr>
              <w:t>m</w:t>
            </w:r>
            <w:r w:rsidRPr="00BE310F">
              <w:rPr>
                <w:rFonts w:cs="Arial"/>
              </w:rPr>
              <w:t>e</w:t>
            </w:r>
            <w:r w:rsidRPr="00BE310F">
              <w:rPr>
                <w:rFonts w:cs="Arial"/>
                <w:spacing w:val="1"/>
              </w:rPr>
              <w:t xml:space="preserve"> </w:t>
            </w:r>
            <w:r w:rsidRPr="00BE310F">
              <w:rPr>
                <w:rFonts w:cs="Arial"/>
              </w:rPr>
              <w:t>&amp;</w:t>
            </w:r>
            <w:r w:rsidRPr="00BE310F">
              <w:rPr>
                <w:rFonts w:cs="Arial"/>
                <w:spacing w:val="-2"/>
              </w:rPr>
              <w:t xml:space="preserve"> </w:t>
            </w:r>
            <w:r w:rsidRPr="00BE310F">
              <w:rPr>
                <w:rFonts w:cs="Arial"/>
                <w:spacing w:val="-4"/>
              </w:rPr>
              <w:t>C</w:t>
            </w:r>
            <w:r w:rsidRPr="00BE310F">
              <w:rPr>
                <w:rFonts w:cs="Arial"/>
                <w:spacing w:val="-1"/>
              </w:rPr>
              <w:t>o</w:t>
            </w:r>
            <w:r w:rsidRPr="00BE310F">
              <w:rPr>
                <w:rFonts w:cs="Arial"/>
                <w:spacing w:val="-5"/>
              </w:rPr>
              <w:t>a</w:t>
            </w:r>
            <w:r w:rsidRPr="00BE310F">
              <w:rPr>
                <w:rFonts w:cs="Arial"/>
                <w:spacing w:val="1"/>
              </w:rPr>
              <w:t>s</w:t>
            </w:r>
            <w:r w:rsidRPr="00BE310F">
              <w:rPr>
                <w:rFonts w:cs="Arial"/>
                <w:spacing w:val="-2"/>
              </w:rPr>
              <w:t>t</w:t>
            </w:r>
            <w:r w:rsidRPr="00BE310F">
              <w:rPr>
                <w:rFonts w:cs="Arial"/>
                <w:spacing w:val="-3"/>
              </w:rPr>
              <w:t>g</w:t>
            </w:r>
            <w:r w:rsidRPr="00BE310F">
              <w:rPr>
                <w:rFonts w:cs="Arial"/>
                <w:spacing w:val="-1"/>
              </w:rPr>
              <w:t>u</w:t>
            </w:r>
            <w:r w:rsidRPr="00BE310F">
              <w:rPr>
                <w:rFonts w:cs="Arial"/>
              </w:rPr>
              <w:t>ard A</w:t>
            </w:r>
            <w:r w:rsidRPr="00BE310F">
              <w:rPr>
                <w:rFonts w:cs="Arial"/>
                <w:spacing w:val="-2"/>
              </w:rPr>
              <w:t>g</w:t>
            </w:r>
            <w:r w:rsidRPr="00BE310F">
              <w:rPr>
                <w:rFonts w:cs="Arial"/>
                <w:spacing w:val="-3"/>
              </w:rPr>
              <w:t>e</w:t>
            </w:r>
            <w:r w:rsidRPr="00BE310F">
              <w:rPr>
                <w:rFonts w:cs="Arial"/>
              </w:rPr>
              <w:t>ncy</w:t>
            </w:r>
            <w:r w:rsidRPr="00BE310F">
              <w:rPr>
                <w:rFonts w:cs="Arial"/>
                <w:sz w:val="28"/>
                <w:szCs w:val="28"/>
              </w:rPr>
              <w:t xml:space="preserve"> (if an </w:t>
            </w:r>
            <w:r w:rsidRPr="00BE310F">
              <w:rPr>
                <w:rFonts w:cs="Arial"/>
                <w:bCs/>
                <w:spacing w:val="-1"/>
              </w:rPr>
              <w:t>a</w:t>
            </w:r>
            <w:r w:rsidRPr="00BE310F">
              <w:rPr>
                <w:rFonts w:cs="Arial"/>
                <w:bCs/>
                <w:spacing w:val="-4"/>
              </w:rPr>
              <w:t>pp</w:t>
            </w:r>
            <w:r w:rsidRPr="00BE310F">
              <w:rPr>
                <w:rFonts w:cs="Arial"/>
                <w:bCs/>
              </w:rPr>
              <w:t>lica</w:t>
            </w:r>
            <w:r w:rsidRPr="00BE310F">
              <w:rPr>
                <w:rFonts w:cs="Arial"/>
                <w:bCs/>
                <w:spacing w:val="-3"/>
              </w:rPr>
              <w:t>t</w:t>
            </w:r>
            <w:r w:rsidRPr="00BE310F">
              <w:rPr>
                <w:rFonts w:cs="Arial"/>
                <w:bCs/>
                <w:spacing w:val="1"/>
              </w:rPr>
              <w:t>i</w:t>
            </w:r>
            <w:r w:rsidRPr="00BE310F">
              <w:rPr>
                <w:rFonts w:cs="Arial"/>
                <w:bCs/>
                <w:spacing w:val="-4"/>
              </w:rPr>
              <w:t>o</w:t>
            </w:r>
            <w:r w:rsidRPr="00BE310F">
              <w:rPr>
                <w:rFonts w:cs="Arial"/>
                <w:bCs/>
              </w:rPr>
              <w:t>n</w:t>
            </w:r>
            <w:r w:rsidRPr="00BE310F">
              <w:rPr>
                <w:rFonts w:cs="Arial"/>
                <w:bCs/>
                <w:spacing w:val="-3"/>
              </w:rPr>
              <w:t xml:space="preserve"> </w:t>
            </w:r>
            <w:r w:rsidRPr="00BE310F">
              <w:rPr>
                <w:rFonts w:cs="Arial"/>
                <w:bCs/>
                <w:spacing w:val="1"/>
              </w:rPr>
              <w:t>i</w:t>
            </w:r>
            <w:r w:rsidRPr="00BE310F">
              <w:rPr>
                <w:rFonts w:cs="Arial"/>
                <w:bCs/>
              </w:rPr>
              <w:t>s</w:t>
            </w:r>
            <w:r w:rsidRPr="00BE310F">
              <w:rPr>
                <w:rFonts w:cs="Arial"/>
                <w:bCs/>
                <w:spacing w:val="-2"/>
              </w:rPr>
              <w:t xml:space="preserve"> </w:t>
            </w:r>
            <w:r w:rsidRPr="00BE310F">
              <w:rPr>
                <w:rFonts w:cs="Arial"/>
                <w:bCs/>
              </w:rPr>
              <w:t>f</w:t>
            </w:r>
            <w:r w:rsidRPr="00BE310F">
              <w:rPr>
                <w:rFonts w:cs="Arial"/>
                <w:bCs/>
                <w:spacing w:val="-4"/>
              </w:rPr>
              <w:t>o</w:t>
            </w:r>
            <w:r w:rsidRPr="00BE310F">
              <w:rPr>
                <w:rFonts w:cs="Arial"/>
                <w:bCs/>
              </w:rPr>
              <w:t>r</w:t>
            </w:r>
            <w:r w:rsidRPr="00BE310F">
              <w:rPr>
                <w:rFonts w:cs="Arial"/>
                <w:bCs/>
                <w:spacing w:val="-2"/>
              </w:rPr>
              <w:t xml:space="preserve"> </w:t>
            </w:r>
            <w:r w:rsidRPr="00BE310F">
              <w:rPr>
                <w:rFonts w:cs="Arial"/>
                <w:bCs/>
              </w:rPr>
              <w:t>a</w:t>
            </w:r>
            <w:r w:rsidRPr="00BE310F">
              <w:rPr>
                <w:rFonts w:cs="Arial"/>
                <w:bCs/>
                <w:spacing w:val="-2"/>
              </w:rPr>
              <w:t xml:space="preserve"> </w:t>
            </w:r>
            <w:r w:rsidRPr="00BE310F">
              <w:rPr>
                <w:rFonts w:cs="Arial"/>
                <w:bCs/>
                <w:spacing w:val="-5"/>
              </w:rPr>
              <w:t>v</w:t>
            </w:r>
            <w:r w:rsidRPr="00BE310F">
              <w:rPr>
                <w:rFonts w:cs="Arial"/>
                <w:bCs/>
                <w:spacing w:val="-1"/>
              </w:rPr>
              <w:t>esse</w:t>
            </w:r>
            <w:r w:rsidRPr="00BE310F">
              <w:rPr>
                <w:rFonts w:cs="Arial"/>
                <w:bCs/>
              </w:rPr>
              <w:t>l</w:t>
            </w:r>
            <w:r w:rsidRPr="00BE310F">
              <w:rPr>
                <w:rFonts w:cs="Arial"/>
                <w:bCs/>
                <w:spacing w:val="2"/>
              </w:rPr>
              <w:t xml:space="preserve"> </w:t>
            </w:r>
            <w:r w:rsidRPr="00BE310F">
              <w:rPr>
                <w:rFonts w:cs="Arial"/>
                <w:bCs/>
                <w:spacing w:val="-4"/>
              </w:rPr>
              <w:t>o</w:t>
            </w:r>
            <w:r w:rsidRPr="00BE310F">
              <w:rPr>
                <w:rFonts w:cs="Arial"/>
                <w:bCs/>
              </w:rPr>
              <w:t>n</w:t>
            </w:r>
            <w:r w:rsidRPr="00BE310F">
              <w:rPr>
                <w:rFonts w:cs="Arial"/>
                <w:bCs/>
                <w:spacing w:val="-7"/>
              </w:rPr>
              <w:t xml:space="preserve"> </w:t>
            </w:r>
            <w:r w:rsidRPr="00BE310F">
              <w:rPr>
                <w:rFonts w:cs="Arial"/>
                <w:bCs/>
              </w:rPr>
              <w:t>a</w:t>
            </w:r>
            <w:r w:rsidRPr="00BE310F">
              <w:rPr>
                <w:rFonts w:cs="Arial"/>
                <w:bCs/>
                <w:spacing w:val="-9"/>
              </w:rPr>
              <w:t xml:space="preserve"> </w:t>
            </w:r>
            <w:r w:rsidRPr="00BE310F">
              <w:rPr>
                <w:rFonts w:cs="Arial"/>
                <w:bCs/>
                <w:spacing w:val="9"/>
              </w:rPr>
              <w:t>w</w:t>
            </w:r>
            <w:r w:rsidRPr="00BE310F">
              <w:rPr>
                <w:rFonts w:cs="Arial"/>
                <w:bCs/>
                <w:spacing w:val="-1"/>
              </w:rPr>
              <w:t>a</w:t>
            </w:r>
            <w:r w:rsidRPr="00BE310F">
              <w:rPr>
                <w:rFonts w:cs="Arial"/>
                <w:bCs/>
                <w:spacing w:val="-3"/>
              </w:rPr>
              <w:t>te</w:t>
            </w:r>
            <w:r w:rsidRPr="00BE310F">
              <w:rPr>
                <w:rFonts w:cs="Arial"/>
                <w:bCs/>
                <w:spacing w:val="-9"/>
              </w:rPr>
              <w:t>r</w:t>
            </w:r>
            <w:r w:rsidRPr="00BE310F">
              <w:rPr>
                <w:rFonts w:cs="Arial"/>
                <w:bCs/>
                <w:spacing w:val="9"/>
              </w:rPr>
              <w:t>w</w:t>
            </w:r>
            <w:r w:rsidRPr="00BE310F">
              <w:rPr>
                <w:rFonts w:cs="Arial"/>
                <w:bCs/>
                <w:spacing w:val="2"/>
              </w:rPr>
              <w:t>a</w:t>
            </w:r>
            <w:r w:rsidRPr="00BE310F">
              <w:rPr>
                <w:rFonts w:cs="Arial"/>
                <w:bCs/>
              </w:rPr>
              <w:t>y only)</w:t>
            </w:r>
          </w:p>
          <w:p w14:paraId="68BFBC07" w14:textId="77777777" w:rsidR="00416F6B" w:rsidRPr="00BE310F" w:rsidRDefault="00416F6B" w:rsidP="00B76947">
            <w:pPr>
              <w:numPr>
                <w:ilvl w:val="0"/>
                <w:numId w:val="75"/>
              </w:numPr>
              <w:rPr>
                <w:rFonts w:cs="Arial"/>
              </w:rPr>
            </w:pPr>
            <w:r w:rsidRPr="00BE310F">
              <w:rPr>
                <w:rFonts w:cs="Arial"/>
                <w:bCs/>
              </w:rPr>
              <w:t xml:space="preserve">Environment Agency </w:t>
            </w:r>
          </w:p>
          <w:p w14:paraId="1E9D3F32" w14:textId="77777777" w:rsidR="00416F6B" w:rsidRPr="00BE310F" w:rsidRDefault="00416F6B" w:rsidP="00B76947">
            <w:pPr>
              <w:numPr>
                <w:ilvl w:val="0"/>
                <w:numId w:val="75"/>
              </w:numPr>
              <w:rPr>
                <w:rFonts w:cs="Arial"/>
              </w:rPr>
            </w:pPr>
            <w:r w:rsidRPr="00BE310F">
              <w:rPr>
                <w:rFonts w:cs="Arial"/>
                <w:bCs/>
              </w:rPr>
              <w:t xml:space="preserve">Canal and River Trust </w:t>
            </w:r>
            <w:r w:rsidRPr="00BE310F">
              <w:rPr>
                <w:rFonts w:cs="Arial"/>
                <w:bCs/>
                <w:spacing w:val="-6"/>
              </w:rPr>
              <w:t xml:space="preserve"> </w:t>
            </w:r>
          </w:p>
          <w:p w14:paraId="118E3529" w14:textId="77777777" w:rsidR="00416F6B" w:rsidRPr="00BE310F" w:rsidRDefault="00416F6B" w:rsidP="00B76947">
            <w:pPr>
              <w:rPr>
                <w:rFonts w:cs="Arial"/>
              </w:rPr>
            </w:pPr>
          </w:p>
          <w:p w14:paraId="179A3120" w14:textId="77777777" w:rsidR="00416F6B" w:rsidRPr="00BE310F" w:rsidRDefault="00416F6B" w:rsidP="00B76947">
            <w:pPr>
              <w:rPr>
                <w:rFonts w:cs="Arial"/>
              </w:rPr>
            </w:pPr>
            <w:r w:rsidRPr="00BE310F">
              <w:rPr>
                <w:rFonts w:cs="Arial"/>
              </w:rPr>
              <w:t>Other persons e.g. members of the public also have the opportunity to comment on licence applications</w:t>
            </w:r>
          </w:p>
          <w:p w14:paraId="115B5A31" w14:textId="77777777" w:rsidR="00416F6B" w:rsidRPr="00BE310F" w:rsidRDefault="00416F6B" w:rsidP="00B76947">
            <w:pPr>
              <w:rPr>
                <w:rFonts w:cs="Arial"/>
              </w:rPr>
            </w:pPr>
          </w:p>
        </w:tc>
        <w:tc>
          <w:tcPr>
            <w:tcW w:w="4508" w:type="dxa"/>
          </w:tcPr>
          <w:p w14:paraId="789FBACD" w14:textId="77777777" w:rsidR="00416F6B" w:rsidRPr="00BE310F" w:rsidRDefault="00416F6B" w:rsidP="00B76947">
            <w:pPr>
              <w:rPr>
                <w:rFonts w:cs="Arial"/>
                <w:b/>
              </w:rPr>
            </w:pPr>
            <w:r w:rsidRPr="00BE310F">
              <w:rPr>
                <w:rFonts w:cs="Arial"/>
                <w:b/>
              </w:rPr>
              <w:t xml:space="preserve"> Consultees</w:t>
            </w:r>
          </w:p>
          <w:p w14:paraId="22CE42BC" w14:textId="77777777" w:rsidR="00416F6B" w:rsidRPr="00BE310F" w:rsidRDefault="00416F6B" w:rsidP="00B76947">
            <w:pPr>
              <w:rPr>
                <w:rFonts w:cs="Arial"/>
              </w:rPr>
            </w:pPr>
          </w:p>
          <w:p w14:paraId="5DE2EE4D" w14:textId="77777777" w:rsidR="00416F6B" w:rsidRPr="00BE310F" w:rsidRDefault="00416F6B" w:rsidP="00B76947">
            <w:pPr>
              <w:rPr>
                <w:rFonts w:cs="Arial"/>
              </w:rPr>
            </w:pPr>
            <w:r w:rsidRPr="00BE310F">
              <w:rPr>
                <w:rFonts w:cs="Arial"/>
              </w:rPr>
              <w:t>Applicants are not required to seek the views of statutory consultees or local residents/businesses before submitting their application; however, this is actively encouraged by the Council and the application should include evidence of the outcome of these views</w:t>
            </w:r>
          </w:p>
          <w:p w14:paraId="65DCEF2A" w14:textId="77777777" w:rsidR="00416F6B" w:rsidRPr="00BE310F" w:rsidRDefault="00416F6B" w:rsidP="00B76947">
            <w:pPr>
              <w:rPr>
                <w:rFonts w:cs="Arial"/>
              </w:rPr>
            </w:pPr>
          </w:p>
          <w:p w14:paraId="67D00D60" w14:textId="77777777" w:rsidR="00416F6B" w:rsidRPr="00BE310F" w:rsidRDefault="00416F6B" w:rsidP="00B76947">
            <w:pPr>
              <w:rPr>
                <w:rFonts w:cs="Arial"/>
              </w:rPr>
            </w:pPr>
            <w:r w:rsidRPr="00BE310F">
              <w:rPr>
                <w:rFonts w:cs="Arial"/>
              </w:rPr>
              <w:t>The Planning Service will consult the following as appropriate:</w:t>
            </w:r>
          </w:p>
          <w:p w14:paraId="339E0407" w14:textId="77777777" w:rsidR="00416F6B" w:rsidRPr="00BE310F" w:rsidRDefault="00416F6B" w:rsidP="00B76947">
            <w:pPr>
              <w:rPr>
                <w:rFonts w:cs="Arial"/>
              </w:rPr>
            </w:pPr>
          </w:p>
          <w:p w14:paraId="500D4673" w14:textId="77777777" w:rsidR="00416F6B" w:rsidRPr="00BE310F" w:rsidRDefault="00416F6B" w:rsidP="00B76947">
            <w:pPr>
              <w:numPr>
                <w:ilvl w:val="0"/>
                <w:numId w:val="76"/>
              </w:numPr>
              <w:rPr>
                <w:rFonts w:cs="Arial"/>
              </w:rPr>
            </w:pPr>
            <w:r w:rsidRPr="00BE310F">
              <w:rPr>
                <w:rFonts w:cs="Arial"/>
              </w:rPr>
              <w:t>Highways</w:t>
            </w:r>
          </w:p>
          <w:p w14:paraId="285495AD" w14:textId="77777777" w:rsidR="00416F6B" w:rsidRPr="00BE310F" w:rsidRDefault="00416F6B" w:rsidP="00B76947">
            <w:pPr>
              <w:numPr>
                <w:ilvl w:val="0"/>
                <w:numId w:val="76"/>
              </w:numPr>
              <w:rPr>
                <w:rFonts w:cs="Arial"/>
              </w:rPr>
            </w:pPr>
            <w:r w:rsidRPr="00BE310F">
              <w:rPr>
                <w:rFonts w:cs="Arial"/>
              </w:rPr>
              <w:t>Drainage and Flooding</w:t>
            </w:r>
          </w:p>
          <w:p w14:paraId="4FFED6E7" w14:textId="77777777" w:rsidR="00416F6B" w:rsidRPr="00BE310F" w:rsidRDefault="00416F6B" w:rsidP="00B76947">
            <w:pPr>
              <w:numPr>
                <w:ilvl w:val="0"/>
                <w:numId w:val="76"/>
              </w:numPr>
              <w:rPr>
                <w:rFonts w:cs="Arial"/>
              </w:rPr>
            </w:pPr>
            <w:r w:rsidRPr="00BE310F">
              <w:rPr>
                <w:rFonts w:cs="Arial"/>
              </w:rPr>
              <w:t xml:space="preserve">Public Health </w:t>
            </w:r>
          </w:p>
          <w:p w14:paraId="7E873993" w14:textId="77777777" w:rsidR="00416F6B" w:rsidRPr="00BE310F" w:rsidRDefault="00416F6B" w:rsidP="00B76947">
            <w:pPr>
              <w:numPr>
                <w:ilvl w:val="0"/>
                <w:numId w:val="76"/>
              </w:numPr>
              <w:rPr>
                <w:rFonts w:cs="Arial"/>
              </w:rPr>
            </w:pPr>
            <w:r w:rsidRPr="00BE310F">
              <w:rPr>
                <w:rFonts w:cs="Arial"/>
              </w:rPr>
              <w:t>Natural England</w:t>
            </w:r>
          </w:p>
          <w:p w14:paraId="24B8BE8E" w14:textId="77777777" w:rsidR="00416F6B" w:rsidRPr="00BE310F" w:rsidRDefault="00416F6B" w:rsidP="00B76947">
            <w:pPr>
              <w:numPr>
                <w:ilvl w:val="0"/>
                <w:numId w:val="76"/>
              </w:numPr>
              <w:rPr>
                <w:rFonts w:cs="Arial"/>
              </w:rPr>
            </w:pPr>
            <w:r w:rsidRPr="00BE310F">
              <w:rPr>
                <w:rFonts w:cs="Arial"/>
              </w:rPr>
              <w:t>Historic England</w:t>
            </w:r>
          </w:p>
          <w:p w14:paraId="5E7314B1" w14:textId="77777777" w:rsidR="00416F6B" w:rsidRPr="00BE310F" w:rsidRDefault="00416F6B" w:rsidP="00B76947">
            <w:pPr>
              <w:numPr>
                <w:ilvl w:val="0"/>
                <w:numId w:val="76"/>
              </w:numPr>
              <w:rPr>
                <w:rFonts w:cs="Arial"/>
              </w:rPr>
            </w:pPr>
            <w:r w:rsidRPr="00BE310F">
              <w:rPr>
                <w:rFonts w:cs="Arial"/>
              </w:rPr>
              <w:t>Highways England</w:t>
            </w:r>
          </w:p>
          <w:p w14:paraId="7FEDB299" w14:textId="77777777" w:rsidR="00416F6B" w:rsidRPr="00BE310F" w:rsidRDefault="00416F6B" w:rsidP="00B76947">
            <w:pPr>
              <w:numPr>
                <w:ilvl w:val="0"/>
                <w:numId w:val="76"/>
              </w:numPr>
              <w:rPr>
                <w:rFonts w:cs="Arial"/>
              </w:rPr>
            </w:pPr>
            <w:r w:rsidRPr="00BE310F">
              <w:rPr>
                <w:rFonts w:cs="Arial"/>
              </w:rPr>
              <w:t>Environment Agency</w:t>
            </w:r>
          </w:p>
          <w:p w14:paraId="5CE991CA" w14:textId="77777777" w:rsidR="00416F6B" w:rsidRPr="00BE310F" w:rsidRDefault="00416F6B" w:rsidP="00B76947">
            <w:pPr>
              <w:numPr>
                <w:ilvl w:val="0"/>
                <w:numId w:val="76"/>
              </w:numPr>
              <w:rPr>
                <w:rFonts w:cs="Arial"/>
              </w:rPr>
            </w:pPr>
            <w:r w:rsidRPr="00BE310F">
              <w:rPr>
                <w:rFonts w:cs="Arial"/>
              </w:rPr>
              <w:t>Parish &amp; Town Councils</w:t>
            </w:r>
          </w:p>
          <w:p w14:paraId="078AD61E" w14:textId="77777777" w:rsidR="00416F6B" w:rsidRPr="00BE310F" w:rsidRDefault="00416F6B" w:rsidP="00B76947">
            <w:pPr>
              <w:rPr>
                <w:rFonts w:cs="Arial"/>
              </w:rPr>
            </w:pPr>
          </w:p>
          <w:p w14:paraId="7444E74E" w14:textId="77777777" w:rsidR="00416F6B" w:rsidRPr="00BE310F" w:rsidRDefault="00416F6B" w:rsidP="00B76947">
            <w:pPr>
              <w:rPr>
                <w:rFonts w:cs="Arial"/>
              </w:rPr>
            </w:pPr>
            <w:r w:rsidRPr="00BE310F">
              <w:rPr>
                <w:rFonts w:cs="Arial"/>
              </w:rPr>
              <w:t>Where appropriate immediate neighbours/businesses (where identifiable) will be notified by letter</w:t>
            </w:r>
          </w:p>
          <w:p w14:paraId="126A9433" w14:textId="77777777" w:rsidR="00416F6B" w:rsidRPr="00BE310F" w:rsidRDefault="00416F6B" w:rsidP="00B76947">
            <w:pPr>
              <w:rPr>
                <w:rFonts w:cs="Arial"/>
              </w:rPr>
            </w:pPr>
            <w:r w:rsidRPr="00BE310F">
              <w:rPr>
                <w:rFonts w:cs="Arial"/>
              </w:rPr>
              <w:t xml:space="preserve"> </w:t>
            </w:r>
          </w:p>
          <w:p w14:paraId="1DC41B8E" w14:textId="77777777" w:rsidR="00416F6B" w:rsidRPr="00BE310F" w:rsidRDefault="00416F6B" w:rsidP="00B76947">
            <w:pPr>
              <w:rPr>
                <w:rFonts w:cs="Arial"/>
              </w:rPr>
            </w:pPr>
            <w:r w:rsidRPr="00BE310F">
              <w:rPr>
                <w:rFonts w:cs="Arial"/>
              </w:rPr>
              <w:t xml:space="preserve">This list is not exhaustive </w:t>
            </w:r>
          </w:p>
          <w:p w14:paraId="0761E4D1" w14:textId="77777777" w:rsidR="00416F6B" w:rsidRPr="00BE310F" w:rsidRDefault="00416F6B" w:rsidP="00B76947">
            <w:pPr>
              <w:rPr>
                <w:rFonts w:cs="Arial"/>
              </w:rPr>
            </w:pPr>
          </w:p>
        </w:tc>
      </w:tr>
      <w:tr w:rsidR="00416F6B" w:rsidRPr="00BE310F" w14:paraId="1F7C4928" w14:textId="77777777" w:rsidTr="00B76947">
        <w:tc>
          <w:tcPr>
            <w:tcW w:w="4508" w:type="dxa"/>
          </w:tcPr>
          <w:p w14:paraId="2DEBAE68" w14:textId="77777777" w:rsidR="00416F6B" w:rsidRPr="00BE310F" w:rsidRDefault="00416F6B" w:rsidP="00B76947">
            <w:pPr>
              <w:rPr>
                <w:rFonts w:cs="Arial"/>
                <w:b/>
              </w:rPr>
            </w:pPr>
            <w:r w:rsidRPr="00BE310F">
              <w:rPr>
                <w:rFonts w:cs="Arial"/>
                <w:b/>
              </w:rPr>
              <w:t>Publication and Consultation</w:t>
            </w:r>
          </w:p>
          <w:p w14:paraId="458E864D" w14:textId="77777777" w:rsidR="00416F6B" w:rsidRPr="00BE310F" w:rsidRDefault="00416F6B" w:rsidP="00B76947">
            <w:pPr>
              <w:rPr>
                <w:rFonts w:cs="Arial"/>
                <w:b/>
              </w:rPr>
            </w:pPr>
          </w:p>
          <w:p w14:paraId="07C30C7F" w14:textId="77777777" w:rsidR="00416F6B" w:rsidRPr="00BE310F" w:rsidRDefault="00416F6B" w:rsidP="00B76947">
            <w:pPr>
              <w:rPr>
                <w:rFonts w:cs="Arial"/>
              </w:rPr>
            </w:pPr>
            <w:r w:rsidRPr="00BE310F">
              <w:rPr>
                <w:rFonts w:cs="Arial"/>
              </w:rPr>
              <w:t>Premise Licences</w:t>
            </w:r>
          </w:p>
          <w:p w14:paraId="60C3136A" w14:textId="77777777" w:rsidR="00416F6B" w:rsidRPr="00BE310F" w:rsidRDefault="00416F6B" w:rsidP="00B76947">
            <w:pPr>
              <w:numPr>
                <w:ilvl w:val="0"/>
                <w:numId w:val="62"/>
              </w:numPr>
              <w:rPr>
                <w:rFonts w:cs="Arial"/>
              </w:rPr>
            </w:pPr>
            <w:r w:rsidRPr="00BE310F">
              <w:rPr>
                <w:rFonts w:cs="Arial"/>
              </w:rPr>
              <w:t>there is a legal requirement on the applicant to publish details of certain applications in a local newspaper and display a notice at the site immediately on or outside the premises and on the Council to place a notice on the website</w:t>
            </w:r>
          </w:p>
          <w:p w14:paraId="36CCBAF3" w14:textId="77777777" w:rsidR="00416F6B" w:rsidRPr="00BE310F" w:rsidRDefault="00416F6B" w:rsidP="00B76947">
            <w:pPr>
              <w:numPr>
                <w:ilvl w:val="0"/>
                <w:numId w:val="62"/>
              </w:numPr>
              <w:rPr>
                <w:rFonts w:cs="Arial"/>
              </w:rPr>
            </w:pPr>
            <w:r w:rsidRPr="00BE310F">
              <w:rPr>
                <w:rFonts w:cs="Arial"/>
              </w:rPr>
              <w:lastRenderedPageBreak/>
              <w:t xml:space="preserve">other persons and responsible authorities have a prescribed number of days (dependent on and determined by the application type) to make representations with appropriate evidence </w:t>
            </w:r>
          </w:p>
          <w:p w14:paraId="672CD644" w14:textId="77777777" w:rsidR="00416F6B" w:rsidRPr="00BE310F" w:rsidRDefault="00416F6B" w:rsidP="00B76947">
            <w:pPr>
              <w:rPr>
                <w:rFonts w:cs="Arial"/>
              </w:rPr>
            </w:pPr>
          </w:p>
          <w:p w14:paraId="3E24CE50" w14:textId="77777777" w:rsidR="00416F6B" w:rsidRPr="00BE310F" w:rsidRDefault="00416F6B" w:rsidP="00B76947">
            <w:pPr>
              <w:rPr>
                <w:rFonts w:cs="Arial"/>
              </w:rPr>
            </w:pPr>
            <w:r w:rsidRPr="00BE310F">
              <w:rPr>
                <w:rFonts w:cs="Arial"/>
              </w:rPr>
              <w:t xml:space="preserve">Temporary Events - there is no legal requirement for a notice to be published or displayed prior to the event taking place. Environmental Health and the Police have three working days from receipt of the notice to make any comments. </w:t>
            </w:r>
          </w:p>
          <w:p w14:paraId="250BA436" w14:textId="77777777" w:rsidR="00416F6B" w:rsidRPr="00BE310F" w:rsidRDefault="00416F6B" w:rsidP="00B76947">
            <w:pPr>
              <w:ind w:left="360"/>
              <w:rPr>
                <w:rFonts w:cs="Arial"/>
              </w:rPr>
            </w:pPr>
          </w:p>
        </w:tc>
        <w:tc>
          <w:tcPr>
            <w:tcW w:w="4508" w:type="dxa"/>
          </w:tcPr>
          <w:p w14:paraId="4AA77A97" w14:textId="77777777" w:rsidR="00416F6B" w:rsidRPr="00BE310F" w:rsidRDefault="00416F6B" w:rsidP="00B76947">
            <w:pPr>
              <w:rPr>
                <w:rFonts w:cs="Arial"/>
                <w:b/>
              </w:rPr>
            </w:pPr>
            <w:r w:rsidRPr="00BE310F">
              <w:rPr>
                <w:rFonts w:cs="Arial"/>
                <w:b/>
              </w:rPr>
              <w:lastRenderedPageBreak/>
              <w:t>Publication and Consultation</w:t>
            </w:r>
          </w:p>
          <w:p w14:paraId="1616DDEE" w14:textId="77777777" w:rsidR="00416F6B" w:rsidRPr="00BE310F" w:rsidRDefault="00416F6B" w:rsidP="00B76947">
            <w:pPr>
              <w:rPr>
                <w:rFonts w:cs="Arial"/>
              </w:rPr>
            </w:pPr>
          </w:p>
          <w:p w14:paraId="064CBC98" w14:textId="77777777" w:rsidR="00416F6B" w:rsidRPr="00BE310F" w:rsidRDefault="00416F6B" w:rsidP="00B76947">
            <w:pPr>
              <w:rPr>
                <w:rFonts w:cs="Arial"/>
              </w:rPr>
            </w:pPr>
            <w:r w:rsidRPr="00BE310F">
              <w:rPr>
                <w:rFonts w:cs="Arial"/>
              </w:rPr>
              <w:t>Planning Application</w:t>
            </w:r>
          </w:p>
          <w:p w14:paraId="48EBD17C" w14:textId="77777777" w:rsidR="00416F6B" w:rsidRPr="00BE310F" w:rsidRDefault="00416F6B" w:rsidP="00B76947">
            <w:pPr>
              <w:numPr>
                <w:ilvl w:val="0"/>
                <w:numId w:val="69"/>
              </w:numPr>
              <w:rPr>
                <w:rFonts w:cs="Arial"/>
              </w:rPr>
            </w:pPr>
            <w:r w:rsidRPr="00BE310F">
              <w:rPr>
                <w:rFonts w:cs="Arial"/>
              </w:rPr>
              <w:t xml:space="preserve">there is a requirement for the Council to publish details of  most planning applications in a local newspaper, notify properties with a common boundary to the premises to which the application relates and display a notice at the site in a prominent position on or </w:t>
            </w:r>
            <w:r w:rsidRPr="00BE310F">
              <w:rPr>
                <w:rFonts w:cs="Arial"/>
              </w:rPr>
              <w:lastRenderedPageBreak/>
              <w:t>outside the premises and on the Council to place a notice on its online planning register</w:t>
            </w:r>
          </w:p>
          <w:p w14:paraId="19D059B7" w14:textId="77777777" w:rsidR="00416F6B" w:rsidRPr="00BE310F" w:rsidRDefault="00416F6B" w:rsidP="00B76947">
            <w:pPr>
              <w:numPr>
                <w:ilvl w:val="0"/>
                <w:numId w:val="69"/>
              </w:numPr>
              <w:rPr>
                <w:rFonts w:cs="Arial"/>
              </w:rPr>
            </w:pPr>
            <w:r w:rsidRPr="00BE310F">
              <w:rPr>
                <w:rFonts w:cs="Arial"/>
              </w:rPr>
              <w:t xml:space="preserve">other persons and statutory consultees normally have 21 days (if additional information is received and re-consultation is required this period may be subject to change) to make representations  </w:t>
            </w:r>
          </w:p>
          <w:p w14:paraId="690E88E3" w14:textId="77777777" w:rsidR="00416F6B" w:rsidRPr="00BE310F" w:rsidRDefault="00416F6B" w:rsidP="00B76947">
            <w:pPr>
              <w:rPr>
                <w:rFonts w:cs="Arial"/>
              </w:rPr>
            </w:pPr>
          </w:p>
          <w:p w14:paraId="6DA64A46" w14:textId="77777777" w:rsidR="00416F6B" w:rsidRPr="00BE310F" w:rsidRDefault="00416F6B" w:rsidP="00B76947">
            <w:pPr>
              <w:rPr>
                <w:rFonts w:cs="Arial"/>
              </w:rPr>
            </w:pPr>
            <w:r w:rsidRPr="00BE310F">
              <w:rPr>
                <w:rFonts w:cs="Arial"/>
              </w:rPr>
              <w:t xml:space="preserve"> </w:t>
            </w:r>
          </w:p>
        </w:tc>
      </w:tr>
      <w:tr w:rsidR="00416F6B" w:rsidRPr="00BE310F" w14:paraId="367ED619" w14:textId="77777777" w:rsidTr="00B76947">
        <w:tc>
          <w:tcPr>
            <w:tcW w:w="4508" w:type="dxa"/>
          </w:tcPr>
          <w:p w14:paraId="7E0F4265" w14:textId="77777777" w:rsidR="00416F6B" w:rsidRPr="00BE310F" w:rsidRDefault="00416F6B" w:rsidP="00B76947">
            <w:pPr>
              <w:rPr>
                <w:rFonts w:cs="Arial"/>
                <w:b/>
              </w:rPr>
            </w:pPr>
            <w:r w:rsidRPr="00BE310F">
              <w:rPr>
                <w:rFonts w:cs="Arial"/>
                <w:b/>
              </w:rPr>
              <w:lastRenderedPageBreak/>
              <w:t>Determining an Application</w:t>
            </w:r>
          </w:p>
          <w:p w14:paraId="2A7305BE" w14:textId="77777777" w:rsidR="00416F6B" w:rsidRPr="00BE310F" w:rsidRDefault="00416F6B" w:rsidP="00B76947">
            <w:pPr>
              <w:rPr>
                <w:rFonts w:cs="Arial"/>
                <w:b/>
              </w:rPr>
            </w:pPr>
          </w:p>
          <w:p w14:paraId="19B016FA" w14:textId="77777777" w:rsidR="00416F6B" w:rsidRPr="00BE310F" w:rsidRDefault="00416F6B" w:rsidP="00B76947">
            <w:pPr>
              <w:numPr>
                <w:ilvl w:val="0"/>
                <w:numId w:val="63"/>
              </w:numPr>
              <w:rPr>
                <w:rFonts w:cs="Arial"/>
              </w:rPr>
            </w:pPr>
            <w:r w:rsidRPr="00BE310F">
              <w:rPr>
                <w:rFonts w:cs="Arial"/>
              </w:rPr>
              <w:t>if no representations are received the licence will be granted in terms that relate to the operating schedule submitted by the applicant</w:t>
            </w:r>
          </w:p>
          <w:p w14:paraId="136E3D34" w14:textId="77777777" w:rsidR="00416F6B" w:rsidRPr="00BE310F" w:rsidRDefault="00416F6B" w:rsidP="00B76947">
            <w:pPr>
              <w:numPr>
                <w:ilvl w:val="0"/>
                <w:numId w:val="63"/>
              </w:numPr>
              <w:rPr>
                <w:rFonts w:cs="Arial"/>
              </w:rPr>
            </w:pPr>
            <w:r w:rsidRPr="00BE310F">
              <w:rPr>
                <w:rFonts w:cs="Arial"/>
              </w:rPr>
              <w:t>if representations are made and are not withdrawn there will be a Licensing Act Sub-committee hearing to determine the application</w:t>
            </w:r>
          </w:p>
          <w:p w14:paraId="072EB934" w14:textId="77777777" w:rsidR="00416F6B" w:rsidRPr="00BE310F" w:rsidRDefault="00416F6B" w:rsidP="00B76947">
            <w:pPr>
              <w:numPr>
                <w:ilvl w:val="0"/>
                <w:numId w:val="63"/>
              </w:numPr>
              <w:rPr>
                <w:rFonts w:cs="Arial"/>
              </w:rPr>
            </w:pPr>
            <w:r w:rsidRPr="00BE310F">
              <w:rPr>
                <w:rFonts w:cs="Arial"/>
              </w:rPr>
              <w:t>the name and address of persons making representations will be disclosed to the applicant, premises licence holder and any other interested person</w:t>
            </w:r>
          </w:p>
          <w:p w14:paraId="2683B40B" w14:textId="77777777" w:rsidR="00416F6B" w:rsidRPr="00BE310F" w:rsidRDefault="00416F6B" w:rsidP="00B76947">
            <w:pPr>
              <w:numPr>
                <w:ilvl w:val="0"/>
                <w:numId w:val="63"/>
              </w:numPr>
              <w:rPr>
                <w:rFonts w:cs="Arial"/>
              </w:rPr>
            </w:pPr>
            <w:r w:rsidRPr="00BE310F">
              <w:rPr>
                <w:rFonts w:cs="Arial"/>
              </w:rPr>
              <w:t>no new evidence can be introduced at the Licensing Act Sub-committee hearing therefore, it is important that all matters are included in the initial representation</w:t>
            </w:r>
          </w:p>
          <w:p w14:paraId="259ECDA9" w14:textId="77777777" w:rsidR="00416F6B" w:rsidRPr="00BE310F" w:rsidRDefault="00416F6B" w:rsidP="00B76947">
            <w:pPr>
              <w:numPr>
                <w:ilvl w:val="0"/>
                <w:numId w:val="63"/>
              </w:numPr>
              <w:rPr>
                <w:rFonts w:cs="Arial"/>
              </w:rPr>
            </w:pPr>
            <w:r w:rsidRPr="00BE310F">
              <w:rPr>
                <w:rFonts w:cs="Arial"/>
              </w:rPr>
              <w:t xml:space="preserve">person making the representation are encouraged to attend the hearing </w:t>
            </w:r>
          </w:p>
          <w:p w14:paraId="584480B1" w14:textId="77777777" w:rsidR="00416F6B" w:rsidRPr="00BE310F" w:rsidRDefault="00416F6B" w:rsidP="00B76947">
            <w:pPr>
              <w:rPr>
                <w:rFonts w:cs="Arial"/>
              </w:rPr>
            </w:pPr>
          </w:p>
          <w:p w14:paraId="5709FE43" w14:textId="77777777" w:rsidR="00416F6B" w:rsidRPr="00BE310F" w:rsidRDefault="00416F6B" w:rsidP="00B76947">
            <w:pPr>
              <w:rPr>
                <w:rFonts w:cs="Arial"/>
              </w:rPr>
            </w:pPr>
          </w:p>
          <w:p w14:paraId="356C22C3" w14:textId="77777777" w:rsidR="00416F6B" w:rsidRPr="00BE310F" w:rsidRDefault="00416F6B" w:rsidP="00B76947">
            <w:pPr>
              <w:rPr>
                <w:rFonts w:cs="Arial"/>
              </w:rPr>
            </w:pPr>
            <w:r w:rsidRPr="00BE310F">
              <w:rPr>
                <w:rFonts w:cs="Arial"/>
              </w:rPr>
              <w:t>Licensing Officers will liaise with Planning Officer in respect of cases under consideration on a regular basis</w:t>
            </w:r>
          </w:p>
        </w:tc>
        <w:tc>
          <w:tcPr>
            <w:tcW w:w="4508" w:type="dxa"/>
          </w:tcPr>
          <w:p w14:paraId="107E6530" w14:textId="77777777" w:rsidR="00416F6B" w:rsidRPr="00BE310F" w:rsidRDefault="00416F6B" w:rsidP="00B76947">
            <w:pPr>
              <w:rPr>
                <w:rFonts w:cs="Arial"/>
                <w:b/>
              </w:rPr>
            </w:pPr>
            <w:r w:rsidRPr="00BE310F">
              <w:rPr>
                <w:rFonts w:cs="Arial"/>
                <w:b/>
              </w:rPr>
              <w:t>Determining an Application</w:t>
            </w:r>
          </w:p>
          <w:p w14:paraId="5BFCADD0" w14:textId="77777777" w:rsidR="00416F6B" w:rsidRPr="00BE310F" w:rsidRDefault="00416F6B" w:rsidP="00B76947">
            <w:pPr>
              <w:rPr>
                <w:rFonts w:cs="Arial"/>
              </w:rPr>
            </w:pPr>
          </w:p>
          <w:p w14:paraId="07A4FA6E" w14:textId="77777777" w:rsidR="00416F6B" w:rsidRPr="00BE310F" w:rsidRDefault="00416F6B" w:rsidP="00B76947">
            <w:pPr>
              <w:numPr>
                <w:ilvl w:val="0"/>
                <w:numId w:val="68"/>
              </w:numPr>
              <w:rPr>
                <w:rFonts w:cs="Arial"/>
                <w:b/>
              </w:rPr>
            </w:pPr>
            <w:r w:rsidRPr="00BE310F">
              <w:rPr>
                <w:rFonts w:cs="Arial"/>
              </w:rPr>
              <w:t>if no representations are received the planning application may be approved or refused in accordance with the  legislation, policy/guidance documents after a period of not less than 21 days</w:t>
            </w:r>
          </w:p>
          <w:p w14:paraId="5F27F6B8" w14:textId="77777777" w:rsidR="00416F6B" w:rsidRPr="00BE310F" w:rsidRDefault="00416F6B" w:rsidP="00B76947">
            <w:pPr>
              <w:numPr>
                <w:ilvl w:val="0"/>
                <w:numId w:val="68"/>
              </w:numPr>
              <w:rPr>
                <w:rFonts w:cs="Arial"/>
              </w:rPr>
            </w:pPr>
            <w:r w:rsidRPr="00BE310F">
              <w:rPr>
                <w:rFonts w:cs="Arial"/>
              </w:rPr>
              <w:t xml:space="preserve">applications are determined either by officers or  by a planning committee in accordance with procedures set out in part 8 of the Council’s constitution the name and address of persons making representations will be made available via the Council’s online planning register </w:t>
            </w:r>
          </w:p>
          <w:p w14:paraId="1B30E9DB" w14:textId="77777777" w:rsidR="00416F6B" w:rsidRPr="00BE310F" w:rsidRDefault="00416F6B" w:rsidP="00B76947">
            <w:pPr>
              <w:numPr>
                <w:ilvl w:val="0"/>
                <w:numId w:val="68"/>
              </w:numPr>
              <w:rPr>
                <w:rFonts w:cs="Arial"/>
              </w:rPr>
            </w:pPr>
            <w:r w:rsidRPr="00BE310F">
              <w:rPr>
                <w:rFonts w:cs="Arial"/>
              </w:rPr>
              <w:t xml:space="preserve">new evidence can be supplied up to the point the decision is taken and must be taken into account </w:t>
            </w:r>
          </w:p>
          <w:p w14:paraId="3E883772" w14:textId="77777777" w:rsidR="00416F6B" w:rsidRPr="00BE310F" w:rsidRDefault="00416F6B" w:rsidP="00B76947">
            <w:pPr>
              <w:numPr>
                <w:ilvl w:val="0"/>
                <w:numId w:val="68"/>
              </w:numPr>
              <w:rPr>
                <w:rFonts w:cs="Arial"/>
              </w:rPr>
            </w:pPr>
            <w:r w:rsidRPr="00BE310F">
              <w:rPr>
                <w:rFonts w:cs="Arial"/>
              </w:rPr>
              <w:t>anyone can attend the Planning Committee where an application is not delegated to officers for determination</w:t>
            </w:r>
          </w:p>
          <w:p w14:paraId="0AC3F5CC" w14:textId="77777777" w:rsidR="00416F6B" w:rsidRPr="00BE310F" w:rsidRDefault="00416F6B" w:rsidP="00B76947">
            <w:pPr>
              <w:numPr>
                <w:ilvl w:val="0"/>
                <w:numId w:val="68"/>
              </w:numPr>
              <w:rPr>
                <w:rFonts w:cs="Arial"/>
              </w:rPr>
            </w:pPr>
            <w:r w:rsidRPr="00BE310F">
              <w:rPr>
                <w:rFonts w:cs="Arial"/>
              </w:rPr>
              <w:t xml:space="preserve">there are procedures for public speaking at planning committee  </w:t>
            </w:r>
          </w:p>
          <w:p w14:paraId="1AB93D5F" w14:textId="77777777" w:rsidR="00416F6B" w:rsidRPr="00BE310F" w:rsidRDefault="00416F6B" w:rsidP="00B76947">
            <w:pPr>
              <w:rPr>
                <w:rFonts w:cs="Arial"/>
              </w:rPr>
            </w:pPr>
          </w:p>
          <w:p w14:paraId="4F742A12" w14:textId="77777777" w:rsidR="00416F6B" w:rsidRPr="00BE310F" w:rsidRDefault="00416F6B" w:rsidP="00B76947">
            <w:pPr>
              <w:rPr>
                <w:rFonts w:cs="Arial"/>
              </w:rPr>
            </w:pPr>
            <w:r w:rsidRPr="00BE310F">
              <w:rPr>
                <w:rFonts w:cs="Arial"/>
              </w:rPr>
              <w:t>Planning Officers will liaise with Licensing Officers in respect of cases under consideration on a regular basis</w:t>
            </w:r>
          </w:p>
        </w:tc>
      </w:tr>
      <w:tr w:rsidR="00416F6B" w:rsidRPr="00BE310F" w14:paraId="6D83C4EE" w14:textId="77777777" w:rsidTr="00B76947">
        <w:tc>
          <w:tcPr>
            <w:tcW w:w="4508" w:type="dxa"/>
          </w:tcPr>
          <w:p w14:paraId="3AE84397" w14:textId="77777777" w:rsidR="00416F6B" w:rsidRPr="00BE310F" w:rsidRDefault="00416F6B" w:rsidP="00B76947">
            <w:pPr>
              <w:rPr>
                <w:rFonts w:cs="Arial"/>
                <w:b/>
              </w:rPr>
            </w:pPr>
            <w:r w:rsidRPr="00BE310F">
              <w:rPr>
                <w:rFonts w:cs="Arial"/>
                <w:b/>
              </w:rPr>
              <w:t xml:space="preserve">Variation </w:t>
            </w:r>
          </w:p>
          <w:p w14:paraId="7B75CEC5" w14:textId="77777777" w:rsidR="00416F6B" w:rsidRPr="00BE310F" w:rsidRDefault="00416F6B" w:rsidP="00B76947">
            <w:pPr>
              <w:rPr>
                <w:rFonts w:cs="Arial"/>
                <w:b/>
              </w:rPr>
            </w:pPr>
          </w:p>
          <w:p w14:paraId="718A5060" w14:textId="77777777" w:rsidR="00416F6B" w:rsidRPr="00BE310F" w:rsidRDefault="00416F6B" w:rsidP="00B76947">
            <w:pPr>
              <w:numPr>
                <w:ilvl w:val="0"/>
                <w:numId w:val="74"/>
              </w:numPr>
              <w:rPr>
                <w:rFonts w:cs="Arial"/>
              </w:rPr>
            </w:pPr>
            <w:r w:rsidRPr="00BE310F">
              <w:rPr>
                <w:rFonts w:cs="Arial"/>
              </w:rPr>
              <w:t>An applicant or existing licence holder can apply to vary the licence</w:t>
            </w:r>
          </w:p>
          <w:p w14:paraId="623A79F8" w14:textId="77777777" w:rsidR="00416F6B" w:rsidRPr="00BE310F" w:rsidRDefault="00416F6B" w:rsidP="00B76947">
            <w:pPr>
              <w:numPr>
                <w:ilvl w:val="0"/>
                <w:numId w:val="74"/>
              </w:numPr>
              <w:rPr>
                <w:rFonts w:cs="Arial"/>
              </w:rPr>
            </w:pPr>
            <w:r w:rsidRPr="00BE310F">
              <w:rPr>
                <w:rFonts w:cs="Arial"/>
              </w:rPr>
              <w:t>Variations can be a result of a licence review</w:t>
            </w:r>
          </w:p>
          <w:p w14:paraId="78660C1C" w14:textId="77777777" w:rsidR="00416F6B" w:rsidRPr="00BE310F" w:rsidRDefault="00416F6B" w:rsidP="00B76947">
            <w:pPr>
              <w:rPr>
                <w:rFonts w:cs="Arial"/>
                <w:b/>
              </w:rPr>
            </w:pPr>
          </w:p>
        </w:tc>
        <w:tc>
          <w:tcPr>
            <w:tcW w:w="4508" w:type="dxa"/>
          </w:tcPr>
          <w:p w14:paraId="7DEB9963" w14:textId="77777777" w:rsidR="00416F6B" w:rsidRPr="00BE310F" w:rsidRDefault="00416F6B" w:rsidP="00B76947">
            <w:pPr>
              <w:rPr>
                <w:rFonts w:cs="Arial"/>
                <w:b/>
              </w:rPr>
            </w:pPr>
            <w:r w:rsidRPr="00BE310F">
              <w:rPr>
                <w:rFonts w:cs="Arial"/>
                <w:b/>
              </w:rPr>
              <w:t xml:space="preserve">Variation </w:t>
            </w:r>
          </w:p>
          <w:p w14:paraId="526857AF" w14:textId="77777777" w:rsidR="00416F6B" w:rsidRPr="00BE310F" w:rsidRDefault="00416F6B" w:rsidP="00B76947">
            <w:pPr>
              <w:rPr>
                <w:rFonts w:cs="Arial"/>
                <w:b/>
              </w:rPr>
            </w:pPr>
          </w:p>
          <w:p w14:paraId="07F8C3FF" w14:textId="77777777" w:rsidR="00416F6B" w:rsidRPr="00BE310F" w:rsidRDefault="00416F6B" w:rsidP="00B76947">
            <w:pPr>
              <w:numPr>
                <w:ilvl w:val="0"/>
                <w:numId w:val="74"/>
              </w:numPr>
              <w:rPr>
                <w:rFonts w:cs="Arial"/>
              </w:rPr>
            </w:pPr>
            <w:r w:rsidRPr="00BE310F">
              <w:rPr>
                <w:rFonts w:cs="Arial"/>
              </w:rPr>
              <w:t>An applicant  can apply to remove or amend planning conditions subsequently</w:t>
            </w:r>
          </w:p>
        </w:tc>
      </w:tr>
      <w:tr w:rsidR="00416F6B" w:rsidRPr="00BE310F" w14:paraId="591E3B84" w14:textId="77777777" w:rsidTr="00B76947">
        <w:tc>
          <w:tcPr>
            <w:tcW w:w="4508" w:type="dxa"/>
          </w:tcPr>
          <w:p w14:paraId="7326E09C" w14:textId="77777777" w:rsidR="00416F6B" w:rsidRPr="00BE310F" w:rsidRDefault="00416F6B" w:rsidP="00B76947">
            <w:pPr>
              <w:rPr>
                <w:rFonts w:cs="Arial"/>
                <w:b/>
              </w:rPr>
            </w:pPr>
            <w:r w:rsidRPr="00BE310F">
              <w:rPr>
                <w:rFonts w:cs="Arial"/>
                <w:b/>
              </w:rPr>
              <w:t>Maintaining Compliance</w:t>
            </w:r>
          </w:p>
          <w:p w14:paraId="3583AE25" w14:textId="77777777" w:rsidR="00416F6B" w:rsidRPr="00BE310F" w:rsidRDefault="00416F6B" w:rsidP="00B76947">
            <w:pPr>
              <w:rPr>
                <w:rFonts w:cs="Arial"/>
                <w:b/>
              </w:rPr>
            </w:pPr>
          </w:p>
          <w:p w14:paraId="17BC8375" w14:textId="77777777" w:rsidR="00416F6B" w:rsidRPr="00BE310F" w:rsidRDefault="00416F6B" w:rsidP="00B76947">
            <w:pPr>
              <w:numPr>
                <w:ilvl w:val="0"/>
                <w:numId w:val="70"/>
              </w:numPr>
              <w:rPr>
                <w:rFonts w:cs="Arial"/>
              </w:rPr>
            </w:pPr>
            <w:r w:rsidRPr="00BE310F">
              <w:rPr>
                <w:rFonts w:cs="Arial"/>
              </w:rPr>
              <w:lastRenderedPageBreak/>
              <w:t>Governed by the Better Regulation and Enforcement Policy that promotes an escalated approach to securing compliance e.g. advice, mediation, agreed action plans, warnings, licence review and prosecution</w:t>
            </w:r>
          </w:p>
          <w:p w14:paraId="360BD3F4" w14:textId="77777777" w:rsidR="00416F6B" w:rsidRPr="00BE310F" w:rsidRDefault="00416F6B" w:rsidP="00B76947">
            <w:pPr>
              <w:numPr>
                <w:ilvl w:val="0"/>
                <w:numId w:val="70"/>
              </w:numPr>
              <w:rPr>
                <w:rFonts w:cs="Arial"/>
                <w:b/>
              </w:rPr>
            </w:pPr>
            <w:r w:rsidRPr="00BE310F">
              <w:rPr>
                <w:rFonts w:cs="Arial"/>
              </w:rPr>
              <w:t>Licence reviews</w:t>
            </w:r>
            <w:r w:rsidRPr="00BE310F">
              <w:rPr>
                <w:rFonts w:cs="Arial"/>
                <w:b/>
              </w:rPr>
              <w:t xml:space="preserve"> </w:t>
            </w:r>
            <w:r w:rsidRPr="00BE310F">
              <w:rPr>
                <w:rFonts w:cs="Arial"/>
              </w:rPr>
              <w:t>may be sought by any responsible authority or any other person and can result in modification of the conditions, exclusion of licensable activities, removal of the Designated Premises Supervisor, suspension or revocation of the licence</w:t>
            </w:r>
          </w:p>
          <w:p w14:paraId="7ECF172C" w14:textId="77777777" w:rsidR="00416F6B" w:rsidRPr="00BE310F" w:rsidRDefault="00416F6B" w:rsidP="00B76947">
            <w:pPr>
              <w:rPr>
                <w:rFonts w:cs="Arial"/>
                <w:b/>
              </w:rPr>
            </w:pPr>
          </w:p>
        </w:tc>
        <w:tc>
          <w:tcPr>
            <w:tcW w:w="4508" w:type="dxa"/>
          </w:tcPr>
          <w:p w14:paraId="69B8E386" w14:textId="77777777" w:rsidR="00416F6B" w:rsidRPr="00BE310F" w:rsidRDefault="00416F6B" w:rsidP="00B76947">
            <w:pPr>
              <w:rPr>
                <w:rFonts w:cs="Arial"/>
                <w:b/>
              </w:rPr>
            </w:pPr>
            <w:r w:rsidRPr="00BE310F">
              <w:rPr>
                <w:rFonts w:cs="Arial"/>
                <w:b/>
              </w:rPr>
              <w:lastRenderedPageBreak/>
              <w:t>Maintaining Compliance</w:t>
            </w:r>
          </w:p>
          <w:p w14:paraId="74FD8549" w14:textId="77777777" w:rsidR="00416F6B" w:rsidRPr="00BE310F" w:rsidRDefault="00416F6B" w:rsidP="00B76947">
            <w:pPr>
              <w:rPr>
                <w:rFonts w:cs="Arial"/>
              </w:rPr>
            </w:pPr>
          </w:p>
          <w:p w14:paraId="3CEF3A28" w14:textId="77777777" w:rsidR="00416F6B" w:rsidRPr="00BE310F" w:rsidRDefault="00416F6B" w:rsidP="00B76947">
            <w:pPr>
              <w:numPr>
                <w:ilvl w:val="0"/>
                <w:numId w:val="70"/>
              </w:numPr>
              <w:rPr>
                <w:rFonts w:cs="Arial"/>
              </w:rPr>
            </w:pPr>
            <w:r w:rsidRPr="00BE310F">
              <w:rPr>
                <w:rFonts w:cs="Arial"/>
              </w:rPr>
              <w:lastRenderedPageBreak/>
              <w:t>Governed by the Better Regulation and Enforcement Policy that promotes an escalated approach to securing compliance e.g. advice, mediation, agreed action plans,  warnings, revocation and prosecution</w:t>
            </w:r>
          </w:p>
          <w:p w14:paraId="4096D517" w14:textId="77777777" w:rsidR="00416F6B" w:rsidRPr="00BE310F" w:rsidRDefault="00416F6B" w:rsidP="00B76947">
            <w:pPr>
              <w:rPr>
                <w:rFonts w:cs="Arial"/>
              </w:rPr>
            </w:pPr>
          </w:p>
          <w:p w14:paraId="7579B4E9" w14:textId="77777777" w:rsidR="00416F6B" w:rsidRPr="00BE310F" w:rsidRDefault="00416F6B" w:rsidP="00B76947">
            <w:pPr>
              <w:numPr>
                <w:ilvl w:val="0"/>
                <w:numId w:val="70"/>
              </w:numPr>
              <w:rPr>
                <w:rFonts w:cs="Arial"/>
                <w:b/>
              </w:rPr>
            </w:pPr>
            <w:r w:rsidRPr="00BE310F">
              <w:rPr>
                <w:rFonts w:cs="Arial"/>
              </w:rPr>
              <w:t>The Council’s Planning Enforcement Protocol describes when it is considered expedient to take formal enforcement action.</w:t>
            </w:r>
          </w:p>
        </w:tc>
      </w:tr>
      <w:tr w:rsidR="00416F6B" w:rsidRPr="00BE310F" w14:paraId="48DF5C9F" w14:textId="77777777" w:rsidTr="00B76947">
        <w:tc>
          <w:tcPr>
            <w:tcW w:w="4508" w:type="dxa"/>
          </w:tcPr>
          <w:p w14:paraId="77DE0DF1" w14:textId="77777777" w:rsidR="00416F6B" w:rsidRPr="00BE310F" w:rsidRDefault="00416F6B" w:rsidP="00B76947">
            <w:pPr>
              <w:rPr>
                <w:rFonts w:cs="Arial"/>
              </w:rPr>
            </w:pPr>
            <w:r w:rsidRPr="00BE310F">
              <w:rPr>
                <w:rFonts w:cs="Arial"/>
                <w:b/>
              </w:rPr>
              <w:lastRenderedPageBreak/>
              <w:t>Appeals</w:t>
            </w:r>
          </w:p>
          <w:p w14:paraId="1CC9D256" w14:textId="77777777" w:rsidR="00416F6B" w:rsidRPr="00BE310F" w:rsidRDefault="00416F6B" w:rsidP="00B76947">
            <w:pPr>
              <w:rPr>
                <w:rFonts w:cs="Arial"/>
              </w:rPr>
            </w:pPr>
          </w:p>
          <w:p w14:paraId="0596E36B" w14:textId="77777777" w:rsidR="00416F6B" w:rsidRPr="00BE310F" w:rsidRDefault="00416F6B" w:rsidP="00B76947">
            <w:pPr>
              <w:numPr>
                <w:ilvl w:val="0"/>
                <w:numId w:val="71"/>
              </w:numPr>
              <w:rPr>
                <w:rFonts w:cs="Arial"/>
              </w:rPr>
            </w:pPr>
            <w:r w:rsidRPr="00BE310F">
              <w:rPr>
                <w:rFonts w:cs="Arial"/>
              </w:rPr>
              <w:t>to the Magistrates Court</w:t>
            </w:r>
          </w:p>
          <w:p w14:paraId="089F3FDD" w14:textId="77777777" w:rsidR="00416F6B" w:rsidRPr="00BE310F" w:rsidRDefault="00416F6B" w:rsidP="00B76947">
            <w:pPr>
              <w:rPr>
                <w:rFonts w:cs="Arial"/>
              </w:rPr>
            </w:pPr>
          </w:p>
          <w:p w14:paraId="6061B968" w14:textId="77777777" w:rsidR="00416F6B" w:rsidRPr="00BE310F" w:rsidRDefault="00416F6B" w:rsidP="00B76947">
            <w:pPr>
              <w:rPr>
                <w:rFonts w:cs="Arial"/>
              </w:rPr>
            </w:pPr>
          </w:p>
        </w:tc>
        <w:tc>
          <w:tcPr>
            <w:tcW w:w="4508" w:type="dxa"/>
          </w:tcPr>
          <w:p w14:paraId="2012A67F" w14:textId="77777777" w:rsidR="00416F6B" w:rsidRPr="00BE310F" w:rsidRDefault="00416F6B" w:rsidP="00B76947">
            <w:pPr>
              <w:rPr>
                <w:rFonts w:cs="Arial"/>
              </w:rPr>
            </w:pPr>
            <w:r w:rsidRPr="00BE310F">
              <w:rPr>
                <w:rFonts w:cs="Arial"/>
                <w:b/>
              </w:rPr>
              <w:t>Appeals</w:t>
            </w:r>
          </w:p>
          <w:p w14:paraId="068A1634" w14:textId="77777777" w:rsidR="00416F6B" w:rsidRPr="00BE310F" w:rsidRDefault="00416F6B" w:rsidP="00B76947">
            <w:pPr>
              <w:rPr>
                <w:rFonts w:cs="Arial"/>
                <w:b/>
              </w:rPr>
            </w:pPr>
          </w:p>
          <w:p w14:paraId="7A8287FA" w14:textId="77777777" w:rsidR="00416F6B" w:rsidRPr="00BE310F" w:rsidRDefault="00416F6B" w:rsidP="00B76947">
            <w:pPr>
              <w:numPr>
                <w:ilvl w:val="0"/>
                <w:numId w:val="70"/>
              </w:numPr>
              <w:rPr>
                <w:rFonts w:cs="Arial"/>
                <w:b/>
              </w:rPr>
            </w:pPr>
            <w:r w:rsidRPr="00BE310F">
              <w:rPr>
                <w:rFonts w:cs="Arial"/>
              </w:rPr>
              <w:t xml:space="preserve">The applicant can lodge an appeal against a refusal or non-determination of a planning application to the Secretary of State. Appeals are determined by an independent planning inspector employed by the Planning Inspectorate on his behalf. </w:t>
            </w:r>
          </w:p>
          <w:p w14:paraId="7CA77FC5" w14:textId="77777777" w:rsidR="00416F6B" w:rsidRPr="00BE310F" w:rsidRDefault="00416F6B" w:rsidP="00B76947">
            <w:pPr>
              <w:rPr>
                <w:rFonts w:cs="Arial"/>
              </w:rPr>
            </w:pPr>
          </w:p>
          <w:p w14:paraId="40DDB5CE" w14:textId="77777777" w:rsidR="00416F6B" w:rsidRPr="00BE310F" w:rsidRDefault="00416F6B" w:rsidP="00B76947">
            <w:pPr>
              <w:rPr>
                <w:rFonts w:cs="Arial"/>
              </w:rPr>
            </w:pPr>
            <w:r w:rsidRPr="00BE310F">
              <w:rPr>
                <w:rFonts w:cs="Arial"/>
              </w:rPr>
              <w:t xml:space="preserve">Appeals can also be made to the Planning Inspectorate in the event of non-determination </w:t>
            </w:r>
          </w:p>
          <w:p w14:paraId="149488D0" w14:textId="77777777" w:rsidR="00416F6B" w:rsidRPr="00BE310F" w:rsidRDefault="00416F6B" w:rsidP="00B76947">
            <w:pPr>
              <w:rPr>
                <w:rFonts w:cs="Arial"/>
                <w:b/>
              </w:rPr>
            </w:pPr>
          </w:p>
          <w:p w14:paraId="21515966" w14:textId="77777777" w:rsidR="00416F6B" w:rsidRPr="00BE310F" w:rsidRDefault="00416F6B" w:rsidP="00B76947">
            <w:pPr>
              <w:rPr>
                <w:rFonts w:cs="Arial"/>
                <w:b/>
              </w:rPr>
            </w:pPr>
          </w:p>
        </w:tc>
      </w:tr>
    </w:tbl>
    <w:p w14:paraId="3BF10CF0" w14:textId="77777777" w:rsidR="00416F6B" w:rsidRPr="00BE310F" w:rsidRDefault="00416F6B" w:rsidP="00416F6B">
      <w:pPr>
        <w:rPr>
          <w:rFonts w:cs="Arial"/>
          <w:color w:val="FF0000"/>
        </w:rPr>
      </w:pPr>
    </w:p>
    <w:p w14:paraId="298A307A" w14:textId="77777777" w:rsidR="00416F6B" w:rsidRDefault="00416F6B" w:rsidP="00416F6B">
      <w:pPr>
        <w:jc w:val="center"/>
        <w:rPr>
          <w:rFonts w:cs="Arial"/>
          <w:b/>
          <w:sz w:val="96"/>
          <w:szCs w:val="96"/>
        </w:rPr>
      </w:pPr>
    </w:p>
    <w:p w14:paraId="35727144" w14:textId="77777777" w:rsidR="00416F6B" w:rsidRDefault="00416F6B" w:rsidP="00416F6B">
      <w:pPr>
        <w:jc w:val="center"/>
        <w:rPr>
          <w:rFonts w:cs="Arial"/>
          <w:b/>
          <w:sz w:val="96"/>
          <w:szCs w:val="96"/>
        </w:rPr>
      </w:pPr>
    </w:p>
    <w:p w14:paraId="0C1F083D" w14:textId="1BD5B131" w:rsidR="00416F6B" w:rsidRDefault="00416F6B" w:rsidP="00CD6865">
      <w:pPr>
        <w:jc w:val="center"/>
        <w:rPr>
          <w:rFonts w:cs="Arial"/>
          <w:b/>
          <w:sz w:val="96"/>
          <w:szCs w:val="96"/>
        </w:rPr>
      </w:pPr>
    </w:p>
    <w:p w14:paraId="48AB4B67" w14:textId="015A5FA3" w:rsidR="00416F6B" w:rsidRPr="00397AAD" w:rsidRDefault="00416F6B" w:rsidP="00CD6865">
      <w:pPr>
        <w:jc w:val="center"/>
        <w:rPr>
          <w:rFonts w:cs="Arial"/>
          <w:b/>
          <w:sz w:val="96"/>
          <w:szCs w:val="96"/>
        </w:rPr>
      </w:pPr>
    </w:p>
    <w:p w14:paraId="2F8735BD" w14:textId="712557C4" w:rsidR="000E6B76" w:rsidRPr="00397AAD" w:rsidRDefault="000E6B76" w:rsidP="00CD6865">
      <w:pPr>
        <w:jc w:val="center"/>
        <w:rPr>
          <w:rFonts w:cs="Arial"/>
          <w:b/>
          <w:sz w:val="96"/>
          <w:szCs w:val="96"/>
        </w:rPr>
      </w:pPr>
    </w:p>
    <w:p w14:paraId="029489A4" w14:textId="77777777" w:rsidR="000E6B76" w:rsidRPr="00397AAD" w:rsidRDefault="000E6B76" w:rsidP="00CD6865">
      <w:pPr>
        <w:jc w:val="center"/>
        <w:rPr>
          <w:rFonts w:cs="Arial"/>
          <w:b/>
          <w:sz w:val="96"/>
          <w:szCs w:val="96"/>
        </w:rPr>
      </w:pPr>
    </w:p>
    <w:p w14:paraId="1FB9009E" w14:textId="74F76000" w:rsidR="00CD6865" w:rsidRPr="00397AAD" w:rsidRDefault="00A305BA" w:rsidP="00CD6865">
      <w:pPr>
        <w:jc w:val="center"/>
        <w:rPr>
          <w:rFonts w:cs="Arial"/>
          <w:b/>
          <w:sz w:val="96"/>
          <w:szCs w:val="96"/>
        </w:rPr>
      </w:pPr>
      <w:r w:rsidRPr="00397AAD">
        <w:rPr>
          <w:rFonts w:cs="Arial"/>
          <w:b/>
          <w:sz w:val="96"/>
          <w:szCs w:val="96"/>
        </w:rPr>
        <w:t>A</w:t>
      </w:r>
      <w:r w:rsidR="00CD6865" w:rsidRPr="00397AAD">
        <w:rPr>
          <w:rFonts w:cs="Arial"/>
          <w:b/>
          <w:sz w:val="96"/>
          <w:szCs w:val="96"/>
        </w:rPr>
        <w:t xml:space="preserve">PPENDIX </w:t>
      </w:r>
      <w:r w:rsidR="00416F6B">
        <w:rPr>
          <w:rFonts w:cs="Arial"/>
          <w:b/>
          <w:sz w:val="96"/>
          <w:szCs w:val="96"/>
        </w:rPr>
        <w:t>E</w:t>
      </w:r>
    </w:p>
    <w:p w14:paraId="17596E11" w14:textId="77777777" w:rsidR="00CD6865" w:rsidRPr="00397AAD" w:rsidRDefault="00CD6865" w:rsidP="00CD6865">
      <w:pPr>
        <w:jc w:val="center"/>
        <w:rPr>
          <w:rFonts w:cs="Arial"/>
          <w:b/>
          <w:sz w:val="96"/>
          <w:szCs w:val="96"/>
        </w:rPr>
      </w:pPr>
    </w:p>
    <w:p w14:paraId="5CE04349" w14:textId="77777777" w:rsidR="00CD6865" w:rsidRPr="00397AAD" w:rsidRDefault="00CD6865" w:rsidP="00CD6865">
      <w:pPr>
        <w:jc w:val="center"/>
        <w:rPr>
          <w:rFonts w:cs="Arial"/>
          <w:b/>
          <w:sz w:val="72"/>
          <w:szCs w:val="72"/>
        </w:rPr>
      </w:pPr>
      <w:r w:rsidRPr="00397AAD">
        <w:rPr>
          <w:rFonts w:cs="Arial"/>
          <w:b/>
          <w:sz w:val="72"/>
          <w:szCs w:val="72"/>
        </w:rPr>
        <w:t xml:space="preserve">EXTRACT FROM </w:t>
      </w:r>
      <w:r w:rsidR="003778DB" w:rsidRPr="00397AAD">
        <w:rPr>
          <w:rFonts w:cs="Arial"/>
          <w:b/>
          <w:sz w:val="72"/>
          <w:szCs w:val="72"/>
        </w:rPr>
        <w:t xml:space="preserve">THE SHROPSHIRE </w:t>
      </w:r>
      <w:r w:rsidRPr="00397AAD">
        <w:rPr>
          <w:rFonts w:cs="Arial"/>
          <w:b/>
          <w:sz w:val="72"/>
          <w:szCs w:val="72"/>
        </w:rPr>
        <w:t>COUNCIL CONSTITUTION SETTING OUT DELEGATIONS</w:t>
      </w:r>
    </w:p>
    <w:p w14:paraId="228241CE" w14:textId="77777777" w:rsidR="00CD6865" w:rsidRPr="00397AAD" w:rsidRDefault="00CD6865" w:rsidP="00752A27">
      <w:pPr>
        <w:rPr>
          <w:rFonts w:cs="Arial"/>
          <w:b/>
        </w:rPr>
      </w:pPr>
    </w:p>
    <w:p w14:paraId="7A234018" w14:textId="77777777" w:rsidR="00CD6865" w:rsidRPr="00397AAD" w:rsidRDefault="00CD6865" w:rsidP="00752A27">
      <w:pPr>
        <w:rPr>
          <w:rFonts w:cs="Arial"/>
          <w:b/>
        </w:rPr>
      </w:pPr>
    </w:p>
    <w:p w14:paraId="355EC4C4" w14:textId="77777777" w:rsidR="00CD6865" w:rsidRPr="00397AAD" w:rsidRDefault="00CD6865" w:rsidP="00752A27">
      <w:pPr>
        <w:rPr>
          <w:rFonts w:cs="Arial"/>
          <w:b/>
        </w:rPr>
      </w:pPr>
    </w:p>
    <w:p w14:paraId="0FAF6A59" w14:textId="77777777" w:rsidR="00CD6865" w:rsidRPr="00397AAD" w:rsidRDefault="00CD6865" w:rsidP="00752A27">
      <w:pPr>
        <w:rPr>
          <w:rFonts w:cs="Arial"/>
          <w:b/>
        </w:rPr>
      </w:pPr>
    </w:p>
    <w:p w14:paraId="578F9553" w14:textId="77777777" w:rsidR="00921CA3" w:rsidRPr="00397AAD" w:rsidRDefault="00921CA3" w:rsidP="00752A27">
      <w:pPr>
        <w:rPr>
          <w:rFonts w:cs="Arial"/>
          <w:b/>
        </w:rPr>
      </w:pPr>
    </w:p>
    <w:p w14:paraId="3A606573" w14:textId="77777777" w:rsidR="00921CA3" w:rsidRPr="00397AAD" w:rsidRDefault="00921CA3" w:rsidP="00752A27">
      <w:pPr>
        <w:rPr>
          <w:rFonts w:cs="Arial"/>
          <w:b/>
        </w:rPr>
      </w:pPr>
    </w:p>
    <w:p w14:paraId="1F20AD85" w14:textId="77777777" w:rsidR="00921CA3" w:rsidRPr="00397AAD" w:rsidRDefault="00921CA3" w:rsidP="00752A27">
      <w:pPr>
        <w:rPr>
          <w:rFonts w:cs="Arial"/>
          <w:b/>
        </w:rPr>
      </w:pPr>
    </w:p>
    <w:p w14:paraId="43AD7865" w14:textId="77777777" w:rsidR="00921CA3" w:rsidRPr="00397AAD" w:rsidRDefault="00921CA3" w:rsidP="00752A27">
      <w:pPr>
        <w:rPr>
          <w:rFonts w:cs="Arial"/>
          <w:b/>
        </w:rPr>
      </w:pPr>
    </w:p>
    <w:p w14:paraId="70F0938E" w14:textId="77777777" w:rsidR="00921CA3" w:rsidRPr="00397AAD" w:rsidRDefault="00921CA3" w:rsidP="00752A27">
      <w:pPr>
        <w:rPr>
          <w:rFonts w:cs="Arial"/>
          <w:b/>
        </w:rPr>
      </w:pPr>
    </w:p>
    <w:p w14:paraId="4D9BC3D3" w14:textId="77777777" w:rsidR="00CD6865" w:rsidRPr="00397AAD" w:rsidRDefault="00CD6865" w:rsidP="00752A27">
      <w:pPr>
        <w:rPr>
          <w:rFonts w:cs="Arial"/>
          <w:b/>
        </w:rPr>
      </w:pPr>
    </w:p>
    <w:p w14:paraId="6BB44FB7" w14:textId="77777777" w:rsidR="00921CA3" w:rsidRPr="00397AAD" w:rsidRDefault="00921CA3" w:rsidP="000777E5">
      <w:pPr>
        <w:jc w:val="center"/>
        <w:rPr>
          <w:rFonts w:cs="Arial"/>
          <w:b/>
        </w:rPr>
        <w:sectPr w:rsidR="00921CA3" w:rsidRPr="00397AAD" w:rsidSect="00921CA3">
          <w:pgSz w:w="11906" w:h="16838"/>
          <w:pgMar w:top="1440" w:right="1440" w:bottom="1440" w:left="1440" w:header="709" w:footer="709" w:gutter="0"/>
          <w:cols w:space="708"/>
          <w:docGrid w:linePitch="360"/>
        </w:sectPr>
      </w:pPr>
    </w:p>
    <w:p w14:paraId="4B597B66" w14:textId="77777777" w:rsidR="00A26502" w:rsidRPr="00397AAD" w:rsidRDefault="00A26502" w:rsidP="00A26502">
      <w:pPr>
        <w:jc w:val="center"/>
        <w:rPr>
          <w:rFonts w:cs="Arial"/>
          <w:b/>
          <w:sz w:val="28"/>
          <w:szCs w:val="28"/>
        </w:rPr>
      </w:pPr>
      <w:r w:rsidRPr="00397AAD">
        <w:rPr>
          <w:rFonts w:cs="Arial"/>
          <w:b/>
          <w:sz w:val="28"/>
          <w:szCs w:val="28"/>
        </w:rPr>
        <w:lastRenderedPageBreak/>
        <w:t>Council Delegations</w:t>
      </w:r>
    </w:p>
    <w:p w14:paraId="42DFC502" w14:textId="77777777" w:rsidR="00A26502" w:rsidRPr="00397AAD" w:rsidRDefault="00A26502" w:rsidP="00A26502">
      <w:pPr>
        <w:rPr>
          <w:rFonts w:cs="Arial"/>
          <w:b/>
          <w:sz w:val="28"/>
          <w:szCs w:val="28"/>
        </w:rPr>
      </w:pPr>
      <w:r w:rsidRPr="00397AAD">
        <w:rPr>
          <w:rFonts w:cs="Arial"/>
          <w:b/>
          <w:sz w:val="28"/>
          <w:szCs w:val="28"/>
        </w:rPr>
        <w:t xml:space="preserve">Licensing Act 2003 </w:t>
      </w:r>
    </w:p>
    <w:tbl>
      <w:tblPr>
        <w:tblStyle w:val="TableGrid1"/>
        <w:tblW w:w="14312" w:type="dxa"/>
        <w:tblLayout w:type="fixed"/>
        <w:tblLook w:val="04A0" w:firstRow="1" w:lastRow="0" w:firstColumn="1" w:lastColumn="0" w:noHBand="0" w:noVBand="1"/>
      </w:tblPr>
      <w:tblGrid>
        <w:gridCol w:w="3114"/>
        <w:gridCol w:w="1843"/>
        <w:gridCol w:w="1701"/>
        <w:gridCol w:w="3260"/>
        <w:gridCol w:w="4394"/>
      </w:tblGrid>
      <w:tr w:rsidR="00A26502" w:rsidRPr="00397AAD" w14:paraId="190FA129" w14:textId="77777777" w:rsidTr="000D7419">
        <w:tc>
          <w:tcPr>
            <w:tcW w:w="3114" w:type="dxa"/>
          </w:tcPr>
          <w:p w14:paraId="1D95A61C" w14:textId="77777777" w:rsidR="00A26502" w:rsidRPr="00397AAD" w:rsidRDefault="00A26502" w:rsidP="00A26502">
            <w:pPr>
              <w:jc w:val="center"/>
              <w:rPr>
                <w:rFonts w:ascii="Arial" w:hAnsi="Arial" w:cs="Arial"/>
                <w:b/>
              </w:rPr>
            </w:pPr>
            <w:r w:rsidRPr="00397AAD">
              <w:rPr>
                <w:rFonts w:ascii="Arial" w:hAnsi="Arial" w:cs="Arial"/>
                <w:b/>
              </w:rPr>
              <w:t>Matter to be determined</w:t>
            </w:r>
          </w:p>
        </w:tc>
        <w:tc>
          <w:tcPr>
            <w:tcW w:w="1843" w:type="dxa"/>
          </w:tcPr>
          <w:p w14:paraId="1112457C" w14:textId="77777777" w:rsidR="00A26502" w:rsidRPr="00397AAD" w:rsidRDefault="00A26502" w:rsidP="00A26502">
            <w:pPr>
              <w:jc w:val="center"/>
              <w:rPr>
                <w:rFonts w:ascii="Arial" w:hAnsi="Arial" w:cs="Arial"/>
                <w:b/>
              </w:rPr>
            </w:pPr>
            <w:r w:rsidRPr="00397AAD">
              <w:rPr>
                <w:rFonts w:ascii="Arial" w:hAnsi="Arial" w:cs="Arial"/>
                <w:b/>
              </w:rPr>
              <w:t>Full Council</w:t>
            </w:r>
          </w:p>
        </w:tc>
        <w:tc>
          <w:tcPr>
            <w:tcW w:w="1701" w:type="dxa"/>
          </w:tcPr>
          <w:p w14:paraId="05005A33" w14:textId="77777777" w:rsidR="00A26502" w:rsidRPr="00397AAD" w:rsidRDefault="00A26502" w:rsidP="00A26502">
            <w:pPr>
              <w:jc w:val="center"/>
              <w:rPr>
                <w:rFonts w:ascii="Arial" w:hAnsi="Arial" w:cs="Arial"/>
                <w:b/>
              </w:rPr>
            </w:pPr>
            <w:r w:rsidRPr="00397AAD">
              <w:rPr>
                <w:rFonts w:ascii="Arial" w:hAnsi="Arial" w:cs="Arial"/>
                <w:b/>
              </w:rPr>
              <w:t>Strategic Licensing Committee</w:t>
            </w:r>
          </w:p>
        </w:tc>
        <w:tc>
          <w:tcPr>
            <w:tcW w:w="3260" w:type="dxa"/>
          </w:tcPr>
          <w:p w14:paraId="79911A2F" w14:textId="77777777" w:rsidR="00A26502" w:rsidRPr="00397AAD" w:rsidRDefault="00A26502" w:rsidP="00A26502">
            <w:pPr>
              <w:jc w:val="center"/>
              <w:rPr>
                <w:rFonts w:ascii="Arial" w:hAnsi="Arial" w:cs="Arial"/>
                <w:b/>
              </w:rPr>
            </w:pPr>
            <w:r w:rsidRPr="00397AAD">
              <w:rPr>
                <w:rFonts w:ascii="Arial" w:hAnsi="Arial" w:cs="Arial"/>
                <w:b/>
              </w:rPr>
              <w:t>Licensing Act Sub-Committee</w:t>
            </w:r>
          </w:p>
        </w:tc>
        <w:tc>
          <w:tcPr>
            <w:tcW w:w="4394" w:type="dxa"/>
          </w:tcPr>
          <w:p w14:paraId="4EA67E1A" w14:textId="77777777" w:rsidR="00A26502" w:rsidRPr="00397AAD" w:rsidRDefault="00A26502" w:rsidP="00A26502">
            <w:pPr>
              <w:jc w:val="center"/>
              <w:rPr>
                <w:rFonts w:ascii="Arial" w:hAnsi="Arial" w:cs="Arial"/>
                <w:b/>
              </w:rPr>
            </w:pPr>
            <w:r w:rsidRPr="00397AAD">
              <w:rPr>
                <w:rFonts w:ascii="Arial" w:hAnsi="Arial" w:cs="Arial"/>
                <w:b/>
              </w:rPr>
              <w:t>Public Protection Officer (Professional)*</w:t>
            </w:r>
          </w:p>
          <w:p w14:paraId="64407D31" w14:textId="77777777" w:rsidR="00A26502" w:rsidRPr="00397AAD" w:rsidRDefault="00A26502" w:rsidP="00A26502">
            <w:pPr>
              <w:jc w:val="center"/>
              <w:rPr>
                <w:rFonts w:ascii="Arial" w:hAnsi="Arial" w:cs="Arial"/>
                <w:b/>
                <w:sz w:val="16"/>
                <w:szCs w:val="16"/>
              </w:rPr>
            </w:pPr>
            <w:r w:rsidRPr="00397AAD">
              <w:rPr>
                <w:rFonts w:ascii="Arial" w:hAnsi="Arial" w:cs="Arial"/>
                <w:b/>
                <w:sz w:val="16"/>
                <w:szCs w:val="16"/>
              </w:rPr>
              <w:t>(unless otherwise specified)</w:t>
            </w:r>
          </w:p>
        </w:tc>
      </w:tr>
      <w:tr w:rsidR="00A26502" w:rsidRPr="00397AAD" w14:paraId="273FAFB3" w14:textId="77777777" w:rsidTr="000D7419">
        <w:tc>
          <w:tcPr>
            <w:tcW w:w="3114" w:type="dxa"/>
          </w:tcPr>
          <w:p w14:paraId="07A66C01" w14:textId="77777777" w:rsidR="00A26502" w:rsidRPr="00397AAD" w:rsidRDefault="00A26502" w:rsidP="00A26502">
            <w:pPr>
              <w:rPr>
                <w:rFonts w:ascii="Arial" w:hAnsi="Arial" w:cs="Arial"/>
                <w:b/>
              </w:rPr>
            </w:pPr>
            <w:r w:rsidRPr="00397AAD">
              <w:rPr>
                <w:rFonts w:ascii="Arial" w:hAnsi="Arial" w:cs="Arial"/>
                <w:b/>
              </w:rPr>
              <w:t>Final approval of the Licensing Authority Policy Statement</w:t>
            </w:r>
          </w:p>
        </w:tc>
        <w:tc>
          <w:tcPr>
            <w:tcW w:w="1843" w:type="dxa"/>
          </w:tcPr>
          <w:p w14:paraId="168A0821" w14:textId="77777777" w:rsidR="00A26502" w:rsidRPr="00397AAD" w:rsidRDefault="00A26502" w:rsidP="00A26502">
            <w:pPr>
              <w:jc w:val="center"/>
              <w:rPr>
                <w:rFonts w:ascii="Arial" w:hAnsi="Arial" w:cs="Arial"/>
              </w:rPr>
            </w:pPr>
            <w:r w:rsidRPr="00397AAD">
              <w:rPr>
                <w:rFonts w:ascii="Arial" w:hAnsi="Arial" w:cs="Arial"/>
              </w:rPr>
              <w:t>X</w:t>
            </w:r>
          </w:p>
        </w:tc>
        <w:tc>
          <w:tcPr>
            <w:tcW w:w="1701" w:type="dxa"/>
          </w:tcPr>
          <w:p w14:paraId="4866A272" w14:textId="77777777" w:rsidR="00A26502" w:rsidRPr="00397AAD" w:rsidRDefault="00A26502" w:rsidP="00A26502">
            <w:pPr>
              <w:jc w:val="center"/>
              <w:rPr>
                <w:rFonts w:ascii="Arial" w:hAnsi="Arial" w:cs="Arial"/>
              </w:rPr>
            </w:pPr>
          </w:p>
        </w:tc>
        <w:tc>
          <w:tcPr>
            <w:tcW w:w="3260" w:type="dxa"/>
          </w:tcPr>
          <w:p w14:paraId="2472BBB1" w14:textId="77777777" w:rsidR="00A26502" w:rsidRPr="00397AAD" w:rsidRDefault="00A26502" w:rsidP="00A26502">
            <w:pPr>
              <w:jc w:val="center"/>
              <w:rPr>
                <w:rFonts w:ascii="Arial" w:hAnsi="Arial" w:cs="Arial"/>
              </w:rPr>
            </w:pPr>
          </w:p>
        </w:tc>
        <w:tc>
          <w:tcPr>
            <w:tcW w:w="4394" w:type="dxa"/>
          </w:tcPr>
          <w:p w14:paraId="60974BB1" w14:textId="77777777" w:rsidR="00A26502" w:rsidRPr="00397AAD" w:rsidRDefault="00A26502" w:rsidP="00A26502">
            <w:pPr>
              <w:jc w:val="center"/>
              <w:rPr>
                <w:rFonts w:ascii="Arial" w:hAnsi="Arial" w:cs="Arial"/>
              </w:rPr>
            </w:pPr>
          </w:p>
        </w:tc>
      </w:tr>
      <w:tr w:rsidR="00A26502" w:rsidRPr="00397AAD" w14:paraId="417B97D2" w14:textId="77777777" w:rsidTr="000D7419">
        <w:tc>
          <w:tcPr>
            <w:tcW w:w="3114" w:type="dxa"/>
            <w:vAlign w:val="center"/>
          </w:tcPr>
          <w:p w14:paraId="51443D2B" w14:textId="77777777" w:rsidR="00A26502" w:rsidRPr="00397AAD" w:rsidRDefault="00A26502" w:rsidP="00A26502">
            <w:pPr>
              <w:rPr>
                <w:rFonts w:ascii="Arial" w:hAnsi="Arial" w:cs="Arial"/>
                <w:b/>
              </w:rPr>
            </w:pPr>
            <w:r w:rsidRPr="00397AAD">
              <w:rPr>
                <w:rFonts w:ascii="Arial" w:hAnsi="Arial" w:cs="Arial"/>
                <w:b/>
              </w:rPr>
              <w:t>Fee setting</w:t>
            </w:r>
          </w:p>
          <w:p w14:paraId="41EB7DFA" w14:textId="77777777" w:rsidR="00A26502" w:rsidRPr="00397AAD" w:rsidRDefault="00A26502" w:rsidP="00A26502">
            <w:pPr>
              <w:rPr>
                <w:rFonts w:ascii="Arial" w:hAnsi="Arial" w:cs="Arial"/>
                <w:b/>
              </w:rPr>
            </w:pPr>
          </w:p>
        </w:tc>
        <w:tc>
          <w:tcPr>
            <w:tcW w:w="1843" w:type="dxa"/>
            <w:vAlign w:val="center"/>
          </w:tcPr>
          <w:p w14:paraId="024CB41E" w14:textId="77777777" w:rsidR="00A26502" w:rsidRPr="00397AAD" w:rsidRDefault="00A26502" w:rsidP="00A26502">
            <w:pPr>
              <w:rPr>
                <w:rFonts w:ascii="Arial" w:hAnsi="Arial" w:cs="Arial"/>
              </w:rPr>
            </w:pPr>
          </w:p>
        </w:tc>
        <w:tc>
          <w:tcPr>
            <w:tcW w:w="1701" w:type="dxa"/>
            <w:vAlign w:val="center"/>
          </w:tcPr>
          <w:p w14:paraId="53A6A3A3" w14:textId="77777777" w:rsidR="00A26502" w:rsidRPr="00397AAD" w:rsidRDefault="00A26502" w:rsidP="00A26502">
            <w:pPr>
              <w:jc w:val="center"/>
              <w:rPr>
                <w:rFonts w:ascii="Arial" w:hAnsi="Arial" w:cs="Arial"/>
              </w:rPr>
            </w:pPr>
            <w:r w:rsidRPr="00397AAD">
              <w:rPr>
                <w:rFonts w:ascii="Arial" w:hAnsi="Arial" w:cs="Arial"/>
              </w:rPr>
              <w:t>X</w:t>
            </w:r>
          </w:p>
          <w:p w14:paraId="3AE07BA9" w14:textId="77777777" w:rsidR="00A26502" w:rsidRPr="00397AAD" w:rsidRDefault="00A26502" w:rsidP="00A26502">
            <w:pPr>
              <w:rPr>
                <w:rFonts w:ascii="Arial" w:hAnsi="Arial" w:cs="Arial"/>
              </w:rPr>
            </w:pPr>
          </w:p>
        </w:tc>
        <w:tc>
          <w:tcPr>
            <w:tcW w:w="3260" w:type="dxa"/>
            <w:vAlign w:val="center"/>
          </w:tcPr>
          <w:p w14:paraId="50F4CBE6" w14:textId="77777777" w:rsidR="00A26502" w:rsidRPr="00397AAD" w:rsidRDefault="00A26502" w:rsidP="00A26502">
            <w:pPr>
              <w:rPr>
                <w:rFonts w:ascii="Arial" w:hAnsi="Arial" w:cs="Arial"/>
              </w:rPr>
            </w:pPr>
          </w:p>
        </w:tc>
        <w:tc>
          <w:tcPr>
            <w:tcW w:w="4394" w:type="dxa"/>
            <w:vAlign w:val="center"/>
          </w:tcPr>
          <w:p w14:paraId="5A3F17A9" w14:textId="77777777" w:rsidR="00A26502" w:rsidRPr="00397AAD" w:rsidRDefault="00A26502" w:rsidP="00A26502">
            <w:pPr>
              <w:rPr>
                <w:rFonts w:ascii="Arial" w:hAnsi="Arial" w:cs="Arial"/>
              </w:rPr>
            </w:pPr>
          </w:p>
        </w:tc>
      </w:tr>
      <w:tr w:rsidR="00A26502" w:rsidRPr="00397AAD" w14:paraId="0EDF1E14" w14:textId="77777777" w:rsidTr="000D7419">
        <w:tc>
          <w:tcPr>
            <w:tcW w:w="3114" w:type="dxa"/>
            <w:vAlign w:val="center"/>
          </w:tcPr>
          <w:p w14:paraId="3D7C1C92" w14:textId="77777777" w:rsidR="00A26502" w:rsidRPr="00397AAD" w:rsidRDefault="00A26502" w:rsidP="00A26502">
            <w:pPr>
              <w:rPr>
                <w:rFonts w:ascii="Arial" w:hAnsi="Arial" w:cs="Arial"/>
                <w:b/>
              </w:rPr>
            </w:pPr>
            <w:r w:rsidRPr="00397AAD">
              <w:rPr>
                <w:rFonts w:ascii="Arial" w:hAnsi="Arial" w:cs="Arial"/>
                <w:b/>
              </w:rPr>
              <w:t>Exemptions from fees</w:t>
            </w:r>
          </w:p>
        </w:tc>
        <w:tc>
          <w:tcPr>
            <w:tcW w:w="1843" w:type="dxa"/>
            <w:vAlign w:val="center"/>
          </w:tcPr>
          <w:p w14:paraId="5D60D93D" w14:textId="77777777" w:rsidR="00A26502" w:rsidRPr="00397AAD" w:rsidRDefault="00A26502" w:rsidP="00A26502">
            <w:pPr>
              <w:rPr>
                <w:rFonts w:ascii="Arial" w:hAnsi="Arial" w:cs="Arial"/>
              </w:rPr>
            </w:pPr>
          </w:p>
        </w:tc>
        <w:tc>
          <w:tcPr>
            <w:tcW w:w="1701" w:type="dxa"/>
            <w:vAlign w:val="center"/>
          </w:tcPr>
          <w:p w14:paraId="677AEEF2" w14:textId="77777777" w:rsidR="00A26502" w:rsidRPr="00397AAD" w:rsidRDefault="00A26502" w:rsidP="00A26502">
            <w:pPr>
              <w:jc w:val="center"/>
              <w:rPr>
                <w:rFonts w:ascii="Arial" w:hAnsi="Arial" w:cs="Arial"/>
              </w:rPr>
            </w:pPr>
          </w:p>
        </w:tc>
        <w:tc>
          <w:tcPr>
            <w:tcW w:w="3260" w:type="dxa"/>
            <w:vAlign w:val="center"/>
          </w:tcPr>
          <w:p w14:paraId="722DA86E" w14:textId="77777777" w:rsidR="00A26502" w:rsidRPr="00397AAD" w:rsidRDefault="00A26502" w:rsidP="00A26502">
            <w:pPr>
              <w:rPr>
                <w:rFonts w:ascii="Arial" w:hAnsi="Arial" w:cs="Arial"/>
              </w:rPr>
            </w:pPr>
          </w:p>
        </w:tc>
        <w:tc>
          <w:tcPr>
            <w:tcW w:w="4394" w:type="dxa"/>
            <w:vAlign w:val="center"/>
          </w:tcPr>
          <w:p w14:paraId="5CA38117" w14:textId="77777777" w:rsidR="00A26502" w:rsidRPr="00397AAD" w:rsidRDefault="00A26502" w:rsidP="00A26502">
            <w:pPr>
              <w:jc w:val="center"/>
              <w:rPr>
                <w:rFonts w:ascii="Arial" w:hAnsi="Arial" w:cs="Arial"/>
              </w:rPr>
            </w:pPr>
            <w:r w:rsidRPr="00397AAD">
              <w:rPr>
                <w:rFonts w:ascii="Arial" w:hAnsi="Arial" w:cs="Arial"/>
              </w:rPr>
              <w:t>X</w:t>
            </w:r>
          </w:p>
          <w:p w14:paraId="079C3663" w14:textId="77777777" w:rsidR="00A26502" w:rsidRPr="00397AAD" w:rsidRDefault="00A26502" w:rsidP="00A26502">
            <w:pPr>
              <w:jc w:val="center"/>
              <w:rPr>
                <w:rFonts w:ascii="Arial" w:hAnsi="Arial" w:cs="Arial"/>
              </w:rPr>
            </w:pPr>
            <w:r w:rsidRPr="00397AAD">
              <w:rPr>
                <w:rFonts w:ascii="Arial" w:hAnsi="Arial" w:cs="Arial"/>
              </w:rPr>
              <w:t>(Team Manager responsible for the Licensing Function)</w:t>
            </w:r>
          </w:p>
        </w:tc>
      </w:tr>
      <w:tr w:rsidR="00A26502" w:rsidRPr="00397AAD" w14:paraId="1196B5C4" w14:textId="77777777" w:rsidTr="000D7419">
        <w:tc>
          <w:tcPr>
            <w:tcW w:w="3114" w:type="dxa"/>
          </w:tcPr>
          <w:p w14:paraId="20919BE4" w14:textId="77777777" w:rsidR="00A26502" w:rsidRPr="00397AAD" w:rsidRDefault="00A26502" w:rsidP="00A26502">
            <w:pPr>
              <w:rPr>
                <w:rFonts w:ascii="Arial" w:hAnsi="Arial" w:cs="Arial"/>
                <w:b/>
              </w:rPr>
            </w:pPr>
            <w:r w:rsidRPr="00397AAD">
              <w:rPr>
                <w:rFonts w:ascii="Arial" w:hAnsi="Arial" w:cs="Arial"/>
                <w:b/>
                <w:iCs/>
              </w:rPr>
              <w:t>Application for Personal Licence with no convictions or spent convictions</w:t>
            </w:r>
          </w:p>
        </w:tc>
        <w:tc>
          <w:tcPr>
            <w:tcW w:w="1843" w:type="dxa"/>
          </w:tcPr>
          <w:p w14:paraId="0D163D44" w14:textId="77777777" w:rsidR="00A26502" w:rsidRPr="00397AAD" w:rsidRDefault="00A26502" w:rsidP="00A26502">
            <w:pPr>
              <w:jc w:val="center"/>
              <w:rPr>
                <w:rFonts w:ascii="Arial" w:hAnsi="Arial" w:cs="Arial"/>
              </w:rPr>
            </w:pPr>
          </w:p>
        </w:tc>
        <w:tc>
          <w:tcPr>
            <w:tcW w:w="1701" w:type="dxa"/>
          </w:tcPr>
          <w:p w14:paraId="29391F77" w14:textId="77777777" w:rsidR="00A26502" w:rsidRPr="00397AAD" w:rsidRDefault="00A26502" w:rsidP="00A26502">
            <w:pPr>
              <w:jc w:val="center"/>
              <w:rPr>
                <w:rFonts w:ascii="Arial" w:hAnsi="Arial" w:cs="Arial"/>
              </w:rPr>
            </w:pPr>
          </w:p>
        </w:tc>
        <w:tc>
          <w:tcPr>
            <w:tcW w:w="3260" w:type="dxa"/>
          </w:tcPr>
          <w:p w14:paraId="0F78CFD5" w14:textId="77777777" w:rsidR="00A26502" w:rsidRPr="00397AAD" w:rsidRDefault="00A26502" w:rsidP="00A26502">
            <w:pPr>
              <w:jc w:val="center"/>
              <w:rPr>
                <w:rFonts w:ascii="Arial" w:hAnsi="Arial" w:cs="Arial"/>
              </w:rPr>
            </w:pPr>
            <w:r w:rsidRPr="00397AAD">
              <w:rPr>
                <w:rFonts w:ascii="Arial" w:hAnsi="Arial" w:cs="Arial"/>
              </w:rPr>
              <w:t>X</w:t>
            </w:r>
          </w:p>
          <w:p w14:paraId="28C9C951" w14:textId="77777777" w:rsidR="00A26502" w:rsidRPr="00397AAD" w:rsidRDefault="00A26502" w:rsidP="00A26502">
            <w:pPr>
              <w:jc w:val="center"/>
              <w:rPr>
                <w:rFonts w:ascii="Arial" w:hAnsi="Arial" w:cs="Arial"/>
              </w:rPr>
            </w:pPr>
            <w:r w:rsidRPr="00397AAD">
              <w:rPr>
                <w:rFonts w:ascii="Arial" w:hAnsi="Arial" w:cs="Arial"/>
              </w:rPr>
              <w:t>If a police objection</w:t>
            </w:r>
          </w:p>
        </w:tc>
        <w:tc>
          <w:tcPr>
            <w:tcW w:w="4394" w:type="dxa"/>
          </w:tcPr>
          <w:p w14:paraId="603CDEF9" w14:textId="77777777" w:rsidR="00A26502" w:rsidRPr="00397AAD" w:rsidRDefault="00A26502" w:rsidP="00A26502">
            <w:pPr>
              <w:jc w:val="center"/>
              <w:rPr>
                <w:rFonts w:ascii="Arial" w:hAnsi="Arial" w:cs="Arial"/>
              </w:rPr>
            </w:pPr>
            <w:r w:rsidRPr="00397AAD">
              <w:rPr>
                <w:rFonts w:ascii="Arial" w:hAnsi="Arial" w:cs="Arial"/>
              </w:rPr>
              <w:t>X</w:t>
            </w:r>
          </w:p>
          <w:p w14:paraId="1A42D94A" w14:textId="77777777" w:rsidR="00A26502" w:rsidRPr="00397AAD" w:rsidRDefault="00A26502" w:rsidP="00A26502">
            <w:pPr>
              <w:jc w:val="center"/>
              <w:rPr>
                <w:rFonts w:ascii="Arial" w:hAnsi="Arial" w:cs="Arial"/>
              </w:rPr>
            </w:pPr>
            <w:r w:rsidRPr="00397AAD">
              <w:rPr>
                <w:rFonts w:ascii="Arial" w:hAnsi="Arial" w:cs="Arial"/>
              </w:rPr>
              <w:t>If no objection made</w:t>
            </w:r>
          </w:p>
        </w:tc>
      </w:tr>
      <w:tr w:rsidR="00A26502" w:rsidRPr="00397AAD" w14:paraId="5BC79BF6" w14:textId="77777777" w:rsidTr="000D7419">
        <w:tc>
          <w:tcPr>
            <w:tcW w:w="3114" w:type="dxa"/>
          </w:tcPr>
          <w:p w14:paraId="5DC7D76C" w14:textId="77777777" w:rsidR="00A26502" w:rsidRPr="00397AAD" w:rsidRDefault="00A26502" w:rsidP="00A26502">
            <w:pPr>
              <w:rPr>
                <w:rFonts w:ascii="Arial" w:hAnsi="Arial" w:cs="Arial"/>
                <w:b/>
              </w:rPr>
            </w:pPr>
            <w:r w:rsidRPr="00397AAD">
              <w:rPr>
                <w:rFonts w:ascii="Arial" w:hAnsi="Arial" w:cs="Arial"/>
                <w:b/>
                <w:iCs/>
              </w:rPr>
              <w:t>Application for Personal Licence with unspent convictions</w:t>
            </w:r>
          </w:p>
        </w:tc>
        <w:tc>
          <w:tcPr>
            <w:tcW w:w="1843" w:type="dxa"/>
          </w:tcPr>
          <w:p w14:paraId="56A0456A" w14:textId="77777777" w:rsidR="00A26502" w:rsidRPr="00397AAD" w:rsidRDefault="00A26502" w:rsidP="00A26502">
            <w:pPr>
              <w:jc w:val="center"/>
              <w:rPr>
                <w:rFonts w:ascii="Arial" w:hAnsi="Arial" w:cs="Arial"/>
              </w:rPr>
            </w:pPr>
          </w:p>
        </w:tc>
        <w:tc>
          <w:tcPr>
            <w:tcW w:w="1701" w:type="dxa"/>
          </w:tcPr>
          <w:p w14:paraId="5D93E506" w14:textId="77777777" w:rsidR="00A26502" w:rsidRPr="00397AAD" w:rsidRDefault="00A26502" w:rsidP="00A26502">
            <w:pPr>
              <w:jc w:val="center"/>
              <w:rPr>
                <w:rFonts w:ascii="Arial" w:hAnsi="Arial" w:cs="Arial"/>
              </w:rPr>
            </w:pPr>
          </w:p>
        </w:tc>
        <w:tc>
          <w:tcPr>
            <w:tcW w:w="3260" w:type="dxa"/>
          </w:tcPr>
          <w:p w14:paraId="0DC5F824" w14:textId="77777777" w:rsidR="00A26502" w:rsidRPr="00397AAD" w:rsidRDefault="00A26502" w:rsidP="00A26502">
            <w:pPr>
              <w:jc w:val="center"/>
              <w:rPr>
                <w:rFonts w:ascii="Arial" w:hAnsi="Arial" w:cs="Arial"/>
              </w:rPr>
            </w:pPr>
            <w:r w:rsidRPr="00397AAD">
              <w:rPr>
                <w:rFonts w:ascii="Arial" w:hAnsi="Arial" w:cs="Arial"/>
              </w:rPr>
              <w:t>X</w:t>
            </w:r>
          </w:p>
          <w:p w14:paraId="7ECD3233" w14:textId="77777777" w:rsidR="00A26502" w:rsidRPr="00397AAD" w:rsidRDefault="00A26502" w:rsidP="00A26502">
            <w:pPr>
              <w:jc w:val="center"/>
              <w:rPr>
                <w:rFonts w:ascii="Arial" w:hAnsi="Arial" w:cs="Arial"/>
              </w:rPr>
            </w:pPr>
          </w:p>
        </w:tc>
        <w:tc>
          <w:tcPr>
            <w:tcW w:w="4394" w:type="dxa"/>
          </w:tcPr>
          <w:p w14:paraId="210BC66A" w14:textId="77777777" w:rsidR="00A26502" w:rsidRPr="00397AAD" w:rsidRDefault="00A26502" w:rsidP="00A26502">
            <w:pPr>
              <w:jc w:val="center"/>
              <w:rPr>
                <w:rFonts w:ascii="Arial" w:hAnsi="Arial" w:cs="Arial"/>
              </w:rPr>
            </w:pPr>
          </w:p>
        </w:tc>
      </w:tr>
      <w:tr w:rsidR="00A26502" w:rsidRPr="00397AAD" w14:paraId="589CA536" w14:textId="77777777" w:rsidTr="000D7419">
        <w:tc>
          <w:tcPr>
            <w:tcW w:w="3114" w:type="dxa"/>
          </w:tcPr>
          <w:p w14:paraId="13B702D6" w14:textId="77777777" w:rsidR="00A26502" w:rsidRPr="00397AAD" w:rsidRDefault="00A26502" w:rsidP="00A26502">
            <w:pPr>
              <w:rPr>
                <w:rFonts w:ascii="Arial" w:hAnsi="Arial" w:cs="Arial"/>
                <w:b/>
              </w:rPr>
            </w:pPr>
            <w:r w:rsidRPr="00397AAD">
              <w:rPr>
                <w:rFonts w:ascii="Arial" w:hAnsi="Arial" w:cs="Arial"/>
                <w:b/>
                <w:iCs/>
              </w:rPr>
              <w:t>Application for Premises Licence/Club Premises Certificate</w:t>
            </w:r>
          </w:p>
        </w:tc>
        <w:tc>
          <w:tcPr>
            <w:tcW w:w="1843" w:type="dxa"/>
          </w:tcPr>
          <w:p w14:paraId="6EF496BE" w14:textId="77777777" w:rsidR="00A26502" w:rsidRPr="00397AAD" w:rsidRDefault="00A26502" w:rsidP="00A26502">
            <w:pPr>
              <w:jc w:val="center"/>
              <w:rPr>
                <w:rFonts w:ascii="Arial" w:hAnsi="Arial" w:cs="Arial"/>
              </w:rPr>
            </w:pPr>
          </w:p>
        </w:tc>
        <w:tc>
          <w:tcPr>
            <w:tcW w:w="1701" w:type="dxa"/>
          </w:tcPr>
          <w:p w14:paraId="3847F068" w14:textId="77777777" w:rsidR="00A26502" w:rsidRPr="00397AAD" w:rsidRDefault="00A26502" w:rsidP="00A26502">
            <w:pPr>
              <w:jc w:val="center"/>
              <w:rPr>
                <w:rFonts w:ascii="Arial" w:hAnsi="Arial" w:cs="Arial"/>
              </w:rPr>
            </w:pPr>
          </w:p>
        </w:tc>
        <w:tc>
          <w:tcPr>
            <w:tcW w:w="3260" w:type="dxa"/>
          </w:tcPr>
          <w:p w14:paraId="3ADEA983" w14:textId="77777777" w:rsidR="00A26502" w:rsidRPr="00397AAD" w:rsidRDefault="00A26502" w:rsidP="00A26502">
            <w:pPr>
              <w:jc w:val="center"/>
              <w:rPr>
                <w:rFonts w:ascii="Arial" w:hAnsi="Arial" w:cs="Arial"/>
              </w:rPr>
            </w:pPr>
            <w:r w:rsidRPr="00397AAD">
              <w:rPr>
                <w:rFonts w:ascii="Arial" w:hAnsi="Arial" w:cs="Arial"/>
              </w:rPr>
              <w:t>X</w:t>
            </w:r>
          </w:p>
          <w:p w14:paraId="0B19D75E" w14:textId="77777777" w:rsidR="00A26502" w:rsidRPr="00397AAD" w:rsidRDefault="00A26502" w:rsidP="00A26502">
            <w:pPr>
              <w:jc w:val="center"/>
              <w:rPr>
                <w:rFonts w:ascii="Arial" w:hAnsi="Arial" w:cs="Arial"/>
              </w:rPr>
            </w:pPr>
            <w:r w:rsidRPr="00397AAD">
              <w:rPr>
                <w:rFonts w:ascii="Arial" w:hAnsi="Arial" w:cs="Arial"/>
              </w:rPr>
              <w:t>If a relevant representation made and not withdrawn</w:t>
            </w:r>
          </w:p>
        </w:tc>
        <w:tc>
          <w:tcPr>
            <w:tcW w:w="4394" w:type="dxa"/>
          </w:tcPr>
          <w:p w14:paraId="7967DD47" w14:textId="77777777" w:rsidR="00A26502" w:rsidRPr="00397AAD" w:rsidRDefault="00A26502" w:rsidP="00A26502">
            <w:pPr>
              <w:jc w:val="center"/>
              <w:rPr>
                <w:rFonts w:ascii="Arial" w:hAnsi="Arial" w:cs="Arial"/>
              </w:rPr>
            </w:pPr>
            <w:r w:rsidRPr="00397AAD">
              <w:rPr>
                <w:rFonts w:ascii="Arial" w:hAnsi="Arial" w:cs="Arial"/>
              </w:rPr>
              <w:t>X</w:t>
            </w:r>
          </w:p>
          <w:p w14:paraId="20A0EC79" w14:textId="77777777" w:rsidR="00A26502" w:rsidRPr="00397AAD" w:rsidRDefault="00A26502" w:rsidP="00A26502">
            <w:pPr>
              <w:jc w:val="center"/>
              <w:rPr>
                <w:rFonts w:ascii="Arial" w:hAnsi="Arial" w:cs="Arial"/>
              </w:rPr>
            </w:pPr>
            <w:r w:rsidRPr="00397AAD">
              <w:rPr>
                <w:rFonts w:ascii="Arial" w:hAnsi="Arial" w:cs="Arial"/>
              </w:rPr>
              <w:t>If no relevant representation made or representations have been withdrawn</w:t>
            </w:r>
          </w:p>
        </w:tc>
      </w:tr>
      <w:tr w:rsidR="00A26502" w:rsidRPr="00397AAD" w14:paraId="639BDDDC" w14:textId="77777777" w:rsidTr="000D7419">
        <w:tc>
          <w:tcPr>
            <w:tcW w:w="3114" w:type="dxa"/>
          </w:tcPr>
          <w:p w14:paraId="0C7AFEDC" w14:textId="77777777" w:rsidR="00A26502" w:rsidRPr="00397AAD" w:rsidRDefault="00A26502" w:rsidP="00A26502">
            <w:pPr>
              <w:rPr>
                <w:rFonts w:ascii="Arial" w:hAnsi="Arial" w:cs="Arial"/>
                <w:b/>
              </w:rPr>
            </w:pPr>
            <w:r w:rsidRPr="00397AAD">
              <w:rPr>
                <w:rFonts w:ascii="Arial" w:hAnsi="Arial" w:cs="Arial"/>
                <w:b/>
                <w:iCs/>
              </w:rPr>
              <w:t>Application for Provisional Statement</w:t>
            </w:r>
          </w:p>
        </w:tc>
        <w:tc>
          <w:tcPr>
            <w:tcW w:w="1843" w:type="dxa"/>
          </w:tcPr>
          <w:p w14:paraId="658FE329" w14:textId="77777777" w:rsidR="00A26502" w:rsidRPr="00397AAD" w:rsidRDefault="00A26502" w:rsidP="00A26502">
            <w:pPr>
              <w:jc w:val="center"/>
              <w:rPr>
                <w:rFonts w:ascii="Arial" w:hAnsi="Arial" w:cs="Arial"/>
              </w:rPr>
            </w:pPr>
          </w:p>
        </w:tc>
        <w:tc>
          <w:tcPr>
            <w:tcW w:w="1701" w:type="dxa"/>
          </w:tcPr>
          <w:p w14:paraId="5C0A804C" w14:textId="77777777" w:rsidR="00A26502" w:rsidRPr="00397AAD" w:rsidRDefault="00A26502" w:rsidP="00A26502">
            <w:pPr>
              <w:jc w:val="center"/>
              <w:rPr>
                <w:rFonts w:ascii="Arial" w:hAnsi="Arial" w:cs="Arial"/>
              </w:rPr>
            </w:pPr>
          </w:p>
        </w:tc>
        <w:tc>
          <w:tcPr>
            <w:tcW w:w="3260" w:type="dxa"/>
          </w:tcPr>
          <w:p w14:paraId="19E8CCBD" w14:textId="77777777" w:rsidR="00A26502" w:rsidRPr="00397AAD" w:rsidRDefault="00A26502" w:rsidP="00A26502">
            <w:pPr>
              <w:jc w:val="center"/>
              <w:rPr>
                <w:rFonts w:ascii="Arial" w:hAnsi="Arial" w:cs="Arial"/>
              </w:rPr>
            </w:pPr>
            <w:r w:rsidRPr="00397AAD">
              <w:rPr>
                <w:rFonts w:ascii="Arial" w:hAnsi="Arial" w:cs="Arial"/>
              </w:rPr>
              <w:t>X</w:t>
            </w:r>
          </w:p>
          <w:p w14:paraId="13031C12" w14:textId="77777777" w:rsidR="00A26502" w:rsidRPr="00397AAD" w:rsidRDefault="00A26502" w:rsidP="00A26502">
            <w:pPr>
              <w:jc w:val="center"/>
              <w:rPr>
                <w:rFonts w:ascii="Arial" w:hAnsi="Arial" w:cs="Arial"/>
              </w:rPr>
            </w:pPr>
            <w:r w:rsidRPr="00397AAD">
              <w:rPr>
                <w:rFonts w:ascii="Arial" w:hAnsi="Arial" w:cs="Arial"/>
              </w:rPr>
              <w:t>If a relevant representation made and not withdrawn</w:t>
            </w:r>
          </w:p>
        </w:tc>
        <w:tc>
          <w:tcPr>
            <w:tcW w:w="4394" w:type="dxa"/>
          </w:tcPr>
          <w:p w14:paraId="795894DC" w14:textId="77777777" w:rsidR="00A26502" w:rsidRPr="00397AAD" w:rsidRDefault="00A26502" w:rsidP="00A26502">
            <w:pPr>
              <w:jc w:val="center"/>
              <w:rPr>
                <w:rFonts w:ascii="Arial" w:hAnsi="Arial" w:cs="Arial"/>
              </w:rPr>
            </w:pPr>
            <w:r w:rsidRPr="00397AAD">
              <w:rPr>
                <w:rFonts w:ascii="Arial" w:hAnsi="Arial" w:cs="Arial"/>
              </w:rPr>
              <w:t>X</w:t>
            </w:r>
          </w:p>
          <w:p w14:paraId="5653B036" w14:textId="77777777" w:rsidR="00A26502" w:rsidRPr="00397AAD" w:rsidRDefault="00A26502" w:rsidP="00A26502">
            <w:pPr>
              <w:jc w:val="center"/>
              <w:rPr>
                <w:rFonts w:ascii="Arial" w:hAnsi="Arial" w:cs="Arial"/>
              </w:rPr>
            </w:pPr>
            <w:r w:rsidRPr="00397AAD">
              <w:rPr>
                <w:rFonts w:ascii="Arial" w:hAnsi="Arial" w:cs="Arial"/>
              </w:rPr>
              <w:t>If no relevant representation made or representations have been withdrawn</w:t>
            </w:r>
          </w:p>
        </w:tc>
      </w:tr>
      <w:tr w:rsidR="00A26502" w:rsidRPr="00397AAD" w14:paraId="63974AFC" w14:textId="77777777" w:rsidTr="000D7419">
        <w:tc>
          <w:tcPr>
            <w:tcW w:w="3114" w:type="dxa"/>
          </w:tcPr>
          <w:p w14:paraId="6D9B1D62" w14:textId="77777777" w:rsidR="00A26502" w:rsidRPr="00397AAD" w:rsidRDefault="00A26502" w:rsidP="00A26502">
            <w:pPr>
              <w:rPr>
                <w:rFonts w:ascii="Arial" w:hAnsi="Arial" w:cs="Arial"/>
                <w:b/>
              </w:rPr>
            </w:pPr>
            <w:r w:rsidRPr="00397AAD">
              <w:rPr>
                <w:rFonts w:ascii="Arial" w:hAnsi="Arial" w:cs="Arial"/>
                <w:b/>
                <w:iCs/>
              </w:rPr>
              <w:t>Application to vary Premises Licence/Club Premises Certificate</w:t>
            </w:r>
          </w:p>
        </w:tc>
        <w:tc>
          <w:tcPr>
            <w:tcW w:w="1843" w:type="dxa"/>
          </w:tcPr>
          <w:p w14:paraId="72C317FC" w14:textId="77777777" w:rsidR="00A26502" w:rsidRPr="00397AAD" w:rsidRDefault="00A26502" w:rsidP="00A26502">
            <w:pPr>
              <w:jc w:val="center"/>
              <w:rPr>
                <w:rFonts w:ascii="Arial" w:hAnsi="Arial" w:cs="Arial"/>
              </w:rPr>
            </w:pPr>
          </w:p>
        </w:tc>
        <w:tc>
          <w:tcPr>
            <w:tcW w:w="1701" w:type="dxa"/>
          </w:tcPr>
          <w:p w14:paraId="417C013A" w14:textId="77777777" w:rsidR="00A26502" w:rsidRPr="00397AAD" w:rsidRDefault="00A26502" w:rsidP="00A26502">
            <w:pPr>
              <w:jc w:val="center"/>
              <w:rPr>
                <w:rFonts w:ascii="Arial" w:hAnsi="Arial" w:cs="Arial"/>
              </w:rPr>
            </w:pPr>
          </w:p>
        </w:tc>
        <w:tc>
          <w:tcPr>
            <w:tcW w:w="3260" w:type="dxa"/>
          </w:tcPr>
          <w:p w14:paraId="4D47F073" w14:textId="77777777" w:rsidR="00A26502" w:rsidRPr="00397AAD" w:rsidRDefault="00A26502" w:rsidP="00A26502">
            <w:pPr>
              <w:jc w:val="center"/>
              <w:rPr>
                <w:rFonts w:ascii="Arial" w:hAnsi="Arial" w:cs="Arial"/>
              </w:rPr>
            </w:pPr>
            <w:r w:rsidRPr="00397AAD">
              <w:rPr>
                <w:rFonts w:ascii="Arial" w:hAnsi="Arial" w:cs="Arial"/>
              </w:rPr>
              <w:t>X</w:t>
            </w:r>
          </w:p>
          <w:p w14:paraId="5BE05892" w14:textId="77777777" w:rsidR="00A26502" w:rsidRPr="00397AAD" w:rsidRDefault="00A26502" w:rsidP="00A26502">
            <w:pPr>
              <w:jc w:val="center"/>
              <w:rPr>
                <w:rFonts w:ascii="Arial" w:hAnsi="Arial" w:cs="Arial"/>
              </w:rPr>
            </w:pPr>
            <w:r w:rsidRPr="00397AAD">
              <w:rPr>
                <w:rFonts w:ascii="Arial" w:hAnsi="Arial" w:cs="Arial"/>
              </w:rPr>
              <w:t>If a relevant representation made and not withdrawn</w:t>
            </w:r>
          </w:p>
        </w:tc>
        <w:tc>
          <w:tcPr>
            <w:tcW w:w="4394" w:type="dxa"/>
          </w:tcPr>
          <w:p w14:paraId="48B2CF5A" w14:textId="77777777" w:rsidR="00A26502" w:rsidRPr="00397AAD" w:rsidRDefault="00A26502" w:rsidP="00A26502">
            <w:pPr>
              <w:jc w:val="center"/>
              <w:rPr>
                <w:rFonts w:ascii="Arial" w:hAnsi="Arial" w:cs="Arial"/>
              </w:rPr>
            </w:pPr>
            <w:r w:rsidRPr="00397AAD">
              <w:rPr>
                <w:rFonts w:ascii="Arial" w:hAnsi="Arial" w:cs="Arial"/>
              </w:rPr>
              <w:t>X</w:t>
            </w:r>
          </w:p>
          <w:p w14:paraId="0EC98245" w14:textId="77777777" w:rsidR="00A26502" w:rsidRPr="00397AAD" w:rsidRDefault="00A26502" w:rsidP="00A26502">
            <w:pPr>
              <w:jc w:val="center"/>
              <w:rPr>
                <w:rFonts w:ascii="Arial" w:hAnsi="Arial" w:cs="Arial"/>
              </w:rPr>
            </w:pPr>
            <w:r w:rsidRPr="00397AAD">
              <w:rPr>
                <w:rFonts w:ascii="Arial" w:hAnsi="Arial" w:cs="Arial"/>
              </w:rPr>
              <w:t>If no relevant representation made or representations have been withdrawn</w:t>
            </w:r>
          </w:p>
        </w:tc>
      </w:tr>
      <w:tr w:rsidR="00A26502" w:rsidRPr="00397AAD" w14:paraId="0A8A5A76" w14:textId="77777777" w:rsidTr="000D7419">
        <w:tc>
          <w:tcPr>
            <w:tcW w:w="3114" w:type="dxa"/>
          </w:tcPr>
          <w:p w14:paraId="3E248F0C" w14:textId="77777777" w:rsidR="00A26502" w:rsidRPr="00397AAD" w:rsidRDefault="00A26502" w:rsidP="00A26502">
            <w:pPr>
              <w:rPr>
                <w:rFonts w:ascii="Arial" w:hAnsi="Arial" w:cs="Arial"/>
                <w:b/>
              </w:rPr>
            </w:pPr>
            <w:r w:rsidRPr="00397AAD">
              <w:rPr>
                <w:rFonts w:ascii="Arial" w:hAnsi="Arial" w:cs="Arial"/>
                <w:b/>
                <w:iCs/>
              </w:rPr>
              <w:t>Application to vary Designated Premises Supervisor</w:t>
            </w:r>
          </w:p>
        </w:tc>
        <w:tc>
          <w:tcPr>
            <w:tcW w:w="1843" w:type="dxa"/>
          </w:tcPr>
          <w:p w14:paraId="1B908F9C" w14:textId="77777777" w:rsidR="00A26502" w:rsidRPr="00397AAD" w:rsidRDefault="00A26502" w:rsidP="00A26502">
            <w:pPr>
              <w:jc w:val="center"/>
              <w:rPr>
                <w:rFonts w:ascii="Arial" w:hAnsi="Arial" w:cs="Arial"/>
              </w:rPr>
            </w:pPr>
          </w:p>
        </w:tc>
        <w:tc>
          <w:tcPr>
            <w:tcW w:w="1701" w:type="dxa"/>
          </w:tcPr>
          <w:p w14:paraId="13E21BC2" w14:textId="77777777" w:rsidR="00A26502" w:rsidRPr="00397AAD" w:rsidRDefault="00A26502" w:rsidP="00A26502">
            <w:pPr>
              <w:jc w:val="center"/>
              <w:rPr>
                <w:rFonts w:ascii="Arial" w:hAnsi="Arial" w:cs="Arial"/>
              </w:rPr>
            </w:pPr>
          </w:p>
        </w:tc>
        <w:tc>
          <w:tcPr>
            <w:tcW w:w="3260" w:type="dxa"/>
          </w:tcPr>
          <w:p w14:paraId="644F8AE9" w14:textId="77777777" w:rsidR="00A26502" w:rsidRPr="00397AAD" w:rsidRDefault="00A26502" w:rsidP="00A26502">
            <w:pPr>
              <w:jc w:val="center"/>
              <w:rPr>
                <w:rFonts w:ascii="Arial" w:hAnsi="Arial" w:cs="Arial"/>
              </w:rPr>
            </w:pPr>
            <w:r w:rsidRPr="00397AAD">
              <w:rPr>
                <w:rFonts w:ascii="Arial" w:hAnsi="Arial" w:cs="Arial"/>
              </w:rPr>
              <w:t>X</w:t>
            </w:r>
          </w:p>
          <w:p w14:paraId="5A90F7A4" w14:textId="77777777" w:rsidR="00A26502" w:rsidRPr="00397AAD" w:rsidRDefault="00A26502" w:rsidP="00A26502">
            <w:pPr>
              <w:jc w:val="center"/>
              <w:rPr>
                <w:rFonts w:ascii="Arial" w:hAnsi="Arial" w:cs="Arial"/>
              </w:rPr>
            </w:pPr>
            <w:r w:rsidRPr="00397AAD">
              <w:rPr>
                <w:rFonts w:ascii="Arial" w:hAnsi="Arial" w:cs="Arial"/>
              </w:rPr>
              <w:t>If a police objection</w:t>
            </w:r>
          </w:p>
        </w:tc>
        <w:tc>
          <w:tcPr>
            <w:tcW w:w="4394" w:type="dxa"/>
          </w:tcPr>
          <w:p w14:paraId="0679371B" w14:textId="77777777" w:rsidR="00A26502" w:rsidRPr="00397AAD" w:rsidRDefault="00A26502" w:rsidP="00A26502">
            <w:pPr>
              <w:jc w:val="center"/>
              <w:rPr>
                <w:rFonts w:ascii="Arial" w:hAnsi="Arial" w:cs="Arial"/>
              </w:rPr>
            </w:pPr>
            <w:r w:rsidRPr="00397AAD">
              <w:rPr>
                <w:rFonts w:ascii="Arial" w:hAnsi="Arial" w:cs="Arial"/>
              </w:rPr>
              <w:t>X</w:t>
            </w:r>
          </w:p>
          <w:p w14:paraId="7343C931" w14:textId="77777777" w:rsidR="00A26502" w:rsidRPr="00397AAD" w:rsidRDefault="00A26502" w:rsidP="00A26502">
            <w:pPr>
              <w:jc w:val="center"/>
              <w:rPr>
                <w:rFonts w:ascii="Arial" w:hAnsi="Arial" w:cs="Arial"/>
              </w:rPr>
            </w:pPr>
          </w:p>
        </w:tc>
      </w:tr>
      <w:tr w:rsidR="00A26502" w:rsidRPr="00397AAD" w14:paraId="2C10AB00" w14:textId="77777777" w:rsidTr="000D7419">
        <w:tc>
          <w:tcPr>
            <w:tcW w:w="3114" w:type="dxa"/>
          </w:tcPr>
          <w:p w14:paraId="78BD0581" w14:textId="77777777" w:rsidR="00A26502" w:rsidRPr="00397AAD" w:rsidRDefault="00A26502" w:rsidP="00A26502">
            <w:pPr>
              <w:rPr>
                <w:rFonts w:ascii="Arial" w:hAnsi="Arial" w:cs="Arial"/>
                <w:b/>
              </w:rPr>
            </w:pPr>
            <w:r w:rsidRPr="00397AAD">
              <w:rPr>
                <w:rFonts w:ascii="Arial" w:hAnsi="Arial" w:cs="Arial"/>
                <w:b/>
                <w:iCs/>
              </w:rPr>
              <w:lastRenderedPageBreak/>
              <w:t>Request to be removed as Designated Premises Supervisor</w:t>
            </w:r>
          </w:p>
        </w:tc>
        <w:tc>
          <w:tcPr>
            <w:tcW w:w="1843" w:type="dxa"/>
          </w:tcPr>
          <w:p w14:paraId="06891F40" w14:textId="77777777" w:rsidR="00A26502" w:rsidRPr="00397AAD" w:rsidRDefault="00A26502" w:rsidP="00A26502">
            <w:pPr>
              <w:jc w:val="center"/>
              <w:rPr>
                <w:rFonts w:ascii="Arial" w:hAnsi="Arial" w:cs="Arial"/>
              </w:rPr>
            </w:pPr>
          </w:p>
        </w:tc>
        <w:tc>
          <w:tcPr>
            <w:tcW w:w="1701" w:type="dxa"/>
          </w:tcPr>
          <w:p w14:paraId="5580979E" w14:textId="77777777" w:rsidR="00A26502" w:rsidRPr="00397AAD" w:rsidRDefault="00A26502" w:rsidP="00A26502">
            <w:pPr>
              <w:jc w:val="center"/>
              <w:rPr>
                <w:rFonts w:ascii="Arial" w:hAnsi="Arial" w:cs="Arial"/>
              </w:rPr>
            </w:pPr>
          </w:p>
        </w:tc>
        <w:tc>
          <w:tcPr>
            <w:tcW w:w="3260" w:type="dxa"/>
          </w:tcPr>
          <w:p w14:paraId="4145592C" w14:textId="77777777" w:rsidR="00A26502" w:rsidRPr="00397AAD" w:rsidRDefault="00A26502" w:rsidP="00A26502">
            <w:pPr>
              <w:jc w:val="center"/>
              <w:rPr>
                <w:rFonts w:ascii="Arial" w:hAnsi="Arial" w:cs="Arial"/>
              </w:rPr>
            </w:pPr>
          </w:p>
        </w:tc>
        <w:tc>
          <w:tcPr>
            <w:tcW w:w="4394" w:type="dxa"/>
          </w:tcPr>
          <w:p w14:paraId="1C7ABF7C" w14:textId="77777777" w:rsidR="00A26502" w:rsidRPr="00397AAD" w:rsidRDefault="00A26502" w:rsidP="00A26502">
            <w:pPr>
              <w:jc w:val="center"/>
              <w:rPr>
                <w:rFonts w:ascii="Arial" w:hAnsi="Arial" w:cs="Arial"/>
              </w:rPr>
            </w:pPr>
            <w:r w:rsidRPr="00397AAD">
              <w:rPr>
                <w:rFonts w:ascii="Arial" w:hAnsi="Arial" w:cs="Arial"/>
              </w:rPr>
              <w:t>X</w:t>
            </w:r>
          </w:p>
        </w:tc>
      </w:tr>
      <w:tr w:rsidR="00A26502" w:rsidRPr="00397AAD" w14:paraId="47CEDEF0" w14:textId="77777777" w:rsidTr="000D7419">
        <w:tc>
          <w:tcPr>
            <w:tcW w:w="3114" w:type="dxa"/>
          </w:tcPr>
          <w:p w14:paraId="167CE642" w14:textId="77777777" w:rsidR="00A26502" w:rsidRPr="00397AAD" w:rsidRDefault="00A26502" w:rsidP="00A26502">
            <w:pPr>
              <w:rPr>
                <w:rFonts w:ascii="Arial" w:hAnsi="Arial" w:cs="Arial"/>
                <w:b/>
              </w:rPr>
            </w:pPr>
            <w:r w:rsidRPr="00397AAD">
              <w:rPr>
                <w:rFonts w:ascii="Arial" w:hAnsi="Arial" w:cs="Arial"/>
                <w:b/>
                <w:iCs/>
              </w:rPr>
              <w:t>Application for transfer of Premises Licence</w:t>
            </w:r>
          </w:p>
        </w:tc>
        <w:tc>
          <w:tcPr>
            <w:tcW w:w="1843" w:type="dxa"/>
          </w:tcPr>
          <w:p w14:paraId="509A41D9" w14:textId="77777777" w:rsidR="00A26502" w:rsidRPr="00397AAD" w:rsidRDefault="00A26502" w:rsidP="00A26502">
            <w:pPr>
              <w:jc w:val="center"/>
              <w:rPr>
                <w:rFonts w:ascii="Arial" w:hAnsi="Arial" w:cs="Arial"/>
              </w:rPr>
            </w:pPr>
          </w:p>
        </w:tc>
        <w:tc>
          <w:tcPr>
            <w:tcW w:w="1701" w:type="dxa"/>
          </w:tcPr>
          <w:p w14:paraId="48DD13CC" w14:textId="77777777" w:rsidR="00A26502" w:rsidRPr="00397AAD" w:rsidRDefault="00A26502" w:rsidP="00A26502">
            <w:pPr>
              <w:jc w:val="center"/>
              <w:rPr>
                <w:rFonts w:ascii="Arial" w:hAnsi="Arial" w:cs="Arial"/>
              </w:rPr>
            </w:pPr>
          </w:p>
        </w:tc>
        <w:tc>
          <w:tcPr>
            <w:tcW w:w="3260" w:type="dxa"/>
          </w:tcPr>
          <w:p w14:paraId="644D5D83" w14:textId="77777777" w:rsidR="00A26502" w:rsidRPr="00397AAD" w:rsidRDefault="00A26502" w:rsidP="00A26502">
            <w:pPr>
              <w:jc w:val="center"/>
              <w:rPr>
                <w:rFonts w:ascii="Arial" w:hAnsi="Arial" w:cs="Arial"/>
              </w:rPr>
            </w:pPr>
            <w:r w:rsidRPr="00397AAD">
              <w:rPr>
                <w:rFonts w:ascii="Arial" w:hAnsi="Arial" w:cs="Arial"/>
              </w:rPr>
              <w:t>X</w:t>
            </w:r>
          </w:p>
          <w:p w14:paraId="070953B8" w14:textId="77777777" w:rsidR="00A26502" w:rsidRPr="00397AAD" w:rsidRDefault="00A26502" w:rsidP="00A26502">
            <w:pPr>
              <w:jc w:val="center"/>
              <w:rPr>
                <w:rFonts w:ascii="Arial" w:hAnsi="Arial" w:cs="Arial"/>
              </w:rPr>
            </w:pPr>
            <w:r w:rsidRPr="00397AAD">
              <w:rPr>
                <w:rFonts w:ascii="Arial" w:hAnsi="Arial" w:cs="Arial"/>
              </w:rPr>
              <w:t>If a police objection</w:t>
            </w:r>
          </w:p>
        </w:tc>
        <w:tc>
          <w:tcPr>
            <w:tcW w:w="4394" w:type="dxa"/>
          </w:tcPr>
          <w:p w14:paraId="0BDD6741" w14:textId="77777777" w:rsidR="00A26502" w:rsidRPr="00397AAD" w:rsidRDefault="00A26502" w:rsidP="00A26502">
            <w:pPr>
              <w:jc w:val="center"/>
              <w:rPr>
                <w:rFonts w:ascii="Arial" w:hAnsi="Arial" w:cs="Arial"/>
              </w:rPr>
            </w:pPr>
            <w:r w:rsidRPr="00397AAD">
              <w:rPr>
                <w:rFonts w:ascii="Arial" w:hAnsi="Arial" w:cs="Arial"/>
              </w:rPr>
              <w:t>X</w:t>
            </w:r>
          </w:p>
        </w:tc>
      </w:tr>
      <w:tr w:rsidR="00A26502" w:rsidRPr="00397AAD" w14:paraId="793F9FD9" w14:textId="77777777" w:rsidTr="000D7419">
        <w:tc>
          <w:tcPr>
            <w:tcW w:w="3114" w:type="dxa"/>
          </w:tcPr>
          <w:p w14:paraId="664B6B1C" w14:textId="77777777" w:rsidR="00A26502" w:rsidRPr="00397AAD" w:rsidRDefault="00A26502" w:rsidP="00A26502">
            <w:pPr>
              <w:rPr>
                <w:rFonts w:ascii="Arial" w:hAnsi="Arial" w:cs="Arial"/>
                <w:b/>
              </w:rPr>
            </w:pPr>
            <w:r w:rsidRPr="00397AAD">
              <w:rPr>
                <w:rFonts w:ascii="Arial" w:hAnsi="Arial" w:cs="Arial"/>
                <w:b/>
                <w:iCs/>
              </w:rPr>
              <w:t>Application for Interim Authorities</w:t>
            </w:r>
          </w:p>
        </w:tc>
        <w:tc>
          <w:tcPr>
            <w:tcW w:w="1843" w:type="dxa"/>
          </w:tcPr>
          <w:p w14:paraId="76590DC6" w14:textId="77777777" w:rsidR="00A26502" w:rsidRPr="00397AAD" w:rsidRDefault="00A26502" w:rsidP="00A26502">
            <w:pPr>
              <w:jc w:val="center"/>
              <w:rPr>
                <w:rFonts w:ascii="Arial" w:hAnsi="Arial" w:cs="Arial"/>
              </w:rPr>
            </w:pPr>
          </w:p>
        </w:tc>
        <w:tc>
          <w:tcPr>
            <w:tcW w:w="1701" w:type="dxa"/>
          </w:tcPr>
          <w:p w14:paraId="517267C1" w14:textId="77777777" w:rsidR="00A26502" w:rsidRPr="00397AAD" w:rsidRDefault="00A26502" w:rsidP="00A26502">
            <w:pPr>
              <w:jc w:val="center"/>
              <w:rPr>
                <w:rFonts w:ascii="Arial" w:hAnsi="Arial" w:cs="Arial"/>
              </w:rPr>
            </w:pPr>
          </w:p>
        </w:tc>
        <w:tc>
          <w:tcPr>
            <w:tcW w:w="3260" w:type="dxa"/>
          </w:tcPr>
          <w:p w14:paraId="2D0336A6" w14:textId="77777777" w:rsidR="00A26502" w:rsidRPr="00397AAD" w:rsidRDefault="00A26502" w:rsidP="00A26502">
            <w:pPr>
              <w:jc w:val="center"/>
              <w:rPr>
                <w:rFonts w:ascii="Arial" w:hAnsi="Arial" w:cs="Arial"/>
              </w:rPr>
            </w:pPr>
            <w:r w:rsidRPr="00397AAD">
              <w:rPr>
                <w:rFonts w:ascii="Arial" w:hAnsi="Arial" w:cs="Arial"/>
              </w:rPr>
              <w:t>X</w:t>
            </w:r>
          </w:p>
          <w:p w14:paraId="6F54487B" w14:textId="77777777" w:rsidR="00A26502" w:rsidRPr="00397AAD" w:rsidRDefault="00A26502" w:rsidP="00A26502">
            <w:pPr>
              <w:jc w:val="center"/>
              <w:rPr>
                <w:rFonts w:ascii="Arial" w:hAnsi="Arial" w:cs="Arial"/>
              </w:rPr>
            </w:pPr>
            <w:r w:rsidRPr="00397AAD">
              <w:rPr>
                <w:rFonts w:ascii="Arial" w:hAnsi="Arial" w:cs="Arial"/>
              </w:rPr>
              <w:t>If a police objection</w:t>
            </w:r>
          </w:p>
        </w:tc>
        <w:tc>
          <w:tcPr>
            <w:tcW w:w="4394" w:type="dxa"/>
          </w:tcPr>
          <w:p w14:paraId="0F6D9025" w14:textId="77777777" w:rsidR="00A26502" w:rsidRPr="00397AAD" w:rsidRDefault="00A26502" w:rsidP="00A26502">
            <w:pPr>
              <w:jc w:val="center"/>
              <w:rPr>
                <w:rFonts w:ascii="Arial" w:hAnsi="Arial" w:cs="Arial"/>
              </w:rPr>
            </w:pPr>
            <w:r w:rsidRPr="00397AAD">
              <w:rPr>
                <w:rFonts w:ascii="Arial" w:hAnsi="Arial" w:cs="Arial"/>
              </w:rPr>
              <w:t>X</w:t>
            </w:r>
          </w:p>
        </w:tc>
      </w:tr>
      <w:tr w:rsidR="00A26502" w:rsidRPr="00397AAD" w14:paraId="4598144F" w14:textId="77777777" w:rsidTr="000D7419">
        <w:tc>
          <w:tcPr>
            <w:tcW w:w="3114" w:type="dxa"/>
          </w:tcPr>
          <w:p w14:paraId="18E441D1" w14:textId="77777777" w:rsidR="00A26502" w:rsidRPr="00397AAD" w:rsidRDefault="00A26502" w:rsidP="00A26502">
            <w:pPr>
              <w:rPr>
                <w:rFonts w:ascii="Arial" w:hAnsi="Arial" w:cs="Arial"/>
                <w:b/>
              </w:rPr>
            </w:pPr>
            <w:r w:rsidRPr="00397AAD">
              <w:rPr>
                <w:rFonts w:ascii="Arial" w:hAnsi="Arial" w:cs="Arial"/>
                <w:b/>
                <w:iCs/>
              </w:rPr>
              <w:t>Application to review Premises Licence/Club Premises Certificate</w:t>
            </w:r>
          </w:p>
        </w:tc>
        <w:tc>
          <w:tcPr>
            <w:tcW w:w="1843" w:type="dxa"/>
          </w:tcPr>
          <w:p w14:paraId="07BDBDAE" w14:textId="77777777" w:rsidR="00A26502" w:rsidRPr="00397AAD" w:rsidRDefault="00A26502" w:rsidP="00A26502">
            <w:pPr>
              <w:jc w:val="center"/>
              <w:rPr>
                <w:rFonts w:ascii="Arial" w:hAnsi="Arial" w:cs="Arial"/>
              </w:rPr>
            </w:pPr>
          </w:p>
        </w:tc>
        <w:tc>
          <w:tcPr>
            <w:tcW w:w="1701" w:type="dxa"/>
          </w:tcPr>
          <w:p w14:paraId="15226C05" w14:textId="77777777" w:rsidR="00A26502" w:rsidRPr="00397AAD" w:rsidRDefault="00A26502" w:rsidP="00A26502">
            <w:pPr>
              <w:jc w:val="center"/>
              <w:rPr>
                <w:rFonts w:ascii="Arial" w:hAnsi="Arial" w:cs="Arial"/>
              </w:rPr>
            </w:pPr>
          </w:p>
        </w:tc>
        <w:tc>
          <w:tcPr>
            <w:tcW w:w="3260" w:type="dxa"/>
          </w:tcPr>
          <w:p w14:paraId="6496AAF2" w14:textId="77777777" w:rsidR="00A26502" w:rsidRPr="00397AAD" w:rsidRDefault="00A26502" w:rsidP="00A26502">
            <w:pPr>
              <w:jc w:val="center"/>
              <w:rPr>
                <w:rFonts w:ascii="Arial" w:hAnsi="Arial" w:cs="Arial"/>
              </w:rPr>
            </w:pPr>
            <w:r w:rsidRPr="00397AAD">
              <w:rPr>
                <w:rFonts w:ascii="Arial" w:hAnsi="Arial" w:cs="Arial"/>
              </w:rPr>
              <w:t>X</w:t>
            </w:r>
          </w:p>
        </w:tc>
        <w:tc>
          <w:tcPr>
            <w:tcW w:w="4394" w:type="dxa"/>
          </w:tcPr>
          <w:p w14:paraId="0328E96C" w14:textId="77777777" w:rsidR="00A26502" w:rsidRPr="00397AAD" w:rsidRDefault="00A26502" w:rsidP="00A26502">
            <w:pPr>
              <w:jc w:val="center"/>
              <w:rPr>
                <w:rFonts w:ascii="Arial" w:hAnsi="Arial" w:cs="Arial"/>
              </w:rPr>
            </w:pPr>
          </w:p>
          <w:p w14:paraId="538F901A" w14:textId="77777777" w:rsidR="00A26502" w:rsidRPr="00397AAD" w:rsidRDefault="00A26502" w:rsidP="00A26502">
            <w:pPr>
              <w:jc w:val="center"/>
              <w:rPr>
                <w:rFonts w:ascii="Arial" w:hAnsi="Arial" w:cs="Arial"/>
              </w:rPr>
            </w:pPr>
          </w:p>
        </w:tc>
      </w:tr>
      <w:tr w:rsidR="00A26502" w:rsidRPr="00397AAD" w14:paraId="1A8ACE3C" w14:textId="77777777" w:rsidTr="000D7419">
        <w:tc>
          <w:tcPr>
            <w:tcW w:w="3114" w:type="dxa"/>
          </w:tcPr>
          <w:p w14:paraId="764FE387" w14:textId="77777777" w:rsidR="00A26502" w:rsidRPr="00397AAD" w:rsidRDefault="00A26502" w:rsidP="00A26502">
            <w:pPr>
              <w:rPr>
                <w:rFonts w:ascii="Arial" w:hAnsi="Arial" w:cs="Arial"/>
                <w:b/>
                <w:iCs/>
              </w:rPr>
            </w:pPr>
            <w:r w:rsidRPr="00397AAD">
              <w:rPr>
                <w:rFonts w:ascii="Arial" w:hAnsi="Arial" w:cs="Arial"/>
                <w:b/>
                <w:iCs/>
              </w:rPr>
              <w:t>Licensing Authority initiating a review Premises Licence/Club Premises Certificate</w:t>
            </w:r>
          </w:p>
        </w:tc>
        <w:tc>
          <w:tcPr>
            <w:tcW w:w="1843" w:type="dxa"/>
          </w:tcPr>
          <w:p w14:paraId="71D8A129" w14:textId="77777777" w:rsidR="00A26502" w:rsidRPr="00397AAD" w:rsidRDefault="00A26502" w:rsidP="00A26502">
            <w:pPr>
              <w:jc w:val="center"/>
              <w:rPr>
                <w:rFonts w:ascii="Arial" w:hAnsi="Arial" w:cs="Arial"/>
              </w:rPr>
            </w:pPr>
          </w:p>
        </w:tc>
        <w:tc>
          <w:tcPr>
            <w:tcW w:w="1701" w:type="dxa"/>
          </w:tcPr>
          <w:p w14:paraId="1EAB8A1F" w14:textId="77777777" w:rsidR="00A26502" w:rsidRPr="00397AAD" w:rsidRDefault="00A26502" w:rsidP="00A26502">
            <w:pPr>
              <w:jc w:val="center"/>
              <w:rPr>
                <w:rFonts w:ascii="Arial" w:hAnsi="Arial" w:cs="Arial"/>
              </w:rPr>
            </w:pPr>
          </w:p>
        </w:tc>
        <w:tc>
          <w:tcPr>
            <w:tcW w:w="3260" w:type="dxa"/>
          </w:tcPr>
          <w:p w14:paraId="35DE9437" w14:textId="77777777" w:rsidR="00A26502" w:rsidRPr="00397AAD" w:rsidRDefault="00A26502" w:rsidP="00A26502">
            <w:pPr>
              <w:jc w:val="center"/>
              <w:rPr>
                <w:rFonts w:ascii="Arial" w:hAnsi="Arial" w:cs="Arial"/>
              </w:rPr>
            </w:pPr>
          </w:p>
        </w:tc>
        <w:tc>
          <w:tcPr>
            <w:tcW w:w="4394" w:type="dxa"/>
          </w:tcPr>
          <w:p w14:paraId="36E8CA5D" w14:textId="77777777" w:rsidR="00A26502" w:rsidRPr="00397AAD" w:rsidRDefault="00A26502" w:rsidP="00A26502">
            <w:pPr>
              <w:jc w:val="center"/>
              <w:rPr>
                <w:rFonts w:ascii="Arial" w:hAnsi="Arial" w:cs="Arial"/>
              </w:rPr>
            </w:pPr>
            <w:r w:rsidRPr="00397AAD">
              <w:rPr>
                <w:rFonts w:ascii="Arial" w:hAnsi="Arial" w:cs="Arial"/>
              </w:rPr>
              <w:t>X</w:t>
            </w:r>
          </w:p>
          <w:p w14:paraId="1BA81719" w14:textId="77777777" w:rsidR="00A26502" w:rsidRPr="00397AAD" w:rsidRDefault="00A26502" w:rsidP="00A26502">
            <w:pPr>
              <w:jc w:val="center"/>
              <w:rPr>
                <w:rFonts w:ascii="Arial" w:hAnsi="Arial" w:cs="Arial"/>
              </w:rPr>
            </w:pPr>
            <w:r w:rsidRPr="00397AAD">
              <w:rPr>
                <w:rFonts w:ascii="Arial" w:hAnsi="Arial" w:cs="Arial"/>
              </w:rPr>
              <w:t>(Operations Manager)</w:t>
            </w:r>
          </w:p>
        </w:tc>
      </w:tr>
      <w:tr w:rsidR="00A26502" w:rsidRPr="00397AAD" w14:paraId="1D6B0C9A" w14:textId="77777777" w:rsidTr="000D7419">
        <w:tc>
          <w:tcPr>
            <w:tcW w:w="3114" w:type="dxa"/>
          </w:tcPr>
          <w:p w14:paraId="5A169775" w14:textId="77777777" w:rsidR="00A26502" w:rsidRPr="00397AAD" w:rsidRDefault="00A26502" w:rsidP="00A26502">
            <w:pPr>
              <w:rPr>
                <w:rFonts w:ascii="Arial" w:hAnsi="Arial" w:cs="Arial"/>
                <w:b/>
              </w:rPr>
            </w:pPr>
            <w:r w:rsidRPr="00397AAD">
              <w:rPr>
                <w:rFonts w:ascii="Arial" w:hAnsi="Arial" w:cs="Arial"/>
                <w:b/>
                <w:iCs/>
              </w:rPr>
              <w:t>Decision on whether a representation is irrelevant, frivolous, vexatious, etc.</w:t>
            </w:r>
          </w:p>
        </w:tc>
        <w:tc>
          <w:tcPr>
            <w:tcW w:w="1843" w:type="dxa"/>
          </w:tcPr>
          <w:p w14:paraId="2FBD3E2B" w14:textId="77777777" w:rsidR="00A26502" w:rsidRPr="00397AAD" w:rsidRDefault="00A26502" w:rsidP="00A26502">
            <w:pPr>
              <w:jc w:val="center"/>
              <w:rPr>
                <w:rFonts w:ascii="Arial" w:hAnsi="Arial" w:cs="Arial"/>
              </w:rPr>
            </w:pPr>
          </w:p>
        </w:tc>
        <w:tc>
          <w:tcPr>
            <w:tcW w:w="1701" w:type="dxa"/>
          </w:tcPr>
          <w:p w14:paraId="0A06C939" w14:textId="77777777" w:rsidR="00A26502" w:rsidRPr="00397AAD" w:rsidRDefault="00A26502" w:rsidP="00A26502">
            <w:pPr>
              <w:jc w:val="center"/>
              <w:rPr>
                <w:rFonts w:ascii="Arial" w:hAnsi="Arial" w:cs="Arial"/>
              </w:rPr>
            </w:pPr>
          </w:p>
        </w:tc>
        <w:tc>
          <w:tcPr>
            <w:tcW w:w="3260" w:type="dxa"/>
          </w:tcPr>
          <w:p w14:paraId="41623BC4" w14:textId="77777777" w:rsidR="00A26502" w:rsidRPr="00397AAD" w:rsidRDefault="00A26502" w:rsidP="00A26502">
            <w:pPr>
              <w:jc w:val="center"/>
              <w:rPr>
                <w:rFonts w:ascii="Arial" w:hAnsi="Arial" w:cs="Arial"/>
              </w:rPr>
            </w:pPr>
          </w:p>
        </w:tc>
        <w:tc>
          <w:tcPr>
            <w:tcW w:w="4394" w:type="dxa"/>
          </w:tcPr>
          <w:p w14:paraId="709BA08C" w14:textId="77777777" w:rsidR="00A26502" w:rsidRPr="00397AAD" w:rsidRDefault="00A26502" w:rsidP="00A26502">
            <w:pPr>
              <w:jc w:val="center"/>
              <w:rPr>
                <w:rFonts w:ascii="Arial" w:hAnsi="Arial" w:cs="Arial"/>
              </w:rPr>
            </w:pPr>
            <w:r w:rsidRPr="00397AAD">
              <w:rPr>
                <w:rFonts w:ascii="Arial" w:hAnsi="Arial" w:cs="Arial"/>
              </w:rPr>
              <w:t>X</w:t>
            </w:r>
          </w:p>
        </w:tc>
      </w:tr>
      <w:tr w:rsidR="00A26502" w:rsidRPr="00397AAD" w14:paraId="26BD54D0" w14:textId="77777777" w:rsidTr="000D7419">
        <w:tc>
          <w:tcPr>
            <w:tcW w:w="3114" w:type="dxa"/>
          </w:tcPr>
          <w:p w14:paraId="2ECF3F98" w14:textId="77777777" w:rsidR="00A26502" w:rsidRPr="00397AAD" w:rsidRDefault="00A26502" w:rsidP="00A26502">
            <w:pPr>
              <w:rPr>
                <w:rFonts w:ascii="Arial" w:hAnsi="Arial" w:cs="Arial"/>
                <w:b/>
              </w:rPr>
            </w:pPr>
            <w:r w:rsidRPr="00E519B0">
              <w:rPr>
                <w:rFonts w:ascii="Arial" w:hAnsi="Arial" w:cs="Arial"/>
                <w:b/>
                <w:iCs/>
              </w:rPr>
              <w:t>Decision to object when Licensing Authority is a consultee and not the relevant authority considering the application</w:t>
            </w:r>
          </w:p>
        </w:tc>
        <w:tc>
          <w:tcPr>
            <w:tcW w:w="1843" w:type="dxa"/>
          </w:tcPr>
          <w:p w14:paraId="5FC78747" w14:textId="4E6D4EEE" w:rsidR="00A26502" w:rsidRPr="00397AAD" w:rsidRDefault="00A26502" w:rsidP="00A26502">
            <w:pPr>
              <w:jc w:val="center"/>
              <w:rPr>
                <w:rFonts w:ascii="Arial" w:hAnsi="Arial" w:cs="Arial"/>
              </w:rPr>
            </w:pPr>
          </w:p>
        </w:tc>
        <w:tc>
          <w:tcPr>
            <w:tcW w:w="1701" w:type="dxa"/>
          </w:tcPr>
          <w:p w14:paraId="049D9F90" w14:textId="77777777" w:rsidR="00A26502" w:rsidRPr="00397AAD" w:rsidRDefault="00A26502" w:rsidP="00A26502">
            <w:pPr>
              <w:jc w:val="center"/>
              <w:rPr>
                <w:rFonts w:ascii="Arial" w:hAnsi="Arial" w:cs="Arial"/>
              </w:rPr>
            </w:pPr>
          </w:p>
        </w:tc>
        <w:tc>
          <w:tcPr>
            <w:tcW w:w="3260" w:type="dxa"/>
          </w:tcPr>
          <w:p w14:paraId="2DFF18F3" w14:textId="77777777" w:rsidR="00A26502" w:rsidRPr="00397AAD" w:rsidRDefault="00A26502" w:rsidP="00A26502">
            <w:pPr>
              <w:jc w:val="center"/>
              <w:rPr>
                <w:rFonts w:ascii="Arial" w:hAnsi="Arial" w:cs="Arial"/>
              </w:rPr>
            </w:pPr>
            <w:r w:rsidRPr="00397AAD">
              <w:rPr>
                <w:rFonts w:ascii="Arial" w:hAnsi="Arial" w:cs="Arial"/>
              </w:rPr>
              <w:t>X</w:t>
            </w:r>
          </w:p>
        </w:tc>
        <w:tc>
          <w:tcPr>
            <w:tcW w:w="4394" w:type="dxa"/>
          </w:tcPr>
          <w:p w14:paraId="2E6D009D" w14:textId="77777777" w:rsidR="00A26502" w:rsidRPr="00397AAD" w:rsidRDefault="00A26502" w:rsidP="00A26502">
            <w:pPr>
              <w:jc w:val="center"/>
              <w:rPr>
                <w:rFonts w:ascii="Arial" w:hAnsi="Arial" w:cs="Arial"/>
              </w:rPr>
            </w:pPr>
          </w:p>
        </w:tc>
      </w:tr>
      <w:tr w:rsidR="00A26502" w:rsidRPr="00397AAD" w14:paraId="3F5AA541" w14:textId="77777777" w:rsidTr="000D7419">
        <w:tc>
          <w:tcPr>
            <w:tcW w:w="3114" w:type="dxa"/>
          </w:tcPr>
          <w:p w14:paraId="486B77DE" w14:textId="77777777" w:rsidR="00A26502" w:rsidRPr="00397AAD" w:rsidRDefault="00A26502" w:rsidP="00A26502">
            <w:pPr>
              <w:rPr>
                <w:rFonts w:ascii="Arial" w:hAnsi="Arial" w:cs="Arial"/>
                <w:b/>
              </w:rPr>
            </w:pPr>
            <w:r w:rsidRPr="00397AAD">
              <w:rPr>
                <w:rFonts w:ascii="Arial" w:hAnsi="Arial" w:cs="Arial"/>
                <w:b/>
                <w:iCs/>
              </w:rPr>
              <w:t>Determination of objections to a Temporary Event Notice</w:t>
            </w:r>
          </w:p>
        </w:tc>
        <w:tc>
          <w:tcPr>
            <w:tcW w:w="1843" w:type="dxa"/>
          </w:tcPr>
          <w:p w14:paraId="5DE2645A" w14:textId="77777777" w:rsidR="00A26502" w:rsidRPr="00397AAD" w:rsidRDefault="00A26502" w:rsidP="00A26502">
            <w:pPr>
              <w:jc w:val="center"/>
              <w:rPr>
                <w:rFonts w:ascii="Arial" w:hAnsi="Arial" w:cs="Arial"/>
              </w:rPr>
            </w:pPr>
          </w:p>
        </w:tc>
        <w:tc>
          <w:tcPr>
            <w:tcW w:w="1701" w:type="dxa"/>
          </w:tcPr>
          <w:p w14:paraId="5130AF54" w14:textId="77777777" w:rsidR="00A26502" w:rsidRPr="00397AAD" w:rsidRDefault="00A26502" w:rsidP="00A26502">
            <w:pPr>
              <w:jc w:val="center"/>
              <w:rPr>
                <w:rFonts w:ascii="Arial" w:hAnsi="Arial" w:cs="Arial"/>
              </w:rPr>
            </w:pPr>
          </w:p>
        </w:tc>
        <w:tc>
          <w:tcPr>
            <w:tcW w:w="3260" w:type="dxa"/>
          </w:tcPr>
          <w:p w14:paraId="53C3132A" w14:textId="77777777" w:rsidR="00A26502" w:rsidRPr="00397AAD" w:rsidRDefault="00A26502" w:rsidP="00A26502">
            <w:pPr>
              <w:jc w:val="center"/>
              <w:rPr>
                <w:rFonts w:ascii="Arial" w:hAnsi="Arial" w:cs="Arial"/>
              </w:rPr>
            </w:pPr>
            <w:r w:rsidRPr="00397AAD">
              <w:rPr>
                <w:rFonts w:ascii="Arial" w:hAnsi="Arial" w:cs="Arial"/>
              </w:rPr>
              <w:t>X</w:t>
            </w:r>
          </w:p>
        </w:tc>
        <w:tc>
          <w:tcPr>
            <w:tcW w:w="4394" w:type="dxa"/>
          </w:tcPr>
          <w:p w14:paraId="7DC31070" w14:textId="77777777" w:rsidR="00A26502" w:rsidRPr="00397AAD" w:rsidRDefault="00A26502" w:rsidP="00A26502">
            <w:pPr>
              <w:jc w:val="center"/>
              <w:rPr>
                <w:rFonts w:ascii="Arial" w:hAnsi="Arial" w:cs="Arial"/>
              </w:rPr>
            </w:pPr>
          </w:p>
        </w:tc>
      </w:tr>
      <w:tr w:rsidR="00A26502" w:rsidRPr="00397AAD" w14:paraId="6AB90FFF" w14:textId="77777777" w:rsidTr="000D7419">
        <w:tc>
          <w:tcPr>
            <w:tcW w:w="3114" w:type="dxa"/>
          </w:tcPr>
          <w:p w14:paraId="13827F2A" w14:textId="77777777" w:rsidR="00A26502" w:rsidRPr="00397AAD" w:rsidRDefault="00A26502" w:rsidP="00A26502">
            <w:pPr>
              <w:rPr>
                <w:rFonts w:ascii="Arial" w:hAnsi="Arial" w:cs="Arial"/>
                <w:b/>
              </w:rPr>
            </w:pPr>
            <w:r w:rsidRPr="00397AAD">
              <w:rPr>
                <w:rFonts w:ascii="Arial" w:hAnsi="Arial" w:cs="Arial"/>
                <w:b/>
                <w:iCs/>
              </w:rPr>
              <w:t>Determination of objections to a late Temporary Event Notice</w:t>
            </w:r>
          </w:p>
        </w:tc>
        <w:tc>
          <w:tcPr>
            <w:tcW w:w="1843" w:type="dxa"/>
          </w:tcPr>
          <w:p w14:paraId="10552BDA" w14:textId="77777777" w:rsidR="00A26502" w:rsidRPr="00397AAD" w:rsidRDefault="00A26502" w:rsidP="00A26502">
            <w:pPr>
              <w:jc w:val="center"/>
              <w:rPr>
                <w:rFonts w:ascii="Arial" w:hAnsi="Arial" w:cs="Arial"/>
              </w:rPr>
            </w:pPr>
          </w:p>
        </w:tc>
        <w:tc>
          <w:tcPr>
            <w:tcW w:w="1701" w:type="dxa"/>
          </w:tcPr>
          <w:p w14:paraId="2E800983" w14:textId="77777777" w:rsidR="00A26502" w:rsidRPr="00397AAD" w:rsidRDefault="00A26502" w:rsidP="00A26502">
            <w:pPr>
              <w:jc w:val="center"/>
              <w:rPr>
                <w:rFonts w:ascii="Arial" w:hAnsi="Arial" w:cs="Arial"/>
              </w:rPr>
            </w:pPr>
          </w:p>
        </w:tc>
        <w:tc>
          <w:tcPr>
            <w:tcW w:w="3260" w:type="dxa"/>
          </w:tcPr>
          <w:p w14:paraId="00F9ACBA" w14:textId="77777777" w:rsidR="00A26502" w:rsidRPr="00397AAD" w:rsidRDefault="00A26502" w:rsidP="00A26502">
            <w:pPr>
              <w:jc w:val="center"/>
              <w:rPr>
                <w:rFonts w:ascii="Arial" w:hAnsi="Arial" w:cs="Arial"/>
              </w:rPr>
            </w:pPr>
          </w:p>
        </w:tc>
        <w:tc>
          <w:tcPr>
            <w:tcW w:w="4394" w:type="dxa"/>
          </w:tcPr>
          <w:p w14:paraId="05640FA6" w14:textId="77777777" w:rsidR="00A26502" w:rsidRPr="00397AAD" w:rsidRDefault="00A26502" w:rsidP="00A26502">
            <w:pPr>
              <w:jc w:val="center"/>
              <w:rPr>
                <w:rFonts w:ascii="Arial" w:hAnsi="Arial" w:cs="Arial"/>
              </w:rPr>
            </w:pPr>
            <w:r w:rsidRPr="00397AAD">
              <w:rPr>
                <w:rFonts w:ascii="Arial" w:hAnsi="Arial" w:cs="Arial"/>
              </w:rPr>
              <w:t>X</w:t>
            </w:r>
          </w:p>
        </w:tc>
      </w:tr>
      <w:tr w:rsidR="00A26502" w:rsidRPr="00397AAD" w14:paraId="7C9D69F5" w14:textId="77777777" w:rsidTr="000D7419">
        <w:tc>
          <w:tcPr>
            <w:tcW w:w="3114" w:type="dxa"/>
          </w:tcPr>
          <w:p w14:paraId="58A793EB" w14:textId="77777777" w:rsidR="00A26502" w:rsidRPr="00397AAD" w:rsidRDefault="00A26502" w:rsidP="00A26502">
            <w:pPr>
              <w:rPr>
                <w:rFonts w:ascii="Arial" w:hAnsi="Arial" w:cs="Arial"/>
                <w:b/>
              </w:rPr>
            </w:pPr>
            <w:r w:rsidRPr="00397AAD">
              <w:rPr>
                <w:rFonts w:ascii="Arial" w:hAnsi="Arial" w:cs="Arial"/>
                <w:b/>
                <w:iCs/>
              </w:rPr>
              <w:t>Determination of application to vary premise licence at community premises to include alternative licence condition</w:t>
            </w:r>
          </w:p>
        </w:tc>
        <w:tc>
          <w:tcPr>
            <w:tcW w:w="1843" w:type="dxa"/>
          </w:tcPr>
          <w:p w14:paraId="2FE276A3" w14:textId="77777777" w:rsidR="00A26502" w:rsidRPr="00397AAD" w:rsidRDefault="00A26502" w:rsidP="00A26502">
            <w:pPr>
              <w:jc w:val="center"/>
              <w:rPr>
                <w:rFonts w:ascii="Arial" w:hAnsi="Arial" w:cs="Arial"/>
              </w:rPr>
            </w:pPr>
          </w:p>
        </w:tc>
        <w:tc>
          <w:tcPr>
            <w:tcW w:w="1701" w:type="dxa"/>
          </w:tcPr>
          <w:p w14:paraId="1DEE2402" w14:textId="77777777" w:rsidR="00A26502" w:rsidRPr="00397AAD" w:rsidRDefault="00A26502" w:rsidP="00A26502">
            <w:pPr>
              <w:jc w:val="center"/>
              <w:rPr>
                <w:rFonts w:ascii="Arial" w:hAnsi="Arial" w:cs="Arial"/>
              </w:rPr>
            </w:pPr>
          </w:p>
        </w:tc>
        <w:tc>
          <w:tcPr>
            <w:tcW w:w="3260" w:type="dxa"/>
          </w:tcPr>
          <w:p w14:paraId="53E81D91" w14:textId="77777777" w:rsidR="00A26502" w:rsidRPr="00397AAD" w:rsidRDefault="00A26502" w:rsidP="00A26502">
            <w:pPr>
              <w:jc w:val="center"/>
              <w:rPr>
                <w:rFonts w:ascii="Arial" w:hAnsi="Arial" w:cs="Arial"/>
              </w:rPr>
            </w:pPr>
            <w:r w:rsidRPr="00397AAD">
              <w:rPr>
                <w:rFonts w:ascii="Arial" w:hAnsi="Arial" w:cs="Arial"/>
              </w:rPr>
              <w:t>X</w:t>
            </w:r>
          </w:p>
          <w:p w14:paraId="0AC33066" w14:textId="77777777" w:rsidR="00A26502" w:rsidRPr="00397AAD" w:rsidRDefault="00A26502" w:rsidP="00A26502">
            <w:pPr>
              <w:jc w:val="center"/>
              <w:rPr>
                <w:rFonts w:ascii="Arial" w:hAnsi="Arial" w:cs="Arial"/>
              </w:rPr>
            </w:pPr>
            <w:r w:rsidRPr="00397AAD">
              <w:rPr>
                <w:rFonts w:ascii="Arial" w:hAnsi="Arial" w:cs="Arial"/>
              </w:rPr>
              <w:t>If a police objection</w:t>
            </w:r>
          </w:p>
        </w:tc>
        <w:tc>
          <w:tcPr>
            <w:tcW w:w="4394" w:type="dxa"/>
          </w:tcPr>
          <w:p w14:paraId="7D248208" w14:textId="77777777" w:rsidR="00A26502" w:rsidRPr="00397AAD" w:rsidRDefault="00A26502" w:rsidP="00A26502">
            <w:pPr>
              <w:jc w:val="center"/>
              <w:rPr>
                <w:rFonts w:ascii="Arial" w:hAnsi="Arial" w:cs="Arial"/>
              </w:rPr>
            </w:pPr>
            <w:r w:rsidRPr="00397AAD">
              <w:rPr>
                <w:rFonts w:ascii="Arial" w:hAnsi="Arial" w:cs="Arial"/>
              </w:rPr>
              <w:t>X</w:t>
            </w:r>
          </w:p>
        </w:tc>
      </w:tr>
      <w:tr w:rsidR="00A26502" w:rsidRPr="00397AAD" w14:paraId="246E68FF" w14:textId="77777777" w:rsidTr="000D7419">
        <w:tc>
          <w:tcPr>
            <w:tcW w:w="3114" w:type="dxa"/>
          </w:tcPr>
          <w:p w14:paraId="3DF6E25A" w14:textId="77777777" w:rsidR="00A26502" w:rsidRPr="00397AAD" w:rsidRDefault="00A26502" w:rsidP="00A26502">
            <w:pPr>
              <w:rPr>
                <w:rFonts w:ascii="Arial" w:hAnsi="Arial" w:cs="Arial"/>
                <w:b/>
              </w:rPr>
            </w:pPr>
            <w:r w:rsidRPr="00397AAD">
              <w:rPr>
                <w:rFonts w:ascii="Arial" w:hAnsi="Arial" w:cs="Arial"/>
                <w:b/>
                <w:iCs/>
              </w:rPr>
              <w:lastRenderedPageBreak/>
              <w:t>Decision whether to consult other responsible authorities on minor variation applications</w:t>
            </w:r>
          </w:p>
        </w:tc>
        <w:tc>
          <w:tcPr>
            <w:tcW w:w="1843" w:type="dxa"/>
          </w:tcPr>
          <w:p w14:paraId="43566465" w14:textId="77777777" w:rsidR="00A26502" w:rsidRPr="00397AAD" w:rsidRDefault="00A26502" w:rsidP="00A26502">
            <w:pPr>
              <w:jc w:val="center"/>
              <w:rPr>
                <w:rFonts w:ascii="Arial" w:hAnsi="Arial" w:cs="Arial"/>
              </w:rPr>
            </w:pPr>
          </w:p>
        </w:tc>
        <w:tc>
          <w:tcPr>
            <w:tcW w:w="1701" w:type="dxa"/>
          </w:tcPr>
          <w:p w14:paraId="64565E64" w14:textId="77777777" w:rsidR="00A26502" w:rsidRPr="00397AAD" w:rsidRDefault="00A26502" w:rsidP="00A26502">
            <w:pPr>
              <w:jc w:val="center"/>
              <w:rPr>
                <w:rFonts w:ascii="Arial" w:hAnsi="Arial" w:cs="Arial"/>
              </w:rPr>
            </w:pPr>
          </w:p>
        </w:tc>
        <w:tc>
          <w:tcPr>
            <w:tcW w:w="3260" w:type="dxa"/>
          </w:tcPr>
          <w:p w14:paraId="60700B27" w14:textId="77777777" w:rsidR="00A26502" w:rsidRPr="00397AAD" w:rsidRDefault="00A26502" w:rsidP="00A26502">
            <w:pPr>
              <w:jc w:val="center"/>
              <w:rPr>
                <w:rFonts w:ascii="Arial" w:hAnsi="Arial" w:cs="Arial"/>
              </w:rPr>
            </w:pPr>
          </w:p>
        </w:tc>
        <w:tc>
          <w:tcPr>
            <w:tcW w:w="4394" w:type="dxa"/>
          </w:tcPr>
          <w:p w14:paraId="4568B56E" w14:textId="77777777" w:rsidR="00A26502" w:rsidRPr="00397AAD" w:rsidRDefault="00A26502" w:rsidP="00A26502">
            <w:pPr>
              <w:jc w:val="center"/>
              <w:rPr>
                <w:rFonts w:ascii="Arial" w:hAnsi="Arial" w:cs="Arial"/>
              </w:rPr>
            </w:pPr>
            <w:r w:rsidRPr="00397AAD">
              <w:rPr>
                <w:rFonts w:ascii="Arial" w:hAnsi="Arial" w:cs="Arial"/>
              </w:rPr>
              <w:t>X</w:t>
            </w:r>
          </w:p>
          <w:p w14:paraId="5D0503C4" w14:textId="77777777" w:rsidR="00A26502" w:rsidRPr="00397AAD" w:rsidRDefault="00A26502" w:rsidP="00A26502">
            <w:pPr>
              <w:jc w:val="center"/>
              <w:rPr>
                <w:rFonts w:ascii="Arial" w:hAnsi="Arial" w:cs="Arial"/>
              </w:rPr>
            </w:pPr>
            <w:r w:rsidRPr="00397AAD">
              <w:rPr>
                <w:rFonts w:ascii="Arial" w:hAnsi="Arial" w:cs="Arial"/>
              </w:rPr>
              <w:t>(Public Protection Officer – Specialist)</w:t>
            </w:r>
          </w:p>
        </w:tc>
      </w:tr>
      <w:tr w:rsidR="00A26502" w:rsidRPr="00397AAD" w14:paraId="51068B13" w14:textId="77777777" w:rsidTr="000D7419">
        <w:tc>
          <w:tcPr>
            <w:tcW w:w="3114" w:type="dxa"/>
          </w:tcPr>
          <w:p w14:paraId="3ABEBC9A" w14:textId="77777777" w:rsidR="00A26502" w:rsidRPr="00397AAD" w:rsidRDefault="00A26502" w:rsidP="00A26502">
            <w:pPr>
              <w:rPr>
                <w:rFonts w:ascii="Arial" w:hAnsi="Arial" w:cs="Arial"/>
                <w:b/>
              </w:rPr>
            </w:pPr>
            <w:r w:rsidRPr="00397AAD">
              <w:rPr>
                <w:rFonts w:ascii="Arial" w:hAnsi="Arial" w:cs="Arial"/>
                <w:b/>
                <w:iCs/>
              </w:rPr>
              <w:t>Determination of minor variation application</w:t>
            </w:r>
          </w:p>
        </w:tc>
        <w:tc>
          <w:tcPr>
            <w:tcW w:w="1843" w:type="dxa"/>
          </w:tcPr>
          <w:p w14:paraId="4256421A" w14:textId="77777777" w:rsidR="00A26502" w:rsidRPr="00397AAD" w:rsidRDefault="00A26502" w:rsidP="00A26502">
            <w:pPr>
              <w:jc w:val="center"/>
              <w:rPr>
                <w:rFonts w:ascii="Arial" w:hAnsi="Arial" w:cs="Arial"/>
              </w:rPr>
            </w:pPr>
          </w:p>
        </w:tc>
        <w:tc>
          <w:tcPr>
            <w:tcW w:w="1701" w:type="dxa"/>
          </w:tcPr>
          <w:p w14:paraId="0232B757" w14:textId="77777777" w:rsidR="00A26502" w:rsidRPr="00397AAD" w:rsidRDefault="00A26502" w:rsidP="00A26502">
            <w:pPr>
              <w:jc w:val="center"/>
              <w:rPr>
                <w:rFonts w:ascii="Arial" w:hAnsi="Arial" w:cs="Arial"/>
              </w:rPr>
            </w:pPr>
          </w:p>
        </w:tc>
        <w:tc>
          <w:tcPr>
            <w:tcW w:w="3260" w:type="dxa"/>
          </w:tcPr>
          <w:p w14:paraId="6EB03A8D" w14:textId="77777777" w:rsidR="00A26502" w:rsidRPr="00397AAD" w:rsidRDefault="00A26502" w:rsidP="00A26502">
            <w:pPr>
              <w:jc w:val="center"/>
              <w:rPr>
                <w:rFonts w:ascii="Arial" w:hAnsi="Arial" w:cs="Arial"/>
              </w:rPr>
            </w:pPr>
          </w:p>
        </w:tc>
        <w:tc>
          <w:tcPr>
            <w:tcW w:w="4394" w:type="dxa"/>
          </w:tcPr>
          <w:p w14:paraId="79C32B08" w14:textId="77777777" w:rsidR="00A26502" w:rsidRPr="00397AAD" w:rsidRDefault="00A26502" w:rsidP="00A26502">
            <w:pPr>
              <w:jc w:val="center"/>
              <w:rPr>
                <w:rFonts w:ascii="Arial" w:hAnsi="Arial" w:cs="Arial"/>
              </w:rPr>
            </w:pPr>
            <w:r w:rsidRPr="00397AAD">
              <w:rPr>
                <w:rFonts w:ascii="Arial" w:hAnsi="Arial" w:cs="Arial"/>
              </w:rPr>
              <w:t>X</w:t>
            </w:r>
          </w:p>
          <w:p w14:paraId="4F56D3C2" w14:textId="77777777" w:rsidR="00A26502" w:rsidRPr="00397AAD" w:rsidRDefault="00A26502" w:rsidP="00A26502">
            <w:pPr>
              <w:jc w:val="center"/>
              <w:rPr>
                <w:rFonts w:ascii="Arial" w:hAnsi="Arial" w:cs="Arial"/>
              </w:rPr>
            </w:pPr>
            <w:r w:rsidRPr="00397AAD">
              <w:rPr>
                <w:rFonts w:ascii="Arial" w:hAnsi="Arial" w:cs="Arial"/>
              </w:rPr>
              <w:t>(Public Protection Officer – Specialist)</w:t>
            </w:r>
          </w:p>
        </w:tc>
      </w:tr>
      <w:tr w:rsidR="00A26502" w:rsidRPr="00397AAD" w14:paraId="5F8472F6" w14:textId="77777777" w:rsidTr="000D7419">
        <w:tc>
          <w:tcPr>
            <w:tcW w:w="3114" w:type="dxa"/>
          </w:tcPr>
          <w:p w14:paraId="03122A54" w14:textId="77777777" w:rsidR="00A26502" w:rsidRPr="00397AAD" w:rsidRDefault="00A26502" w:rsidP="00A26502">
            <w:pPr>
              <w:rPr>
                <w:rFonts w:ascii="Arial" w:hAnsi="Arial" w:cs="Arial"/>
                <w:b/>
              </w:rPr>
            </w:pPr>
            <w:r w:rsidRPr="00397AAD">
              <w:rPr>
                <w:rFonts w:ascii="Arial" w:hAnsi="Arial" w:cs="Arial"/>
                <w:b/>
                <w:iCs/>
              </w:rPr>
              <w:t>Acknowledgement of notices, applications and other documents</w:t>
            </w:r>
          </w:p>
        </w:tc>
        <w:tc>
          <w:tcPr>
            <w:tcW w:w="1843" w:type="dxa"/>
          </w:tcPr>
          <w:p w14:paraId="6AEE847F" w14:textId="77777777" w:rsidR="00A26502" w:rsidRPr="00397AAD" w:rsidRDefault="00A26502" w:rsidP="00A26502">
            <w:pPr>
              <w:jc w:val="center"/>
              <w:rPr>
                <w:rFonts w:ascii="Arial" w:hAnsi="Arial" w:cs="Arial"/>
              </w:rPr>
            </w:pPr>
          </w:p>
        </w:tc>
        <w:tc>
          <w:tcPr>
            <w:tcW w:w="1701" w:type="dxa"/>
          </w:tcPr>
          <w:p w14:paraId="5B5DEDE1" w14:textId="77777777" w:rsidR="00A26502" w:rsidRPr="00397AAD" w:rsidRDefault="00A26502" w:rsidP="00A26502">
            <w:pPr>
              <w:jc w:val="center"/>
              <w:rPr>
                <w:rFonts w:ascii="Arial" w:hAnsi="Arial" w:cs="Arial"/>
              </w:rPr>
            </w:pPr>
          </w:p>
        </w:tc>
        <w:tc>
          <w:tcPr>
            <w:tcW w:w="3260" w:type="dxa"/>
          </w:tcPr>
          <w:p w14:paraId="3D7BB751" w14:textId="77777777" w:rsidR="00A26502" w:rsidRPr="00397AAD" w:rsidRDefault="00A26502" w:rsidP="00A26502">
            <w:pPr>
              <w:jc w:val="center"/>
              <w:rPr>
                <w:rFonts w:ascii="Arial" w:hAnsi="Arial" w:cs="Arial"/>
              </w:rPr>
            </w:pPr>
          </w:p>
        </w:tc>
        <w:tc>
          <w:tcPr>
            <w:tcW w:w="4394" w:type="dxa"/>
          </w:tcPr>
          <w:p w14:paraId="4E346B74" w14:textId="77777777" w:rsidR="00A26502" w:rsidRPr="00397AAD" w:rsidRDefault="00A26502" w:rsidP="00A26502">
            <w:pPr>
              <w:jc w:val="center"/>
              <w:rPr>
                <w:rFonts w:ascii="Arial" w:hAnsi="Arial" w:cs="Arial"/>
              </w:rPr>
            </w:pPr>
            <w:r w:rsidRPr="00397AAD">
              <w:rPr>
                <w:rFonts w:ascii="Arial" w:hAnsi="Arial" w:cs="Arial"/>
              </w:rPr>
              <w:t>X</w:t>
            </w:r>
          </w:p>
          <w:p w14:paraId="4C0B107D" w14:textId="77777777" w:rsidR="00A26502" w:rsidRPr="00397AAD" w:rsidRDefault="00A26502" w:rsidP="00A26502">
            <w:pPr>
              <w:jc w:val="center"/>
              <w:rPr>
                <w:rFonts w:ascii="Arial" w:hAnsi="Arial" w:cs="Arial"/>
              </w:rPr>
            </w:pPr>
            <w:r w:rsidRPr="00397AAD">
              <w:rPr>
                <w:rFonts w:ascii="Arial" w:hAnsi="Arial" w:cs="Arial"/>
              </w:rPr>
              <w:t>(Public Protection Officer – Technical Support)</w:t>
            </w:r>
          </w:p>
        </w:tc>
      </w:tr>
      <w:tr w:rsidR="00A26502" w:rsidRPr="00397AAD" w14:paraId="19FD5716" w14:textId="77777777" w:rsidTr="000D7419">
        <w:tc>
          <w:tcPr>
            <w:tcW w:w="3114" w:type="dxa"/>
          </w:tcPr>
          <w:p w14:paraId="773B2241" w14:textId="77777777" w:rsidR="00A26502" w:rsidRPr="00397AAD" w:rsidRDefault="00A26502" w:rsidP="00A26502">
            <w:pPr>
              <w:rPr>
                <w:rFonts w:ascii="Arial" w:hAnsi="Arial" w:cs="Arial"/>
                <w:b/>
              </w:rPr>
            </w:pPr>
            <w:r w:rsidRPr="00397AAD">
              <w:rPr>
                <w:rFonts w:ascii="Arial" w:hAnsi="Arial" w:cs="Arial"/>
                <w:b/>
                <w:iCs/>
              </w:rPr>
              <w:t>Revocation of Personal Licence under Section 124 of the Licensing Act 2003</w:t>
            </w:r>
          </w:p>
        </w:tc>
        <w:tc>
          <w:tcPr>
            <w:tcW w:w="1843" w:type="dxa"/>
          </w:tcPr>
          <w:p w14:paraId="329DFE1E" w14:textId="77777777" w:rsidR="00A26502" w:rsidRPr="00397AAD" w:rsidRDefault="00A26502" w:rsidP="00A26502">
            <w:pPr>
              <w:jc w:val="center"/>
              <w:rPr>
                <w:rFonts w:ascii="Arial" w:hAnsi="Arial" w:cs="Arial"/>
              </w:rPr>
            </w:pPr>
          </w:p>
        </w:tc>
        <w:tc>
          <w:tcPr>
            <w:tcW w:w="1701" w:type="dxa"/>
          </w:tcPr>
          <w:p w14:paraId="722A8AF4" w14:textId="77777777" w:rsidR="00A26502" w:rsidRPr="00397AAD" w:rsidRDefault="00A26502" w:rsidP="00A26502">
            <w:pPr>
              <w:jc w:val="center"/>
              <w:rPr>
                <w:rFonts w:ascii="Arial" w:hAnsi="Arial" w:cs="Arial"/>
              </w:rPr>
            </w:pPr>
          </w:p>
        </w:tc>
        <w:tc>
          <w:tcPr>
            <w:tcW w:w="3260" w:type="dxa"/>
          </w:tcPr>
          <w:p w14:paraId="6521AC79" w14:textId="77777777" w:rsidR="00A26502" w:rsidRPr="00397AAD" w:rsidRDefault="00A26502" w:rsidP="00A26502">
            <w:pPr>
              <w:jc w:val="center"/>
              <w:rPr>
                <w:rFonts w:ascii="Arial" w:hAnsi="Arial" w:cs="Arial"/>
              </w:rPr>
            </w:pPr>
            <w:r w:rsidRPr="00397AAD">
              <w:rPr>
                <w:rFonts w:ascii="Arial" w:hAnsi="Arial" w:cs="Arial"/>
              </w:rPr>
              <w:t>X</w:t>
            </w:r>
          </w:p>
          <w:p w14:paraId="57E28548" w14:textId="77777777" w:rsidR="00A26502" w:rsidRPr="00397AAD" w:rsidRDefault="00A26502" w:rsidP="00A26502">
            <w:pPr>
              <w:jc w:val="center"/>
              <w:rPr>
                <w:rFonts w:ascii="Arial" w:hAnsi="Arial" w:cs="Arial"/>
              </w:rPr>
            </w:pPr>
            <w:r w:rsidRPr="00397AAD">
              <w:rPr>
                <w:rFonts w:ascii="Arial" w:hAnsi="Arial" w:cs="Arial"/>
              </w:rPr>
              <w:t>If a police or Secretary of State (immigration) objection notice</w:t>
            </w:r>
          </w:p>
        </w:tc>
        <w:tc>
          <w:tcPr>
            <w:tcW w:w="4394" w:type="dxa"/>
          </w:tcPr>
          <w:p w14:paraId="28200781" w14:textId="77777777" w:rsidR="00A26502" w:rsidRPr="00397AAD" w:rsidRDefault="00A26502" w:rsidP="00A26502">
            <w:pPr>
              <w:jc w:val="center"/>
              <w:rPr>
                <w:rFonts w:ascii="Arial" w:hAnsi="Arial" w:cs="Arial"/>
              </w:rPr>
            </w:pPr>
            <w:r w:rsidRPr="00397AAD">
              <w:rPr>
                <w:rFonts w:ascii="Arial" w:hAnsi="Arial" w:cs="Arial"/>
              </w:rPr>
              <w:t>X</w:t>
            </w:r>
          </w:p>
          <w:p w14:paraId="6FCCAC5D" w14:textId="77777777" w:rsidR="00A26502" w:rsidRPr="00397AAD" w:rsidRDefault="00A26502" w:rsidP="00A26502">
            <w:pPr>
              <w:jc w:val="center"/>
              <w:rPr>
                <w:rFonts w:ascii="Arial" w:hAnsi="Arial" w:cs="Arial"/>
              </w:rPr>
            </w:pPr>
          </w:p>
        </w:tc>
      </w:tr>
      <w:tr w:rsidR="00A26502" w:rsidRPr="00397AAD" w14:paraId="3023B8DC" w14:textId="77777777" w:rsidTr="000D7419">
        <w:tc>
          <w:tcPr>
            <w:tcW w:w="3114" w:type="dxa"/>
          </w:tcPr>
          <w:p w14:paraId="27029EAA" w14:textId="77777777" w:rsidR="00A26502" w:rsidRPr="00397AAD" w:rsidRDefault="00A26502" w:rsidP="00A26502">
            <w:pPr>
              <w:rPr>
                <w:rFonts w:ascii="Arial" w:hAnsi="Arial" w:cs="Arial"/>
                <w:b/>
              </w:rPr>
            </w:pPr>
            <w:r w:rsidRPr="00397AAD">
              <w:rPr>
                <w:rFonts w:ascii="Arial" w:hAnsi="Arial" w:cs="Arial"/>
                <w:b/>
                <w:iCs/>
              </w:rPr>
              <w:t>Review of Premise Licence following closure under Section 167 of the Licensing Act 2003</w:t>
            </w:r>
          </w:p>
        </w:tc>
        <w:tc>
          <w:tcPr>
            <w:tcW w:w="1843" w:type="dxa"/>
          </w:tcPr>
          <w:p w14:paraId="2A8DB806" w14:textId="77777777" w:rsidR="00A26502" w:rsidRPr="00397AAD" w:rsidRDefault="00A26502" w:rsidP="00A26502">
            <w:pPr>
              <w:jc w:val="center"/>
              <w:rPr>
                <w:rFonts w:ascii="Arial" w:hAnsi="Arial" w:cs="Arial"/>
              </w:rPr>
            </w:pPr>
          </w:p>
        </w:tc>
        <w:tc>
          <w:tcPr>
            <w:tcW w:w="1701" w:type="dxa"/>
          </w:tcPr>
          <w:p w14:paraId="19D996F9" w14:textId="77777777" w:rsidR="00A26502" w:rsidRPr="00397AAD" w:rsidRDefault="00A26502" w:rsidP="00A26502">
            <w:pPr>
              <w:jc w:val="center"/>
              <w:rPr>
                <w:rFonts w:ascii="Arial" w:hAnsi="Arial" w:cs="Arial"/>
              </w:rPr>
            </w:pPr>
          </w:p>
        </w:tc>
        <w:tc>
          <w:tcPr>
            <w:tcW w:w="3260" w:type="dxa"/>
          </w:tcPr>
          <w:p w14:paraId="4B818B4C" w14:textId="77777777" w:rsidR="00A26502" w:rsidRPr="00397AAD" w:rsidRDefault="00A26502" w:rsidP="00A26502">
            <w:pPr>
              <w:jc w:val="center"/>
              <w:rPr>
                <w:rFonts w:ascii="Arial" w:hAnsi="Arial" w:cs="Arial"/>
              </w:rPr>
            </w:pPr>
            <w:r w:rsidRPr="00397AAD">
              <w:rPr>
                <w:rFonts w:ascii="Arial" w:hAnsi="Arial" w:cs="Arial"/>
              </w:rPr>
              <w:t>X</w:t>
            </w:r>
          </w:p>
        </w:tc>
        <w:tc>
          <w:tcPr>
            <w:tcW w:w="4394" w:type="dxa"/>
          </w:tcPr>
          <w:p w14:paraId="43C9CF55" w14:textId="77777777" w:rsidR="00A26502" w:rsidRPr="00397AAD" w:rsidRDefault="00A26502" w:rsidP="00A26502">
            <w:pPr>
              <w:jc w:val="center"/>
              <w:rPr>
                <w:rFonts w:ascii="Arial" w:hAnsi="Arial" w:cs="Arial"/>
              </w:rPr>
            </w:pPr>
          </w:p>
        </w:tc>
      </w:tr>
      <w:tr w:rsidR="00A26502" w:rsidRPr="00397AAD" w14:paraId="32925876" w14:textId="77777777" w:rsidTr="000D7419">
        <w:tc>
          <w:tcPr>
            <w:tcW w:w="3114" w:type="dxa"/>
          </w:tcPr>
          <w:p w14:paraId="6577A69D" w14:textId="77777777" w:rsidR="00A26502" w:rsidRPr="00397AAD" w:rsidRDefault="00A26502" w:rsidP="00A26502">
            <w:pPr>
              <w:rPr>
                <w:rFonts w:ascii="Arial" w:hAnsi="Arial" w:cs="Arial"/>
                <w:b/>
              </w:rPr>
            </w:pPr>
            <w:r w:rsidRPr="00397AAD">
              <w:rPr>
                <w:rFonts w:ascii="Arial" w:hAnsi="Arial" w:cs="Arial"/>
                <w:b/>
                <w:iCs/>
              </w:rPr>
              <w:t>Issue of counter notice to temporary event under Section 107 of the Licensing Act 2003</w:t>
            </w:r>
          </w:p>
        </w:tc>
        <w:tc>
          <w:tcPr>
            <w:tcW w:w="1843" w:type="dxa"/>
          </w:tcPr>
          <w:p w14:paraId="3A3FB4F2" w14:textId="77777777" w:rsidR="00A26502" w:rsidRPr="00397AAD" w:rsidRDefault="00A26502" w:rsidP="00A26502">
            <w:pPr>
              <w:jc w:val="center"/>
              <w:rPr>
                <w:rFonts w:ascii="Arial" w:hAnsi="Arial" w:cs="Arial"/>
              </w:rPr>
            </w:pPr>
          </w:p>
        </w:tc>
        <w:tc>
          <w:tcPr>
            <w:tcW w:w="1701" w:type="dxa"/>
          </w:tcPr>
          <w:p w14:paraId="390D6E92" w14:textId="77777777" w:rsidR="00A26502" w:rsidRPr="00397AAD" w:rsidRDefault="00A26502" w:rsidP="00A26502">
            <w:pPr>
              <w:jc w:val="center"/>
              <w:rPr>
                <w:rFonts w:ascii="Arial" w:hAnsi="Arial" w:cs="Arial"/>
              </w:rPr>
            </w:pPr>
          </w:p>
        </w:tc>
        <w:tc>
          <w:tcPr>
            <w:tcW w:w="3260" w:type="dxa"/>
          </w:tcPr>
          <w:p w14:paraId="5357BBE4" w14:textId="77777777" w:rsidR="00A26502" w:rsidRPr="00397AAD" w:rsidRDefault="00A26502" w:rsidP="00A26502">
            <w:pPr>
              <w:jc w:val="center"/>
              <w:rPr>
                <w:rFonts w:ascii="Arial" w:hAnsi="Arial" w:cs="Arial"/>
              </w:rPr>
            </w:pPr>
          </w:p>
        </w:tc>
        <w:tc>
          <w:tcPr>
            <w:tcW w:w="4394" w:type="dxa"/>
          </w:tcPr>
          <w:p w14:paraId="67D00666" w14:textId="77777777" w:rsidR="00A26502" w:rsidRPr="00397AAD" w:rsidRDefault="00A26502" w:rsidP="00A26502">
            <w:pPr>
              <w:jc w:val="center"/>
              <w:rPr>
                <w:rFonts w:ascii="Arial" w:hAnsi="Arial" w:cs="Arial"/>
              </w:rPr>
            </w:pPr>
            <w:r w:rsidRPr="00397AAD">
              <w:rPr>
                <w:rFonts w:ascii="Arial" w:hAnsi="Arial" w:cs="Arial"/>
              </w:rPr>
              <w:t>X</w:t>
            </w:r>
          </w:p>
        </w:tc>
      </w:tr>
    </w:tbl>
    <w:p w14:paraId="335885CD" w14:textId="77777777" w:rsidR="00A26502" w:rsidRPr="00397AAD" w:rsidRDefault="00A26502" w:rsidP="00A26502">
      <w:pPr>
        <w:spacing w:after="0" w:line="240" w:lineRule="auto"/>
        <w:rPr>
          <w:rFonts w:cs="Arial"/>
          <w:b/>
          <w:sz w:val="16"/>
          <w:szCs w:val="16"/>
        </w:rPr>
      </w:pPr>
      <w:r w:rsidRPr="00397AAD">
        <w:rPr>
          <w:rFonts w:cs="Arial"/>
          <w:b/>
          <w:sz w:val="16"/>
          <w:szCs w:val="16"/>
        </w:rPr>
        <w:t>X indicates the lowest level to which decisions can be delegated</w:t>
      </w:r>
    </w:p>
    <w:p w14:paraId="6611E8A1" w14:textId="77777777" w:rsidR="00A26502" w:rsidRPr="00397AAD" w:rsidRDefault="00A26502" w:rsidP="00A26502">
      <w:pPr>
        <w:spacing w:after="0" w:line="240" w:lineRule="auto"/>
        <w:rPr>
          <w:rFonts w:cs="Arial"/>
          <w:b/>
          <w:sz w:val="16"/>
          <w:szCs w:val="16"/>
        </w:rPr>
      </w:pPr>
      <w:r w:rsidRPr="00397AAD">
        <w:rPr>
          <w:rFonts w:cs="Arial"/>
          <w:b/>
          <w:sz w:val="16"/>
          <w:szCs w:val="16"/>
        </w:rPr>
        <w:t>*Or equivalent if post designations are amended</w:t>
      </w:r>
    </w:p>
    <w:p w14:paraId="58165C8D" w14:textId="77777777" w:rsidR="00A26502" w:rsidRPr="00397AAD" w:rsidRDefault="00A26502" w:rsidP="00A26502">
      <w:pPr>
        <w:rPr>
          <w:rFonts w:cs="Arial"/>
          <w:b/>
        </w:rPr>
      </w:pPr>
    </w:p>
    <w:p w14:paraId="6CE974EC" w14:textId="77777777" w:rsidR="00A26502" w:rsidRPr="00397AAD" w:rsidRDefault="00A26502" w:rsidP="00A26502">
      <w:pPr>
        <w:rPr>
          <w:rFonts w:cs="Arial"/>
          <w:sz w:val="22"/>
          <w:szCs w:val="22"/>
        </w:rPr>
      </w:pPr>
    </w:p>
    <w:p w14:paraId="4C42BCD6" w14:textId="77777777" w:rsidR="00E519B0" w:rsidRDefault="00E519B0" w:rsidP="00406037">
      <w:pPr>
        <w:rPr>
          <w:rFonts w:cs="Arial"/>
          <w:highlight w:val="yellow"/>
        </w:rPr>
      </w:pPr>
    </w:p>
    <w:p w14:paraId="03BED2B4" w14:textId="77777777" w:rsidR="00E519B0" w:rsidRDefault="00E519B0" w:rsidP="00406037">
      <w:pPr>
        <w:rPr>
          <w:rFonts w:cs="Arial"/>
          <w:highlight w:val="yellow"/>
        </w:rPr>
      </w:pPr>
    </w:p>
    <w:p w14:paraId="5D571C2E" w14:textId="77777777" w:rsidR="00E519B0" w:rsidRDefault="00E519B0" w:rsidP="00406037">
      <w:pPr>
        <w:rPr>
          <w:rFonts w:cs="Arial"/>
          <w:highlight w:val="yellow"/>
        </w:rPr>
      </w:pPr>
    </w:p>
    <w:p w14:paraId="15574760" w14:textId="77777777" w:rsidR="00E519B0" w:rsidRDefault="00E519B0" w:rsidP="00406037">
      <w:pPr>
        <w:rPr>
          <w:rFonts w:cs="Arial"/>
          <w:highlight w:val="yellow"/>
        </w:rPr>
      </w:pPr>
    </w:p>
    <w:p w14:paraId="5D89AD73" w14:textId="77777777" w:rsidR="00E519B0" w:rsidRDefault="00E519B0" w:rsidP="00406037">
      <w:pPr>
        <w:rPr>
          <w:rFonts w:cs="Arial"/>
          <w:highlight w:val="yellow"/>
        </w:rPr>
      </w:pPr>
    </w:p>
    <w:p w14:paraId="6E5B1C16" w14:textId="77777777" w:rsidR="00E519B0" w:rsidRDefault="00E519B0" w:rsidP="00406037">
      <w:pPr>
        <w:rPr>
          <w:rFonts w:cs="Arial"/>
          <w:highlight w:val="yellow"/>
        </w:rPr>
      </w:pPr>
    </w:p>
    <w:p w14:paraId="4A4D946E" w14:textId="535EC6BC" w:rsidR="00921CA3" w:rsidRPr="00397AAD" w:rsidRDefault="00921CA3" w:rsidP="007E4BD2">
      <w:pPr>
        <w:tabs>
          <w:tab w:val="center" w:pos="6979"/>
        </w:tabs>
        <w:rPr>
          <w:rFonts w:cs="Arial"/>
          <w:sz w:val="96"/>
          <w:szCs w:val="96"/>
        </w:rPr>
        <w:sectPr w:rsidR="00921CA3" w:rsidRPr="00397AAD" w:rsidSect="00921CA3">
          <w:pgSz w:w="16838" w:h="11906" w:orient="landscape"/>
          <w:pgMar w:top="1440" w:right="1440" w:bottom="1440" w:left="1440" w:header="708" w:footer="708" w:gutter="0"/>
          <w:cols w:space="708"/>
          <w:docGrid w:linePitch="360"/>
        </w:sectPr>
      </w:pPr>
    </w:p>
    <w:p w14:paraId="32C60F2B" w14:textId="41A2A3A0" w:rsidR="00C87443" w:rsidRDefault="00C87443" w:rsidP="00362E49">
      <w:pPr>
        <w:rPr>
          <w:rFonts w:cs="Arial"/>
          <w:b/>
        </w:rPr>
      </w:pPr>
    </w:p>
    <w:p w14:paraId="4709462F" w14:textId="77777777" w:rsidR="006C7660" w:rsidRDefault="006C7660" w:rsidP="00BE310F">
      <w:pPr>
        <w:jc w:val="center"/>
        <w:rPr>
          <w:rFonts w:cs="Arial"/>
          <w:b/>
          <w:sz w:val="96"/>
          <w:szCs w:val="96"/>
        </w:rPr>
      </w:pPr>
    </w:p>
    <w:p w14:paraId="04ECB654" w14:textId="6756EE61" w:rsidR="00BE310F" w:rsidRDefault="006C7660" w:rsidP="00BE310F">
      <w:pPr>
        <w:jc w:val="center"/>
        <w:rPr>
          <w:rFonts w:cs="Arial"/>
          <w:b/>
          <w:sz w:val="96"/>
          <w:szCs w:val="96"/>
        </w:rPr>
      </w:pPr>
      <w:r>
        <w:rPr>
          <w:rFonts w:cs="Arial"/>
          <w:b/>
          <w:sz w:val="96"/>
          <w:szCs w:val="96"/>
        </w:rPr>
        <w:t>APPENDIX F</w:t>
      </w:r>
    </w:p>
    <w:p w14:paraId="0D03FC4C" w14:textId="77777777" w:rsidR="006C7660" w:rsidRDefault="006C7660" w:rsidP="00BE310F">
      <w:pPr>
        <w:jc w:val="center"/>
        <w:rPr>
          <w:rFonts w:cs="Arial"/>
          <w:b/>
          <w:sz w:val="96"/>
          <w:szCs w:val="96"/>
        </w:rPr>
      </w:pPr>
    </w:p>
    <w:p w14:paraId="32B71F9F" w14:textId="19F745DF" w:rsidR="006C7660" w:rsidRPr="006C7660" w:rsidRDefault="006C7660" w:rsidP="00BE310F">
      <w:pPr>
        <w:jc w:val="center"/>
        <w:rPr>
          <w:rFonts w:cs="Arial"/>
          <w:b/>
          <w:sz w:val="72"/>
          <w:szCs w:val="72"/>
        </w:rPr>
      </w:pPr>
      <w:r w:rsidRPr="006C7660">
        <w:rPr>
          <w:rFonts w:cs="Arial"/>
          <w:b/>
          <w:sz w:val="72"/>
          <w:szCs w:val="72"/>
        </w:rPr>
        <w:t>LIST OF DOCUMENTS T</w:t>
      </w:r>
      <w:r w:rsidR="00FA632A">
        <w:rPr>
          <w:rFonts w:cs="Arial"/>
          <w:b/>
          <w:sz w:val="72"/>
          <w:szCs w:val="72"/>
        </w:rPr>
        <w:t>HAT</w:t>
      </w:r>
      <w:r w:rsidRPr="006C7660">
        <w:rPr>
          <w:rFonts w:cs="Arial"/>
          <w:b/>
          <w:sz w:val="72"/>
          <w:szCs w:val="72"/>
        </w:rPr>
        <w:t xml:space="preserve"> DEMONSTRATE ENTITLEMENT TO WORK IN THE UK</w:t>
      </w:r>
    </w:p>
    <w:p w14:paraId="74DC683E" w14:textId="1BBD80DA" w:rsidR="00BE310F" w:rsidRDefault="00BE310F" w:rsidP="00BE310F">
      <w:pPr>
        <w:jc w:val="center"/>
        <w:rPr>
          <w:rFonts w:cs="Arial"/>
          <w:b/>
          <w:sz w:val="96"/>
          <w:szCs w:val="96"/>
        </w:rPr>
      </w:pPr>
    </w:p>
    <w:p w14:paraId="5004E39E" w14:textId="41C9A5C7" w:rsidR="006C7660" w:rsidRDefault="006C7660" w:rsidP="00BE310F">
      <w:pPr>
        <w:jc w:val="center"/>
        <w:rPr>
          <w:rFonts w:cs="Arial"/>
          <w:b/>
          <w:sz w:val="96"/>
          <w:szCs w:val="96"/>
        </w:rPr>
      </w:pPr>
    </w:p>
    <w:p w14:paraId="6FE9A991" w14:textId="4701DF00" w:rsidR="006C7660" w:rsidRDefault="006C7660" w:rsidP="00BE310F">
      <w:pPr>
        <w:jc w:val="center"/>
        <w:rPr>
          <w:rFonts w:cs="Arial"/>
          <w:b/>
          <w:sz w:val="96"/>
          <w:szCs w:val="96"/>
        </w:rPr>
      </w:pPr>
    </w:p>
    <w:p w14:paraId="2DD4CC95" w14:textId="71927DDD" w:rsidR="006C7660" w:rsidRDefault="006C7660" w:rsidP="00BE310F">
      <w:pPr>
        <w:jc w:val="center"/>
        <w:rPr>
          <w:rFonts w:cs="Arial"/>
          <w:b/>
          <w:sz w:val="96"/>
          <w:szCs w:val="96"/>
        </w:rPr>
      </w:pPr>
    </w:p>
    <w:p w14:paraId="538CFD8B" w14:textId="77777777" w:rsidR="00FA632A" w:rsidRDefault="00FA632A" w:rsidP="00FA632A">
      <w:pPr>
        <w:rPr>
          <w:rFonts w:cs="Arial"/>
          <w:b/>
          <w:sz w:val="22"/>
          <w:szCs w:val="22"/>
        </w:rPr>
      </w:pPr>
    </w:p>
    <w:p w14:paraId="6C1DB363" w14:textId="7E712742" w:rsidR="00FA632A" w:rsidRPr="00FA632A" w:rsidRDefault="00FA632A" w:rsidP="00FA632A">
      <w:pPr>
        <w:rPr>
          <w:rFonts w:cs="Arial"/>
          <w:b/>
        </w:rPr>
      </w:pPr>
      <w:r w:rsidRPr="00FA632A">
        <w:rPr>
          <w:rFonts w:cs="Arial"/>
          <w:b/>
        </w:rPr>
        <w:lastRenderedPageBreak/>
        <w:t>Documents that demonstrate entitlement to work in the UK</w:t>
      </w:r>
    </w:p>
    <w:p w14:paraId="72ABF4F4" w14:textId="77777777" w:rsidR="00FA632A" w:rsidRPr="00FA632A" w:rsidRDefault="00FA632A" w:rsidP="00FA632A">
      <w:pPr>
        <w:pStyle w:val="ListParagraph"/>
        <w:numPr>
          <w:ilvl w:val="0"/>
          <w:numId w:val="79"/>
        </w:numPr>
        <w:spacing w:after="200" w:line="276" w:lineRule="auto"/>
        <w:rPr>
          <w:rFonts w:cs="Arial"/>
          <w:spacing w:val="-1"/>
        </w:rPr>
      </w:pPr>
      <w:r w:rsidRPr="00FA632A">
        <w:rPr>
          <w:rFonts w:cs="Arial"/>
        </w:rPr>
        <w:t>An expired or current</w:t>
      </w:r>
      <w:r w:rsidRPr="00FA632A">
        <w:rPr>
          <w:rFonts w:cs="Arial"/>
          <w:spacing w:val="-2"/>
        </w:rPr>
        <w:t xml:space="preserve"> </w:t>
      </w:r>
      <w:r w:rsidRPr="00FA632A">
        <w:rPr>
          <w:rFonts w:cs="Arial"/>
        </w:rPr>
        <w:t>p</w:t>
      </w:r>
      <w:r w:rsidRPr="00FA632A">
        <w:rPr>
          <w:rFonts w:cs="Arial"/>
          <w:spacing w:val="-1"/>
        </w:rPr>
        <w:t>a</w:t>
      </w:r>
      <w:r w:rsidRPr="00FA632A">
        <w:rPr>
          <w:rFonts w:cs="Arial"/>
          <w:spacing w:val="1"/>
        </w:rPr>
        <w:t>ss</w:t>
      </w:r>
      <w:r w:rsidRPr="00FA632A">
        <w:rPr>
          <w:rFonts w:cs="Arial"/>
        </w:rPr>
        <w:t>p</w:t>
      </w:r>
      <w:r w:rsidRPr="00FA632A">
        <w:rPr>
          <w:rFonts w:cs="Arial"/>
          <w:spacing w:val="-1"/>
        </w:rPr>
        <w:t>o</w:t>
      </w:r>
      <w:r w:rsidRPr="00FA632A">
        <w:rPr>
          <w:rFonts w:cs="Arial"/>
          <w:spacing w:val="1"/>
        </w:rPr>
        <w:t>r</w:t>
      </w:r>
      <w:r w:rsidRPr="00FA632A">
        <w:rPr>
          <w:rFonts w:cs="Arial"/>
        </w:rPr>
        <w:t>t</w:t>
      </w:r>
      <w:r w:rsidRPr="00FA632A">
        <w:rPr>
          <w:rFonts w:cs="Arial"/>
          <w:spacing w:val="-6"/>
        </w:rPr>
        <w:t xml:space="preserve"> </w:t>
      </w:r>
      <w:r w:rsidRPr="00FA632A">
        <w:rPr>
          <w:rFonts w:cs="Arial"/>
          <w:spacing w:val="1"/>
        </w:rPr>
        <w:t>s</w:t>
      </w:r>
      <w:r w:rsidRPr="00FA632A">
        <w:rPr>
          <w:rFonts w:cs="Arial"/>
        </w:rPr>
        <w:t>h</w:t>
      </w:r>
      <w:r w:rsidRPr="00FA632A">
        <w:rPr>
          <w:rFonts w:cs="Arial"/>
          <w:spacing w:val="1"/>
        </w:rPr>
        <w:t>o</w:t>
      </w:r>
      <w:r w:rsidRPr="00FA632A">
        <w:rPr>
          <w:rFonts w:cs="Arial"/>
        </w:rPr>
        <w:t>w</w:t>
      </w:r>
      <w:r w:rsidRPr="00FA632A">
        <w:rPr>
          <w:rFonts w:cs="Arial"/>
          <w:spacing w:val="-1"/>
        </w:rPr>
        <w:t>i</w:t>
      </w:r>
      <w:r w:rsidRPr="00FA632A">
        <w:rPr>
          <w:rFonts w:cs="Arial"/>
        </w:rPr>
        <w:t>ng</w:t>
      </w:r>
      <w:r w:rsidRPr="00FA632A">
        <w:rPr>
          <w:rFonts w:cs="Arial"/>
          <w:spacing w:val="-6"/>
        </w:rPr>
        <w:t xml:space="preserve"> </w:t>
      </w:r>
      <w:r w:rsidRPr="00FA632A">
        <w:rPr>
          <w:rFonts w:cs="Arial"/>
        </w:rPr>
        <w:t>the</w:t>
      </w:r>
      <w:r w:rsidRPr="00FA632A">
        <w:rPr>
          <w:rFonts w:cs="Arial"/>
          <w:spacing w:val="-2"/>
        </w:rPr>
        <w:t xml:space="preserve"> </w:t>
      </w:r>
      <w:r w:rsidRPr="00FA632A">
        <w:rPr>
          <w:rFonts w:cs="Arial"/>
        </w:rPr>
        <w:t>h</w:t>
      </w:r>
      <w:r w:rsidRPr="00FA632A">
        <w:rPr>
          <w:rFonts w:cs="Arial"/>
          <w:spacing w:val="1"/>
        </w:rPr>
        <w:t>ol</w:t>
      </w:r>
      <w:r w:rsidRPr="00FA632A">
        <w:rPr>
          <w:rFonts w:cs="Arial"/>
        </w:rPr>
        <w:t>d</w:t>
      </w:r>
      <w:r w:rsidRPr="00FA632A">
        <w:rPr>
          <w:rFonts w:cs="Arial"/>
          <w:spacing w:val="-1"/>
        </w:rPr>
        <w:t>e</w:t>
      </w:r>
      <w:r w:rsidRPr="00FA632A">
        <w:rPr>
          <w:rFonts w:cs="Arial"/>
          <w:spacing w:val="1"/>
        </w:rPr>
        <w:t>r</w:t>
      </w:r>
      <w:r w:rsidRPr="00FA632A">
        <w:rPr>
          <w:rFonts w:cs="Arial"/>
        </w:rPr>
        <w:t>,</w:t>
      </w:r>
      <w:r w:rsidRPr="00FA632A">
        <w:rPr>
          <w:rFonts w:cs="Arial"/>
          <w:spacing w:val="-6"/>
        </w:rPr>
        <w:t xml:space="preserve"> </w:t>
      </w:r>
      <w:r w:rsidRPr="00FA632A">
        <w:rPr>
          <w:rFonts w:cs="Arial"/>
          <w:spacing w:val="-1"/>
        </w:rPr>
        <w:t>o</w:t>
      </w:r>
      <w:r w:rsidRPr="00FA632A">
        <w:rPr>
          <w:rFonts w:cs="Arial"/>
        </w:rPr>
        <w:t>r</w:t>
      </w:r>
      <w:r w:rsidRPr="00FA632A">
        <w:rPr>
          <w:rFonts w:cs="Arial"/>
          <w:spacing w:val="-1"/>
        </w:rPr>
        <w:t xml:space="preserve"> </w:t>
      </w:r>
      <w:r w:rsidRPr="00FA632A">
        <w:rPr>
          <w:rFonts w:cs="Arial"/>
        </w:rPr>
        <w:t>a</w:t>
      </w:r>
      <w:r w:rsidRPr="00FA632A">
        <w:rPr>
          <w:rFonts w:cs="Arial"/>
          <w:spacing w:val="1"/>
        </w:rPr>
        <w:t xml:space="preserve"> </w:t>
      </w:r>
      <w:r w:rsidRPr="00FA632A">
        <w:rPr>
          <w:rFonts w:cs="Arial"/>
        </w:rPr>
        <w:t>p</w:t>
      </w:r>
      <w:r w:rsidRPr="00FA632A">
        <w:rPr>
          <w:rFonts w:cs="Arial"/>
          <w:spacing w:val="-1"/>
        </w:rPr>
        <w:t>e</w:t>
      </w:r>
      <w:r w:rsidRPr="00FA632A">
        <w:rPr>
          <w:rFonts w:cs="Arial"/>
          <w:spacing w:val="1"/>
        </w:rPr>
        <w:t>rs</w:t>
      </w:r>
      <w:r w:rsidRPr="00FA632A">
        <w:rPr>
          <w:rFonts w:cs="Arial"/>
        </w:rPr>
        <w:t>on</w:t>
      </w:r>
      <w:r w:rsidRPr="00FA632A">
        <w:rPr>
          <w:rFonts w:cs="Arial"/>
          <w:spacing w:val="-5"/>
        </w:rPr>
        <w:t xml:space="preserve"> </w:t>
      </w:r>
      <w:r w:rsidRPr="00FA632A">
        <w:rPr>
          <w:rFonts w:cs="Arial"/>
        </w:rPr>
        <w:t>n</w:t>
      </w:r>
      <w:r w:rsidRPr="00FA632A">
        <w:rPr>
          <w:rFonts w:cs="Arial"/>
          <w:spacing w:val="-1"/>
        </w:rPr>
        <w:t>a</w:t>
      </w:r>
      <w:r w:rsidRPr="00FA632A">
        <w:rPr>
          <w:rFonts w:cs="Arial"/>
          <w:spacing w:val="4"/>
        </w:rPr>
        <w:t>m</w:t>
      </w:r>
      <w:r w:rsidRPr="00FA632A">
        <w:rPr>
          <w:rFonts w:cs="Arial"/>
        </w:rPr>
        <w:t>ed</w:t>
      </w:r>
      <w:r w:rsidRPr="00FA632A">
        <w:rPr>
          <w:rFonts w:cs="Arial"/>
          <w:spacing w:val="-7"/>
        </w:rPr>
        <w:t xml:space="preserve"> </w:t>
      </w:r>
      <w:r w:rsidRPr="00FA632A">
        <w:rPr>
          <w:rFonts w:cs="Arial"/>
          <w:spacing w:val="-1"/>
        </w:rPr>
        <w:t>i</w:t>
      </w:r>
      <w:r w:rsidRPr="00FA632A">
        <w:rPr>
          <w:rFonts w:cs="Arial"/>
        </w:rPr>
        <w:t xml:space="preserve">n </w:t>
      </w:r>
      <w:r w:rsidRPr="00FA632A">
        <w:rPr>
          <w:rFonts w:cs="Arial"/>
          <w:spacing w:val="2"/>
        </w:rPr>
        <w:t>t</w:t>
      </w:r>
      <w:r w:rsidRPr="00FA632A">
        <w:rPr>
          <w:rFonts w:cs="Arial"/>
        </w:rPr>
        <w:t>he</w:t>
      </w:r>
      <w:r w:rsidRPr="00FA632A">
        <w:rPr>
          <w:rFonts w:cs="Arial"/>
          <w:spacing w:val="-4"/>
        </w:rPr>
        <w:t xml:space="preserve"> </w:t>
      </w:r>
      <w:r w:rsidRPr="00FA632A">
        <w:rPr>
          <w:rFonts w:cs="Arial"/>
          <w:spacing w:val="2"/>
        </w:rPr>
        <w:t>p</w:t>
      </w:r>
      <w:r w:rsidRPr="00FA632A">
        <w:rPr>
          <w:rFonts w:cs="Arial"/>
        </w:rPr>
        <w:t>a</w:t>
      </w:r>
      <w:r w:rsidRPr="00FA632A">
        <w:rPr>
          <w:rFonts w:cs="Arial"/>
          <w:spacing w:val="1"/>
        </w:rPr>
        <w:t>ss</w:t>
      </w:r>
      <w:r w:rsidRPr="00FA632A">
        <w:rPr>
          <w:rFonts w:cs="Arial"/>
        </w:rPr>
        <w:t>p</w:t>
      </w:r>
      <w:r w:rsidRPr="00FA632A">
        <w:rPr>
          <w:rFonts w:cs="Arial"/>
          <w:spacing w:val="-1"/>
        </w:rPr>
        <w:t>o</w:t>
      </w:r>
      <w:r w:rsidRPr="00FA632A">
        <w:rPr>
          <w:rFonts w:cs="Arial"/>
          <w:spacing w:val="1"/>
        </w:rPr>
        <w:t>r</w:t>
      </w:r>
      <w:r w:rsidRPr="00FA632A">
        <w:rPr>
          <w:rFonts w:cs="Arial"/>
        </w:rPr>
        <w:t>t</w:t>
      </w:r>
      <w:r w:rsidRPr="00FA632A">
        <w:rPr>
          <w:rFonts w:cs="Arial"/>
          <w:spacing w:val="-8"/>
        </w:rPr>
        <w:t xml:space="preserve"> </w:t>
      </w:r>
      <w:r w:rsidRPr="00FA632A">
        <w:rPr>
          <w:rFonts w:cs="Arial"/>
          <w:spacing w:val="-1"/>
        </w:rPr>
        <w:t>a</w:t>
      </w:r>
      <w:r w:rsidRPr="00FA632A">
        <w:rPr>
          <w:rFonts w:cs="Arial"/>
        </w:rPr>
        <w:t>s</w:t>
      </w:r>
      <w:r w:rsidRPr="00FA632A">
        <w:rPr>
          <w:rFonts w:cs="Arial"/>
          <w:spacing w:val="-1"/>
        </w:rPr>
        <w:t xml:space="preserve"> </w:t>
      </w:r>
      <w:r w:rsidRPr="00FA632A">
        <w:rPr>
          <w:rFonts w:cs="Arial"/>
        </w:rPr>
        <w:t>t</w:t>
      </w:r>
      <w:r w:rsidRPr="00FA632A">
        <w:rPr>
          <w:rFonts w:cs="Arial"/>
          <w:spacing w:val="1"/>
        </w:rPr>
        <w:t>h</w:t>
      </w:r>
      <w:r w:rsidRPr="00FA632A">
        <w:rPr>
          <w:rFonts w:cs="Arial"/>
        </w:rPr>
        <w:t>e</w:t>
      </w:r>
      <w:r w:rsidRPr="00FA632A">
        <w:rPr>
          <w:rFonts w:cs="Arial"/>
          <w:spacing w:val="-3"/>
        </w:rPr>
        <w:t xml:space="preserve"> </w:t>
      </w:r>
      <w:r w:rsidRPr="00FA632A">
        <w:rPr>
          <w:rFonts w:cs="Arial"/>
        </w:rPr>
        <w:t>ch</w:t>
      </w:r>
      <w:r w:rsidRPr="00FA632A">
        <w:rPr>
          <w:rFonts w:cs="Arial"/>
          <w:spacing w:val="1"/>
        </w:rPr>
        <w:t>i</w:t>
      </w:r>
      <w:r w:rsidRPr="00FA632A">
        <w:rPr>
          <w:rFonts w:cs="Arial"/>
          <w:spacing w:val="8"/>
        </w:rPr>
        <w:t>l</w:t>
      </w:r>
      <w:r w:rsidRPr="00FA632A">
        <w:rPr>
          <w:rFonts w:cs="Arial"/>
        </w:rPr>
        <w:t>d</w:t>
      </w:r>
      <w:r w:rsidRPr="00FA632A">
        <w:rPr>
          <w:rFonts w:cs="Arial"/>
          <w:spacing w:val="-2"/>
        </w:rPr>
        <w:t xml:space="preserve"> </w:t>
      </w:r>
      <w:r w:rsidRPr="00FA632A">
        <w:rPr>
          <w:rFonts w:cs="Arial"/>
        </w:rPr>
        <w:t>of t</w:t>
      </w:r>
      <w:r w:rsidRPr="00FA632A">
        <w:rPr>
          <w:rFonts w:cs="Arial"/>
          <w:spacing w:val="-1"/>
        </w:rPr>
        <w:t>h</w:t>
      </w:r>
      <w:r w:rsidRPr="00FA632A">
        <w:rPr>
          <w:rFonts w:cs="Arial"/>
        </w:rPr>
        <w:t>e</w:t>
      </w:r>
      <w:r w:rsidRPr="00FA632A">
        <w:rPr>
          <w:rFonts w:cs="Arial"/>
          <w:spacing w:val="-3"/>
        </w:rPr>
        <w:t xml:space="preserve"> </w:t>
      </w:r>
      <w:r w:rsidRPr="00FA632A">
        <w:rPr>
          <w:rFonts w:cs="Arial"/>
          <w:spacing w:val="1"/>
        </w:rPr>
        <w:t>h</w:t>
      </w:r>
      <w:r w:rsidRPr="00FA632A">
        <w:rPr>
          <w:rFonts w:cs="Arial"/>
        </w:rPr>
        <w:t>o</w:t>
      </w:r>
      <w:r w:rsidRPr="00FA632A">
        <w:rPr>
          <w:rFonts w:cs="Arial"/>
          <w:spacing w:val="-1"/>
        </w:rPr>
        <w:t>l</w:t>
      </w:r>
      <w:r w:rsidRPr="00FA632A">
        <w:rPr>
          <w:rFonts w:cs="Arial"/>
          <w:spacing w:val="2"/>
        </w:rPr>
        <w:t>d</w:t>
      </w:r>
      <w:r w:rsidRPr="00FA632A">
        <w:rPr>
          <w:rFonts w:cs="Arial"/>
        </w:rPr>
        <w:t xml:space="preserve">er, </w:t>
      </w:r>
      <w:r w:rsidRPr="00FA632A">
        <w:rPr>
          <w:rFonts w:cs="Arial"/>
          <w:spacing w:val="-1"/>
        </w:rPr>
        <w:t>is a British citizen or a citizen of the UK and Colonies having the right of abode in the UK [please see note below about which sections of the passport to copy].</w:t>
      </w:r>
    </w:p>
    <w:p w14:paraId="49E13BF6" w14:textId="77777777" w:rsidR="00FA632A" w:rsidRPr="00FA632A" w:rsidRDefault="00FA632A" w:rsidP="00FA632A">
      <w:pPr>
        <w:pStyle w:val="ListParagraph"/>
        <w:rPr>
          <w:rFonts w:cs="Arial"/>
          <w:spacing w:val="-1"/>
        </w:rPr>
      </w:pPr>
    </w:p>
    <w:p w14:paraId="60C62801" w14:textId="77777777" w:rsidR="00FA632A" w:rsidRPr="00FA632A" w:rsidRDefault="00FA632A" w:rsidP="00FA632A">
      <w:pPr>
        <w:pStyle w:val="ListParagraph"/>
        <w:numPr>
          <w:ilvl w:val="0"/>
          <w:numId w:val="79"/>
        </w:numPr>
        <w:spacing w:after="200" w:line="276" w:lineRule="auto"/>
        <w:rPr>
          <w:rFonts w:cs="Arial"/>
        </w:rPr>
      </w:pPr>
      <w:r w:rsidRPr="00FA632A">
        <w:rPr>
          <w:rFonts w:cs="Arial"/>
        </w:rPr>
        <w:t>An</w:t>
      </w:r>
      <w:r w:rsidRPr="00FA632A">
        <w:rPr>
          <w:rFonts w:cs="Arial"/>
          <w:spacing w:val="-2"/>
        </w:rPr>
        <w:t xml:space="preserve"> expired or current </w:t>
      </w:r>
      <w:r w:rsidRPr="00FA632A">
        <w:rPr>
          <w:rFonts w:cs="Arial"/>
        </w:rPr>
        <w:t>p</w:t>
      </w:r>
      <w:r w:rsidRPr="00FA632A">
        <w:rPr>
          <w:rFonts w:cs="Arial"/>
          <w:spacing w:val="-1"/>
        </w:rPr>
        <w:t>a</w:t>
      </w:r>
      <w:r w:rsidRPr="00FA632A">
        <w:rPr>
          <w:rFonts w:cs="Arial"/>
          <w:spacing w:val="1"/>
        </w:rPr>
        <w:t>ss</w:t>
      </w:r>
      <w:r w:rsidRPr="00FA632A">
        <w:rPr>
          <w:rFonts w:cs="Arial"/>
        </w:rPr>
        <w:t>p</w:t>
      </w:r>
      <w:r w:rsidRPr="00FA632A">
        <w:rPr>
          <w:rFonts w:cs="Arial"/>
          <w:spacing w:val="-1"/>
        </w:rPr>
        <w:t>o</w:t>
      </w:r>
      <w:r w:rsidRPr="00FA632A">
        <w:rPr>
          <w:rFonts w:cs="Arial"/>
          <w:spacing w:val="1"/>
        </w:rPr>
        <w:t>r</w:t>
      </w:r>
      <w:r w:rsidRPr="00FA632A">
        <w:rPr>
          <w:rFonts w:cs="Arial"/>
        </w:rPr>
        <w:t>t</w:t>
      </w:r>
      <w:r w:rsidRPr="00FA632A">
        <w:rPr>
          <w:rFonts w:cs="Arial"/>
          <w:spacing w:val="-6"/>
        </w:rPr>
        <w:t xml:space="preserve"> </w:t>
      </w:r>
      <w:r w:rsidRPr="00FA632A">
        <w:rPr>
          <w:rFonts w:cs="Arial"/>
        </w:rPr>
        <w:t>or</w:t>
      </w:r>
      <w:r w:rsidRPr="00FA632A">
        <w:rPr>
          <w:rFonts w:cs="Arial"/>
          <w:spacing w:val="-2"/>
        </w:rPr>
        <w:t xml:space="preserve"> </w:t>
      </w:r>
      <w:r w:rsidRPr="00FA632A">
        <w:rPr>
          <w:rFonts w:cs="Arial"/>
        </w:rPr>
        <w:t>n</w:t>
      </w:r>
      <w:r w:rsidRPr="00FA632A">
        <w:rPr>
          <w:rFonts w:cs="Arial"/>
          <w:spacing w:val="2"/>
        </w:rPr>
        <w:t>a</w:t>
      </w:r>
      <w:r w:rsidRPr="00FA632A">
        <w:rPr>
          <w:rFonts w:cs="Arial"/>
        </w:rPr>
        <w:t>t</w:t>
      </w:r>
      <w:r w:rsidRPr="00FA632A">
        <w:rPr>
          <w:rFonts w:cs="Arial"/>
          <w:spacing w:val="1"/>
        </w:rPr>
        <w:t>i</w:t>
      </w:r>
      <w:r w:rsidRPr="00FA632A">
        <w:rPr>
          <w:rFonts w:cs="Arial"/>
        </w:rPr>
        <w:t>o</w:t>
      </w:r>
      <w:r w:rsidRPr="00FA632A">
        <w:rPr>
          <w:rFonts w:cs="Arial"/>
          <w:spacing w:val="-1"/>
        </w:rPr>
        <w:t>n</w:t>
      </w:r>
      <w:r w:rsidRPr="00FA632A">
        <w:rPr>
          <w:rFonts w:cs="Arial"/>
          <w:spacing w:val="2"/>
        </w:rPr>
        <w:t>a</w:t>
      </w:r>
      <w:r w:rsidRPr="00FA632A">
        <w:rPr>
          <w:rFonts w:cs="Arial"/>
        </w:rPr>
        <w:t>l</w:t>
      </w:r>
      <w:r w:rsidRPr="00FA632A">
        <w:rPr>
          <w:rFonts w:cs="Arial"/>
          <w:spacing w:val="-8"/>
        </w:rPr>
        <w:t xml:space="preserve"> </w:t>
      </w:r>
      <w:r w:rsidRPr="00FA632A">
        <w:rPr>
          <w:rFonts w:cs="Arial"/>
          <w:spacing w:val="1"/>
        </w:rPr>
        <w:t>i</w:t>
      </w:r>
      <w:r w:rsidRPr="00FA632A">
        <w:rPr>
          <w:rFonts w:cs="Arial"/>
        </w:rPr>
        <w:t>d</w:t>
      </w:r>
      <w:r w:rsidRPr="00FA632A">
        <w:rPr>
          <w:rFonts w:cs="Arial"/>
          <w:spacing w:val="-1"/>
        </w:rPr>
        <w:t>e</w:t>
      </w:r>
      <w:r w:rsidRPr="00FA632A">
        <w:rPr>
          <w:rFonts w:cs="Arial"/>
          <w:spacing w:val="2"/>
        </w:rPr>
        <w:t>nt</w:t>
      </w:r>
      <w:r w:rsidRPr="00FA632A">
        <w:rPr>
          <w:rFonts w:cs="Arial"/>
          <w:spacing w:val="-1"/>
        </w:rPr>
        <w:t>i</w:t>
      </w:r>
      <w:r w:rsidRPr="00FA632A">
        <w:rPr>
          <w:rFonts w:cs="Arial"/>
          <w:spacing w:val="2"/>
        </w:rPr>
        <w:t>t</w:t>
      </w:r>
      <w:r w:rsidRPr="00FA632A">
        <w:rPr>
          <w:rFonts w:cs="Arial"/>
        </w:rPr>
        <w:t>y</w:t>
      </w:r>
      <w:r w:rsidRPr="00FA632A">
        <w:rPr>
          <w:rFonts w:cs="Arial"/>
          <w:spacing w:val="-10"/>
        </w:rPr>
        <w:t xml:space="preserve"> </w:t>
      </w:r>
      <w:r w:rsidRPr="00FA632A">
        <w:rPr>
          <w:rFonts w:cs="Arial"/>
          <w:spacing w:val="3"/>
        </w:rPr>
        <w:t>c</w:t>
      </w:r>
      <w:r w:rsidRPr="00FA632A">
        <w:rPr>
          <w:rFonts w:cs="Arial"/>
        </w:rPr>
        <w:t>ard</w:t>
      </w:r>
      <w:r w:rsidRPr="00FA632A">
        <w:rPr>
          <w:rFonts w:cs="Arial"/>
          <w:spacing w:val="-4"/>
        </w:rPr>
        <w:t xml:space="preserve"> </w:t>
      </w:r>
      <w:r w:rsidRPr="00FA632A">
        <w:rPr>
          <w:rFonts w:cs="Arial"/>
          <w:spacing w:val="1"/>
        </w:rPr>
        <w:t>s</w:t>
      </w:r>
      <w:r w:rsidRPr="00FA632A">
        <w:rPr>
          <w:rFonts w:cs="Arial"/>
        </w:rPr>
        <w:t>h</w:t>
      </w:r>
      <w:r w:rsidRPr="00FA632A">
        <w:rPr>
          <w:rFonts w:cs="Arial"/>
          <w:spacing w:val="1"/>
        </w:rPr>
        <w:t>o</w:t>
      </w:r>
      <w:r w:rsidRPr="00FA632A">
        <w:rPr>
          <w:rFonts w:cs="Arial"/>
        </w:rPr>
        <w:t>w</w:t>
      </w:r>
      <w:r w:rsidRPr="00FA632A">
        <w:rPr>
          <w:rFonts w:cs="Arial"/>
          <w:spacing w:val="-1"/>
        </w:rPr>
        <w:t>i</w:t>
      </w:r>
      <w:r w:rsidRPr="00FA632A">
        <w:rPr>
          <w:rFonts w:cs="Arial"/>
          <w:spacing w:val="2"/>
        </w:rPr>
        <w:t>n</w:t>
      </w:r>
      <w:r w:rsidRPr="00FA632A">
        <w:rPr>
          <w:rFonts w:cs="Arial"/>
        </w:rPr>
        <w:t>g</w:t>
      </w:r>
      <w:r w:rsidRPr="00FA632A">
        <w:rPr>
          <w:rFonts w:cs="Arial"/>
          <w:spacing w:val="-7"/>
        </w:rPr>
        <w:t xml:space="preserve"> </w:t>
      </w:r>
      <w:r w:rsidRPr="00FA632A">
        <w:rPr>
          <w:rFonts w:cs="Arial"/>
          <w:spacing w:val="-1"/>
        </w:rPr>
        <w:t>t</w:t>
      </w:r>
      <w:r w:rsidRPr="00FA632A">
        <w:rPr>
          <w:rFonts w:cs="Arial"/>
          <w:spacing w:val="2"/>
        </w:rPr>
        <w:t>h</w:t>
      </w:r>
      <w:r w:rsidRPr="00FA632A">
        <w:rPr>
          <w:rFonts w:cs="Arial"/>
        </w:rPr>
        <w:t>e</w:t>
      </w:r>
      <w:r w:rsidRPr="00FA632A">
        <w:rPr>
          <w:rFonts w:cs="Arial"/>
          <w:spacing w:val="-3"/>
        </w:rPr>
        <w:t xml:space="preserve"> </w:t>
      </w:r>
      <w:r w:rsidRPr="00FA632A">
        <w:rPr>
          <w:rFonts w:cs="Arial"/>
          <w:spacing w:val="-1"/>
        </w:rPr>
        <w:t>h</w:t>
      </w:r>
      <w:r w:rsidRPr="00FA632A">
        <w:rPr>
          <w:rFonts w:cs="Arial"/>
          <w:spacing w:val="2"/>
        </w:rPr>
        <w:t>o</w:t>
      </w:r>
      <w:r w:rsidRPr="00FA632A">
        <w:rPr>
          <w:rFonts w:cs="Arial"/>
          <w:spacing w:val="-1"/>
        </w:rPr>
        <w:t>l</w:t>
      </w:r>
      <w:r w:rsidRPr="00FA632A">
        <w:rPr>
          <w:rFonts w:cs="Arial"/>
          <w:spacing w:val="2"/>
        </w:rPr>
        <w:t>d</w:t>
      </w:r>
      <w:r w:rsidRPr="00FA632A">
        <w:rPr>
          <w:rFonts w:cs="Arial"/>
        </w:rPr>
        <w:t>er,</w:t>
      </w:r>
      <w:r w:rsidRPr="00FA632A">
        <w:rPr>
          <w:rFonts w:cs="Arial"/>
          <w:spacing w:val="-3"/>
        </w:rPr>
        <w:t xml:space="preserve"> </w:t>
      </w:r>
      <w:r w:rsidRPr="00FA632A">
        <w:rPr>
          <w:rFonts w:cs="Arial"/>
        </w:rPr>
        <w:t>or</w:t>
      </w:r>
      <w:r w:rsidRPr="00FA632A">
        <w:rPr>
          <w:rFonts w:cs="Arial"/>
          <w:spacing w:val="-2"/>
        </w:rPr>
        <w:t xml:space="preserve"> </w:t>
      </w:r>
      <w:r w:rsidRPr="00FA632A">
        <w:rPr>
          <w:rFonts w:cs="Arial"/>
        </w:rPr>
        <w:t>a</w:t>
      </w:r>
      <w:r w:rsidRPr="00FA632A">
        <w:rPr>
          <w:rFonts w:cs="Arial"/>
          <w:spacing w:val="-1"/>
        </w:rPr>
        <w:t xml:space="preserve"> </w:t>
      </w:r>
      <w:r w:rsidRPr="00FA632A">
        <w:rPr>
          <w:rFonts w:cs="Arial"/>
          <w:spacing w:val="1"/>
        </w:rPr>
        <w:t>p</w:t>
      </w:r>
      <w:r w:rsidRPr="00FA632A">
        <w:rPr>
          <w:rFonts w:cs="Arial"/>
        </w:rPr>
        <w:t>er</w:t>
      </w:r>
      <w:r w:rsidRPr="00FA632A">
        <w:rPr>
          <w:rFonts w:cs="Arial"/>
          <w:spacing w:val="2"/>
        </w:rPr>
        <w:t>s</w:t>
      </w:r>
      <w:r w:rsidRPr="00FA632A">
        <w:rPr>
          <w:rFonts w:cs="Arial"/>
        </w:rPr>
        <w:t>on</w:t>
      </w:r>
      <w:r w:rsidRPr="00FA632A">
        <w:rPr>
          <w:rFonts w:cs="Arial"/>
          <w:spacing w:val="-7"/>
        </w:rPr>
        <w:t xml:space="preserve"> </w:t>
      </w:r>
      <w:r w:rsidRPr="00FA632A">
        <w:rPr>
          <w:rFonts w:cs="Arial"/>
          <w:spacing w:val="2"/>
        </w:rPr>
        <w:t>n</w:t>
      </w:r>
      <w:r w:rsidRPr="00FA632A">
        <w:rPr>
          <w:rFonts w:cs="Arial"/>
        </w:rPr>
        <w:t>a</w:t>
      </w:r>
      <w:r w:rsidRPr="00FA632A">
        <w:rPr>
          <w:rFonts w:cs="Arial"/>
          <w:spacing w:val="4"/>
        </w:rPr>
        <w:t>m</w:t>
      </w:r>
      <w:r w:rsidRPr="00FA632A">
        <w:rPr>
          <w:rFonts w:cs="Arial"/>
        </w:rPr>
        <w:t>ed</w:t>
      </w:r>
      <w:r w:rsidRPr="00FA632A">
        <w:rPr>
          <w:rFonts w:cs="Arial"/>
          <w:spacing w:val="-7"/>
        </w:rPr>
        <w:t xml:space="preserve"> </w:t>
      </w:r>
      <w:r w:rsidRPr="00FA632A">
        <w:rPr>
          <w:rFonts w:cs="Arial"/>
          <w:spacing w:val="-1"/>
        </w:rPr>
        <w:t>i</w:t>
      </w:r>
      <w:r w:rsidRPr="00FA632A">
        <w:rPr>
          <w:rFonts w:cs="Arial"/>
        </w:rPr>
        <w:t>n</w:t>
      </w:r>
      <w:r w:rsidRPr="00FA632A">
        <w:rPr>
          <w:rFonts w:cs="Arial"/>
          <w:spacing w:val="-2"/>
        </w:rPr>
        <w:t xml:space="preserve"> </w:t>
      </w:r>
      <w:r w:rsidRPr="00FA632A">
        <w:rPr>
          <w:rFonts w:cs="Arial"/>
          <w:spacing w:val="-1"/>
        </w:rPr>
        <w:t>t</w:t>
      </w:r>
      <w:r w:rsidRPr="00FA632A">
        <w:rPr>
          <w:rFonts w:cs="Arial"/>
          <w:spacing w:val="2"/>
        </w:rPr>
        <w:t>h</w:t>
      </w:r>
      <w:r w:rsidRPr="00FA632A">
        <w:rPr>
          <w:rFonts w:cs="Arial"/>
        </w:rPr>
        <w:t>e</w:t>
      </w:r>
      <w:r w:rsidRPr="00FA632A">
        <w:rPr>
          <w:rFonts w:cs="Arial"/>
          <w:spacing w:val="-3"/>
        </w:rPr>
        <w:t xml:space="preserve"> </w:t>
      </w:r>
      <w:r w:rsidRPr="00FA632A">
        <w:rPr>
          <w:rFonts w:cs="Arial"/>
          <w:spacing w:val="1"/>
        </w:rPr>
        <w:t>p</w:t>
      </w:r>
      <w:r w:rsidRPr="00FA632A">
        <w:rPr>
          <w:rFonts w:cs="Arial"/>
        </w:rPr>
        <w:t>a</w:t>
      </w:r>
      <w:r w:rsidRPr="00FA632A">
        <w:rPr>
          <w:rFonts w:cs="Arial"/>
          <w:spacing w:val="1"/>
        </w:rPr>
        <w:t>ss</w:t>
      </w:r>
      <w:r w:rsidRPr="00FA632A">
        <w:rPr>
          <w:rFonts w:cs="Arial"/>
        </w:rPr>
        <w:t>p</w:t>
      </w:r>
      <w:r w:rsidRPr="00FA632A">
        <w:rPr>
          <w:rFonts w:cs="Arial"/>
          <w:spacing w:val="-1"/>
        </w:rPr>
        <w:t>o</w:t>
      </w:r>
      <w:r w:rsidRPr="00FA632A">
        <w:rPr>
          <w:rFonts w:cs="Arial"/>
          <w:spacing w:val="1"/>
        </w:rPr>
        <w:t>r</w:t>
      </w:r>
      <w:r w:rsidRPr="00FA632A">
        <w:rPr>
          <w:rFonts w:cs="Arial"/>
        </w:rPr>
        <w:t>t as</w:t>
      </w:r>
      <w:r w:rsidRPr="00FA632A">
        <w:rPr>
          <w:rFonts w:cs="Arial"/>
          <w:spacing w:val="-2"/>
        </w:rPr>
        <w:t xml:space="preserve"> </w:t>
      </w:r>
      <w:r w:rsidRPr="00FA632A">
        <w:rPr>
          <w:rFonts w:cs="Arial"/>
        </w:rPr>
        <w:t>t</w:t>
      </w:r>
      <w:r w:rsidRPr="00FA632A">
        <w:rPr>
          <w:rFonts w:cs="Arial"/>
          <w:spacing w:val="-1"/>
        </w:rPr>
        <w:t>h</w:t>
      </w:r>
      <w:r w:rsidRPr="00FA632A">
        <w:rPr>
          <w:rFonts w:cs="Arial"/>
        </w:rPr>
        <w:t>e</w:t>
      </w:r>
      <w:r w:rsidRPr="00FA632A">
        <w:rPr>
          <w:rFonts w:cs="Arial"/>
          <w:spacing w:val="-3"/>
        </w:rPr>
        <w:t xml:space="preserve"> </w:t>
      </w:r>
      <w:r w:rsidRPr="00FA632A">
        <w:rPr>
          <w:rFonts w:cs="Arial"/>
        </w:rPr>
        <w:t>c</w:t>
      </w:r>
      <w:r w:rsidRPr="00FA632A">
        <w:rPr>
          <w:rFonts w:cs="Arial"/>
          <w:spacing w:val="2"/>
        </w:rPr>
        <w:t>h</w:t>
      </w:r>
      <w:r w:rsidRPr="00FA632A">
        <w:rPr>
          <w:rFonts w:cs="Arial"/>
          <w:spacing w:val="-1"/>
        </w:rPr>
        <w:t>i</w:t>
      </w:r>
      <w:r w:rsidRPr="00FA632A">
        <w:rPr>
          <w:rFonts w:cs="Arial"/>
          <w:spacing w:val="1"/>
        </w:rPr>
        <w:t>l</w:t>
      </w:r>
      <w:r w:rsidRPr="00FA632A">
        <w:rPr>
          <w:rFonts w:cs="Arial"/>
        </w:rPr>
        <w:t>d</w:t>
      </w:r>
      <w:r w:rsidRPr="00FA632A">
        <w:rPr>
          <w:rFonts w:cs="Arial"/>
          <w:spacing w:val="-4"/>
        </w:rPr>
        <w:t xml:space="preserve"> </w:t>
      </w:r>
      <w:r w:rsidRPr="00FA632A">
        <w:rPr>
          <w:rFonts w:cs="Arial"/>
          <w:spacing w:val="-1"/>
        </w:rPr>
        <w:t>o</w:t>
      </w:r>
      <w:r w:rsidRPr="00FA632A">
        <w:rPr>
          <w:rFonts w:cs="Arial"/>
        </w:rPr>
        <w:t>f t</w:t>
      </w:r>
      <w:r w:rsidRPr="00FA632A">
        <w:rPr>
          <w:rFonts w:cs="Arial"/>
          <w:spacing w:val="-1"/>
        </w:rPr>
        <w:t>h</w:t>
      </w:r>
      <w:r w:rsidRPr="00FA632A">
        <w:rPr>
          <w:rFonts w:cs="Arial"/>
        </w:rPr>
        <w:t>e</w:t>
      </w:r>
      <w:r w:rsidRPr="00FA632A">
        <w:rPr>
          <w:rFonts w:cs="Arial"/>
          <w:spacing w:val="-1"/>
        </w:rPr>
        <w:t xml:space="preserve"> </w:t>
      </w:r>
      <w:r w:rsidRPr="00FA632A">
        <w:rPr>
          <w:rFonts w:cs="Arial"/>
        </w:rPr>
        <w:t>h</w:t>
      </w:r>
      <w:r w:rsidRPr="00FA632A">
        <w:rPr>
          <w:rFonts w:cs="Arial"/>
          <w:spacing w:val="1"/>
        </w:rPr>
        <w:t>o</w:t>
      </w:r>
      <w:r w:rsidRPr="00FA632A">
        <w:rPr>
          <w:rFonts w:cs="Arial"/>
          <w:spacing w:val="-1"/>
        </w:rPr>
        <w:t>l</w:t>
      </w:r>
      <w:r w:rsidRPr="00FA632A">
        <w:rPr>
          <w:rFonts w:cs="Arial"/>
        </w:rPr>
        <w:t>d</w:t>
      </w:r>
      <w:r w:rsidRPr="00FA632A">
        <w:rPr>
          <w:rFonts w:cs="Arial"/>
          <w:spacing w:val="-1"/>
        </w:rPr>
        <w:t>e</w:t>
      </w:r>
      <w:r w:rsidRPr="00FA632A">
        <w:rPr>
          <w:rFonts w:cs="Arial"/>
          <w:spacing w:val="1"/>
        </w:rPr>
        <w:t>r</w:t>
      </w:r>
      <w:r w:rsidRPr="00FA632A">
        <w:rPr>
          <w:rFonts w:cs="Arial"/>
        </w:rPr>
        <w:t>,</w:t>
      </w:r>
      <w:r w:rsidRPr="00FA632A">
        <w:rPr>
          <w:rFonts w:cs="Arial"/>
          <w:spacing w:val="-4"/>
        </w:rPr>
        <w:t xml:space="preserve"> </w:t>
      </w:r>
      <w:r w:rsidRPr="00FA632A">
        <w:rPr>
          <w:rFonts w:cs="Arial"/>
          <w:spacing w:val="-1"/>
        </w:rPr>
        <w:t>i</w:t>
      </w:r>
      <w:r w:rsidRPr="00FA632A">
        <w:rPr>
          <w:rFonts w:cs="Arial"/>
        </w:rPr>
        <w:t>s</w:t>
      </w:r>
      <w:r w:rsidRPr="00FA632A">
        <w:rPr>
          <w:rFonts w:cs="Arial"/>
          <w:spacing w:val="2"/>
        </w:rPr>
        <w:t xml:space="preserve"> </w:t>
      </w:r>
      <w:r w:rsidRPr="00FA632A">
        <w:rPr>
          <w:rFonts w:cs="Arial"/>
        </w:rPr>
        <w:t>a</w:t>
      </w:r>
      <w:r w:rsidRPr="00FA632A">
        <w:rPr>
          <w:rFonts w:cs="Arial"/>
          <w:spacing w:val="-2"/>
        </w:rPr>
        <w:t xml:space="preserve"> </w:t>
      </w:r>
      <w:r w:rsidRPr="00FA632A">
        <w:rPr>
          <w:rFonts w:cs="Arial"/>
        </w:rPr>
        <w:t>n</w:t>
      </w:r>
      <w:r w:rsidRPr="00FA632A">
        <w:rPr>
          <w:rFonts w:cs="Arial"/>
          <w:spacing w:val="1"/>
        </w:rPr>
        <w:t>a</w:t>
      </w:r>
      <w:r w:rsidRPr="00FA632A">
        <w:rPr>
          <w:rFonts w:cs="Arial"/>
        </w:rPr>
        <w:t>t</w:t>
      </w:r>
      <w:r w:rsidRPr="00FA632A">
        <w:rPr>
          <w:rFonts w:cs="Arial"/>
          <w:spacing w:val="-1"/>
        </w:rPr>
        <w:t>i</w:t>
      </w:r>
      <w:r w:rsidRPr="00FA632A">
        <w:rPr>
          <w:rFonts w:cs="Arial"/>
          <w:spacing w:val="2"/>
        </w:rPr>
        <w:t>o</w:t>
      </w:r>
      <w:r w:rsidRPr="00FA632A">
        <w:rPr>
          <w:rFonts w:cs="Arial"/>
        </w:rPr>
        <w:t>n</w:t>
      </w:r>
      <w:r w:rsidRPr="00FA632A">
        <w:rPr>
          <w:rFonts w:cs="Arial"/>
          <w:spacing w:val="1"/>
        </w:rPr>
        <w:t>a</w:t>
      </w:r>
      <w:r w:rsidRPr="00FA632A">
        <w:rPr>
          <w:rFonts w:cs="Arial"/>
        </w:rPr>
        <w:t>l</w:t>
      </w:r>
      <w:r w:rsidRPr="00FA632A">
        <w:rPr>
          <w:rFonts w:cs="Arial"/>
          <w:spacing w:val="-8"/>
        </w:rPr>
        <w:t xml:space="preserve"> </w:t>
      </w:r>
      <w:r w:rsidRPr="00FA632A">
        <w:rPr>
          <w:rFonts w:cs="Arial"/>
        </w:rPr>
        <w:t>of</w:t>
      </w:r>
      <w:r w:rsidRPr="00FA632A">
        <w:rPr>
          <w:rFonts w:cs="Arial"/>
          <w:spacing w:val="-1"/>
        </w:rPr>
        <w:t xml:space="preserve"> </w:t>
      </w:r>
      <w:r w:rsidRPr="00FA632A">
        <w:rPr>
          <w:rFonts w:cs="Arial"/>
        </w:rPr>
        <w:t>a</w:t>
      </w:r>
      <w:r w:rsidRPr="00FA632A">
        <w:rPr>
          <w:rFonts w:cs="Arial"/>
          <w:spacing w:val="-2"/>
        </w:rPr>
        <w:t xml:space="preserve"> </w:t>
      </w:r>
      <w:r w:rsidRPr="00FA632A">
        <w:rPr>
          <w:rFonts w:cs="Arial"/>
          <w:spacing w:val="1"/>
        </w:rPr>
        <w:t>E</w:t>
      </w:r>
      <w:r w:rsidRPr="00FA632A">
        <w:rPr>
          <w:rFonts w:cs="Arial"/>
        </w:rPr>
        <w:t>u</w:t>
      </w:r>
      <w:r w:rsidRPr="00FA632A">
        <w:rPr>
          <w:rFonts w:cs="Arial"/>
          <w:spacing w:val="5"/>
        </w:rPr>
        <w:t>r</w:t>
      </w:r>
      <w:r w:rsidRPr="00FA632A">
        <w:rPr>
          <w:rFonts w:cs="Arial"/>
        </w:rPr>
        <w:t>o</w:t>
      </w:r>
      <w:r w:rsidRPr="00FA632A">
        <w:rPr>
          <w:rFonts w:cs="Arial"/>
          <w:spacing w:val="1"/>
        </w:rPr>
        <w:t>p</w:t>
      </w:r>
      <w:r w:rsidRPr="00FA632A">
        <w:rPr>
          <w:rFonts w:cs="Arial"/>
        </w:rPr>
        <w:t>e</w:t>
      </w:r>
      <w:r w:rsidRPr="00FA632A">
        <w:rPr>
          <w:rFonts w:cs="Arial"/>
          <w:spacing w:val="-1"/>
        </w:rPr>
        <w:t>a</w:t>
      </w:r>
      <w:r w:rsidRPr="00FA632A">
        <w:rPr>
          <w:rFonts w:cs="Arial"/>
        </w:rPr>
        <w:t>n</w:t>
      </w:r>
      <w:r w:rsidRPr="00FA632A">
        <w:rPr>
          <w:rFonts w:cs="Arial"/>
          <w:spacing w:val="-7"/>
        </w:rPr>
        <w:t xml:space="preserve"> </w:t>
      </w:r>
      <w:r w:rsidRPr="00FA632A">
        <w:rPr>
          <w:rFonts w:cs="Arial"/>
          <w:spacing w:val="1"/>
        </w:rPr>
        <w:t>Ec</w:t>
      </w:r>
      <w:r w:rsidRPr="00FA632A">
        <w:rPr>
          <w:rFonts w:cs="Arial"/>
        </w:rPr>
        <w:t>o</w:t>
      </w:r>
      <w:r w:rsidRPr="00FA632A">
        <w:rPr>
          <w:rFonts w:cs="Arial"/>
          <w:spacing w:val="-1"/>
        </w:rPr>
        <w:t>n</w:t>
      </w:r>
      <w:r w:rsidRPr="00FA632A">
        <w:rPr>
          <w:rFonts w:cs="Arial"/>
        </w:rPr>
        <w:t>o</w:t>
      </w:r>
      <w:r w:rsidRPr="00FA632A">
        <w:rPr>
          <w:rFonts w:cs="Arial"/>
          <w:spacing w:val="4"/>
        </w:rPr>
        <w:t>m</w:t>
      </w:r>
      <w:r w:rsidRPr="00FA632A">
        <w:rPr>
          <w:rFonts w:cs="Arial"/>
          <w:spacing w:val="-1"/>
        </w:rPr>
        <w:t>i</w:t>
      </w:r>
      <w:r w:rsidRPr="00FA632A">
        <w:rPr>
          <w:rFonts w:cs="Arial"/>
        </w:rPr>
        <w:t>c</w:t>
      </w:r>
      <w:r w:rsidRPr="00FA632A">
        <w:rPr>
          <w:rFonts w:cs="Arial"/>
          <w:spacing w:val="-8"/>
        </w:rPr>
        <w:t xml:space="preserve"> </w:t>
      </w:r>
      <w:r w:rsidRPr="00FA632A">
        <w:rPr>
          <w:rFonts w:cs="Arial"/>
          <w:spacing w:val="-1"/>
        </w:rPr>
        <w:t>A</w:t>
      </w:r>
      <w:r w:rsidRPr="00FA632A">
        <w:rPr>
          <w:rFonts w:cs="Arial"/>
          <w:spacing w:val="1"/>
        </w:rPr>
        <w:t>r</w:t>
      </w:r>
      <w:r w:rsidRPr="00FA632A">
        <w:rPr>
          <w:rFonts w:cs="Arial"/>
        </w:rPr>
        <w:t>ea</w:t>
      </w:r>
      <w:r w:rsidRPr="00FA632A">
        <w:rPr>
          <w:rFonts w:cs="Arial"/>
          <w:spacing w:val="-5"/>
        </w:rPr>
        <w:t xml:space="preserve"> </w:t>
      </w:r>
      <w:r w:rsidRPr="00FA632A">
        <w:rPr>
          <w:rFonts w:cs="Arial"/>
          <w:spacing w:val="1"/>
        </w:rPr>
        <w:t>c</w:t>
      </w:r>
      <w:r w:rsidRPr="00FA632A">
        <w:rPr>
          <w:rFonts w:cs="Arial"/>
        </w:rPr>
        <w:t>o</w:t>
      </w:r>
      <w:r w:rsidRPr="00FA632A">
        <w:rPr>
          <w:rFonts w:cs="Arial"/>
          <w:spacing w:val="-1"/>
        </w:rPr>
        <w:t>u</w:t>
      </w:r>
      <w:r w:rsidRPr="00FA632A">
        <w:rPr>
          <w:rFonts w:cs="Arial"/>
          <w:spacing w:val="2"/>
        </w:rPr>
        <w:t>n</w:t>
      </w:r>
      <w:r w:rsidRPr="00FA632A">
        <w:rPr>
          <w:rFonts w:cs="Arial"/>
        </w:rPr>
        <w:t>t</w:t>
      </w:r>
      <w:r w:rsidRPr="00FA632A">
        <w:rPr>
          <w:rFonts w:cs="Arial"/>
          <w:spacing w:val="3"/>
        </w:rPr>
        <w:t>r</w:t>
      </w:r>
      <w:r w:rsidRPr="00FA632A">
        <w:rPr>
          <w:rFonts w:cs="Arial"/>
        </w:rPr>
        <w:t>y</w:t>
      </w:r>
      <w:r w:rsidRPr="00FA632A">
        <w:rPr>
          <w:rFonts w:cs="Arial"/>
          <w:spacing w:val="-11"/>
        </w:rPr>
        <w:t xml:space="preserve"> </w:t>
      </w:r>
      <w:r w:rsidRPr="00FA632A">
        <w:rPr>
          <w:rFonts w:cs="Arial"/>
        </w:rPr>
        <w:t>or S</w:t>
      </w:r>
      <w:r w:rsidRPr="00FA632A">
        <w:rPr>
          <w:rFonts w:cs="Arial"/>
          <w:spacing w:val="-2"/>
        </w:rPr>
        <w:t>w</w:t>
      </w:r>
      <w:r w:rsidRPr="00FA632A">
        <w:rPr>
          <w:rFonts w:cs="Arial"/>
          <w:spacing w:val="-1"/>
        </w:rPr>
        <w:t>i</w:t>
      </w:r>
      <w:r w:rsidRPr="00FA632A">
        <w:rPr>
          <w:rFonts w:cs="Arial"/>
          <w:spacing w:val="2"/>
        </w:rPr>
        <w:t>t</w:t>
      </w:r>
      <w:r w:rsidRPr="00FA632A">
        <w:rPr>
          <w:rFonts w:cs="Arial"/>
          <w:spacing w:val="-1"/>
        </w:rPr>
        <w:t>z</w:t>
      </w:r>
      <w:r w:rsidRPr="00FA632A">
        <w:rPr>
          <w:rFonts w:cs="Arial"/>
        </w:rPr>
        <w:t>e</w:t>
      </w:r>
      <w:r w:rsidRPr="00FA632A">
        <w:rPr>
          <w:rFonts w:cs="Arial"/>
          <w:spacing w:val="3"/>
        </w:rPr>
        <w:t>r</w:t>
      </w:r>
      <w:r w:rsidRPr="00FA632A">
        <w:rPr>
          <w:rFonts w:cs="Arial"/>
          <w:spacing w:val="-1"/>
        </w:rPr>
        <w:t>l</w:t>
      </w:r>
      <w:r w:rsidRPr="00FA632A">
        <w:rPr>
          <w:rFonts w:cs="Arial"/>
        </w:rPr>
        <w:t>and.</w:t>
      </w:r>
    </w:p>
    <w:p w14:paraId="2CF98DD3" w14:textId="77777777" w:rsidR="00FA632A" w:rsidRPr="00FA632A" w:rsidRDefault="00FA632A" w:rsidP="00FA632A">
      <w:pPr>
        <w:pStyle w:val="ListParagraph"/>
        <w:rPr>
          <w:rFonts w:cs="Arial"/>
        </w:rPr>
      </w:pPr>
    </w:p>
    <w:p w14:paraId="7CC29ADC" w14:textId="77777777" w:rsidR="00FA632A" w:rsidRPr="00FA632A" w:rsidRDefault="00FA632A" w:rsidP="00FA632A">
      <w:pPr>
        <w:pStyle w:val="ListParagraph"/>
        <w:numPr>
          <w:ilvl w:val="0"/>
          <w:numId w:val="79"/>
        </w:numPr>
        <w:spacing w:after="200" w:line="276" w:lineRule="auto"/>
        <w:rPr>
          <w:rFonts w:cs="Arial"/>
        </w:rPr>
      </w:pPr>
      <w:r w:rsidRPr="00FA632A">
        <w:rPr>
          <w:rFonts w:cs="Arial"/>
        </w:rPr>
        <w:t>A</w:t>
      </w:r>
      <w:r w:rsidRPr="00FA632A">
        <w:rPr>
          <w:rFonts w:cs="Arial"/>
          <w:spacing w:val="-2"/>
        </w:rPr>
        <w:t xml:space="preserve"> </w:t>
      </w:r>
      <w:r w:rsidRPr="00FA632A">
        <w:rPr>
          <w:rFonts w:cs="Arial"/>
        </w:rPr>
        <w:t>R</w:t>
      </w:r>
      <w:r w:rsidRPr="00FA632A">
        <w:rPr>
          <w:rFonts w:cs="Arial"/>
          <w:spacing w:val="2"/>
        </w:rPr>
        <w:t>e</w:t>
      </w:r>
      <w:r w:rsidRPr="00FA632A">
        <w:rPr>
          <w:rFonts w:cs="Arial"/>
        </w:rPr>
        <w:t>g</w:t>
      </w:r>
      <w:r w:rsidRPr="00FA632A">
        <w:rPr>
          <w:rFonts w:cs="Arial"/>
          <w:spacing w:val="-1"/>
        </w:rPr>
        <w:t>i</w:t>
      </w:r>
      <w:r w:rsidRPr="00FA632A">
        <w:rPr>
          <w:rFonts w:cs="Arial"/>
          <w:spacing w:val="1"/>
        </w:rPr>
        <w:t>s</w:t>
      </w:r>
      <w:r w:rsidRPr="00FA632A">
        <w:rPr>
          <w:rFonts w:cs="Arial"/>
        </w:rPr>
        <w:t>tra</w:t>
      </w:r>
      <w:r w:rsidRPr="00FA632A">
        <w:rPr>
          <w:rFonts w:cs="Arial"/>
          <w:spacing w:val="2"/>
        </w:rPr>
        <w:t>t</w:t>
      </w:r>
      <w:r w:rsidRPr="00FA632A">
        <w:rPr>
          <w:rFonts w:cs="Arial"/>
          <w:spacing w:val="-1"/>
        </w:rPr>
        <w:t>i</w:t>
      </w:r>
      <w:r w:rsidRPr="00FA632A">
        <w:rPr>
          <w:rFonts w:cs="Arial"/>
        </w:rPr>
        <w:t>on</w:t>
      </w:r>
      <w:r w:rsidRPr="00FA632A">
        <w:rPr>
          <w:rFonts w:cs="Arial"/>
          <w:spacing w:val="-10"/>
        </w:rPr>
        <w:t xml:space="preserve"> </w:t>
      </w:r>
      <w:r w:rsidRPr="00FA632A">
        <w:rPr>
          <w:rFonts w:cs="Arial"/>
        </w:rPr>
        <w:t>Cer</w:t>
      </w:r>
      <w:r w:rsidRPr="00FA632A">
        <w:rPr>
          <w:rFonts w:cs="Arial"/>
          <w:spacing w:val="3"/>
        </w:rPr>
        <w:t>t</w:t>
      </w:r>
      <w:r w:rsidRPr="00FA632A">
        <w:rPr>
          <w:rFonts w:cs="Arial"/>
          <w:spacing w:val="-1"/>
        </w:rPr>
        <w:t>i</w:t>
      </w:r>
      <w:r w:rsidRPr="00FA632A">
        <w:rPr>
          <w:rFonts w:cs="Arial"/>
          <w:spacing w:val="2"/>
        </w:rPr>
        <w:t>f</w:t>
      </w:r>
      <w:r w:rsidRPr="00FA632A">
        <w:rPr>
          <w:rFonts w:cs="Arial"/>
          <w:spacing w:val="-1"/>
        </w:rPr>
        <w:t>i</w:t>
      </w:r>
      <w:r w:rsidRPr="00FA632A">
        <w:rPr>
          <w:rFonts w:cs="Arial"/>
          <w:spacing w:val="1"/>
        </w:rPr>
        <w:t>c</w:t>
      </w:r>
      <w:r w:rsidRPr="00FA632A">
        <w:rPr>
          <w:rFonts w:cs="Arial"/>
        </w:rPr>
        <w:t>ate</w:t>
      </w:r>
      <w:r w:rsidRPr="00FA632A">
        <w:rPr>
          <w:rFonts w:cs="Arial"/>
          <w:spacing w:val="-10"/>
        </w:rPr>
        <w:t xml:space="preserve"> </w:t>
      </w:r>
      <w:r w:rsidRPr="00FA632A">
        <w:rPr>
          <w:rFonts w:cs="Arial"/>
        </w:rPr>
        <w:t>or</w:t>
      </w:r>
      <w:r w:rsidRPr="00FA632A">
        <w:rPr>
          <w:rFonts w:cs="Arial"/>
          <w:spacing w:val="1"/>
        </w:rPr>
        <w:t xml:space="preserve"> </w:t>
      </w:r>
      <w:r w:rsidRPr="00FA632A">
        <w:rPr>
          <w:rFonts w:cs="Arial"/>
        </w:rPr>
        <w:t>do</w:t>
      </w:r>
      <w:r w:rsidRPr="00FA632A">
        <w:rPr>
          <w:rFonts w:cs="Arial"/>
          <w:spacing w:val="1"/>
        </w:rPr>
        <w:t>c</w:t>
      </w:r>
      <w:r w:rsidRPr="00FA632A">
        <w:rPr>
          <w:rFonts w:cs="Arial"/>
        </w:rPr>
        <w:t>u</w:t>
      </w:r>
      <w:r w:rsidRPr="00FA632A">
        <w:rPr>
          <w:rFonts w:cs="Arial"/>
          <w:spacing w:val="4"/>
        </w:rPr>
        <w:t>m</w:t>
      </w:r>
      <w:r w:rsidRPr="00FA632A">
        <w:rPr>
          <w:rFonts w:cs="Arial"/>
        </w:rPr>
        <w:t>e</w:t>
      </w:r>
      <w:r w:rsidRPr="00FA632A">
        <w:rPr>
          <w:rFonts w:cs="Arial"/>
          <w:spacing w:val="-1"/>
        </w:rPr>
        <w:t>n</w:t>
      </w:r>
      <w:r w:rsidRPr="00FA632A">
        <w:rPr>
          <w:rFonts w:cs="Arial"/>
        </w:rPr>
        <w:t>t</w:t>
      </w:r>
      <w:r w:rsidRPr="00FA632A">
        <w:rPr>
          <w:rFonts w:cs="Arial"/>
          <w:spacing w:val="-9"/>
        </w:rPr>
        <w:t xml:space="preserve"> </w:t>
      </w:r>
      <w:r w:rsidRPr="00FA632A">
        <w:rPr>
          <w:rFonts w:cs="Arial"/>
        </w:rPr>
        <w:t>cert</w:t>
      </w:r>
      <w:r w:rsidRPr="00FA632A">
        <w:rPr>
          <w:rFonts w:cs="Arial"/>
          <w:spacing w:val="-1"/>
        </w:rPr>
        <w:t>i</w:t>
      </w:r>
      <w:r w:rsidRPr="00FA632A">
        <w:rPr>
          <w:rFonts w:cs="Arial"/>
          <w:spacing w:val="4"/>
        </w:rPr>
        <w:t>f</w:t>
      </w:r>
      <w:r w:rsidRPr="00FA632A">
        <w:rPr>
          <w:rFonts w:cs="Arial"/>
          <w:spacing w:val="-4"/>
        </w:rPr>
        <w:t>y</w:t>
      </w:r>
      <w:r w:rsidRPr="00FA632A">
        <w:rPr>
          <w:rFonts w:cs="Arial"/>
          <w:spacing w:val="1"/>
        </w:rPr>
        <w:t>i</w:t>
      </w:r>
      <w:r w:rsidRPr="00FA632A">
        <w:rPr>
          <w:rFonts w:cs="Arial"/>
        </w:rPr>
        <w:t>ng</w:t>
      </w:r>
      <w:r w:rsidRPr="00FA632A">
        <w:rPr>
          <w:rFonts w:cs="Arial"/>
          <w:spacing w:val="-7"/>
        </w:rPr>
        <w:t xml:space="preserve"> </w:t>
      </w:r>
      <w:r w:rsidRPr="00FA632A">
        <w:rPr>
          <w:rFonts w:cs="Arial"/>
          <w:spacing w:val="-1"/>
        </w:rPr>
        <w:t>p</w:t>
      </w:r>
      <w:r w:rsidRPr="00FA632A">
        <w:rPr>
          <w:rFonts w:cs="Arial"/>
        </w:rPr>
        <w:t>er</w:t>
      </w:r>
      <w:r w:rsidRPr="00FA632A">
        <w:rPr>
          <w:rFonts w:cs="Arial"/>
          <w:spacing w:val="2"/>
        </w:rPr>
        <w:t>m</w:t>
      </w:r>
      <w:r w:rsidRPr="00FA632A">
        <w:rPr>
          <w:rFonts w:cs="Arial"/>
        </w:rPr>
        <w:t>a</w:t>
      </w:r>
      <w:r w:rsidRPr="00FA632A">
        <w:rPr>
          <w:rFonts w:cs="Arial"/>
          <w:spacing w:val="-1"/>
        </w:rPr>
        <w:t>n</w:t>
      </w:r>
      <w:r w:rsidRPr="00FA632A">
        <w:rPr>
          <w:rFonts w:cs="Arial"/>
        </w:rPr>
        <w:t>e</w:t>
      </w:r>
      <w:r w:rsidRPr="00FA632A">
        <w:rPr>
          <w:rFonts w:cs="Arial"/>
          <w:spacing w:val="1"/>
        </w:rPr>
        <w:t>n</w:t>
      </w:r>
      <w:r w:rsidRPr="00FA632A">
        <w:rPr>
          <w:rFonts w:cs="Arial"/>
        </w:rPr>
        <w:t>t</w:t>
      </w:r>
      <w:r w:rsidRPr="00FA632A">
        <w:rPr>
          <w:rFonts w:cs="Arial"/>
          <w:spacing w:val="-10"/>
        </w:rPr>
        <w:t xml:space="preserve"> </w:t>
      </w:r>
      <w:r w:rsidRPr="00FA632A">
        <w:rPr>
          <w:rFonts w:cs="Arial"/>
        </w:rPr>
        <w:t>res</w:t>
      </w:r>
      <w:r w:rsidRPr="00FA632A">
        <w:rPr>
          <w:rFonts w:cs="Arial"/>
          <w:spacing w:val="1"/>
        </w:rPr>
        <w:t>i</w:t>
      </w:r>
      <w:r w:rsidRPr="00FA632A">
        <w:rPr>
          <w:rFonts w:cs="Arial"/>
        </w:rPr>
        <w:t>d</w:t>
      </w:r>
      <w:r w:rsidRPr="00FA632A">
        <w:rPr>
          <w:rFonts w:cs="Arial"/>
          <w:spacing w:val="-1"/>
        </w:rPr>
        <w:t>e</w:t>
      </w:r>
      <w:r w:rsidRPr="00FA632A">
        <w:rPr>
          <w:rFonts w:cs="Arial"/>
        </w:rPr>
        <w:t>n</w:t>
      </w:r>
      <w:r w:rsidRPr="00FA632A">
        <w:rPr>
          <w:rFonts w:cs="Arial"/>
          <w:spacing w:val="1"/>
        </w:rPr>
        <w:t>c</w:t>
      </w:r>
      <w:r w:rsidRPr="00FA632A">
        <w:rPr>
          <w:rFonts w:cs="Arial"/>
        </w:rPr>
        <w:t>e</w:t>
      </w:r>
      <w:r w:rsidRPr="00FA632A">
        <w:rPr>
          <w:rFonts w:cs="Arial"/>
          <w:spacing w:val="-7"/>
        </w:rPr>
        <w:t xml:space="preserve"> </w:t>
      </w:r>
      <w:r w:rsidRPr="00FA632A">
        <w:rPr>
          <w:rFonts w:cs="Arial"/>
          <w:spacing w:val="-1"/>
        </w:rPr>
        <w:t>i</w:t>
      </w:r>
      <w:r w:rsidRPr="00FA632A">
        <w:rPr>
          <w:rFonts w:cs="Arial"/>
          <w:spacing w:val="1"/>
        </w:rPr>
        <w:t>ss</w:t>
      </w:r>
      <w:r w:rsidRPr="00FA632A">
        <w:rPr>
          <w:rFonts w:cs="Arial"/>
        </w:rPr>
        <w:t>u</w:t>
      </w:r>
      <w:r w:rsidRPr="00FA632A">
        <w:rPr>
          <w:rFonts w:cs="Arial"/>
          <w:spacing w:val="1"/>
        </w:rPr>
        <w:t>e</w:t>
      </w:r>
      <w:r w:rsidRPr="00FA632A">
        <w:rPr>
          <w:rFonts w:cs="Arial"/>
        </w:rPr>
        <w:t>d</w:t>
      </w:r>
      <w:r w:rsidRPr="00FA632A">
        <w:rPr>
          <w:rFonts w:cs="Arial"/>
          <w:spacing w:val="-6"/>
        </w:rPr>
        <w:t xml:space="preserve"> </w:t>
      </w:r>
      <w:r w:rsidRPr="00FA632A">
        <w:rPr>
          <w:rFonts w:cs="Arial"/>
          <w:spacing w:val="4"/>
        </w:rPr>
        <w:t>b</w:t>
      </w:r>
      <w:r w:rsidRPr="00FA632A">
        <w:rPr>
          <w:rFonts w:cs="Arial"/>
        </w:rPr>
        <w:t>y</w:t>
      </w:r>
      <w:r w:rsidRPr="00FA632A">
        <w:rPr>
          <w:rFonts w:cs="Arial"/>
          <w:spacing w:val="-3"/>
        </w:rPr>
        <w:t xml:space="preserve"> </w:t>
      </w:r>
      <w:r w:rsidRPr="00FA632A">
        <w:rPr>
          <w:rFonts w:cs="Arial"/>
        </w:rPr>
        <w:t>t</w:t>
      </w:r>
      <w:r w:rsidRPr="00FA632A">
        <w:rPr>
          <w:rFonts w:cs="Arial"/>
          <w:spacing w:val="-1"/>
        </w:rPr>
        <w:t>h</w:t>
      </w:r>
      <w:r w:rsidRPr="00FA632A">
        <w:rPr>
          <w:rFonts w:cs="Arial"/>
        </w:rPr>
        <w:t>e Ho</w:t>
      </w:r>
      <w:r w:rsidRPr="00FA632A">
        <w:rPr>
          <w:rFonts w:cs="Arial"/>
          <w:spacing w:val="4"/>
        </w:rPr>
        <w:t>m</w:t>
      </w:r>
      <w:r w:rsidRPr="00FA632A">
        <w:rPr>
          <w:rFonts w:cs="Arial"/>
        </w:rPr>
        <w:t>e</w:t>
      </w:r>
      <w:r w:rsidRPr="00FA632A">
        <w:rPr>
          <w:rFonts w:cs="Arial"/>
          <w:spacing w:val="-5"/>
        </w:rPr>
        <w:t xml:space="preserve"> </w:t>
      </w:r>
      <w:r w:rsidRPr="00FA632A">
        <w:rPr>
          <w:rFonts w:cs="Arial"/>
          <w:spacing w:val="-2"/>
        </w:rPr>
        <w:t>O</w:t>
      </w:r>
      <w:r w:rsidRPr="00FA632A">
        <w:rPr>
          <w:rFonts w:cs="Arial"/>
          <w:spacing w:val="2"/>
        </w:rPr>
        <w:t>ff</w:t>
      </w:r>
      <w:r w:rsidRPr="00FA632A">
        <w:rPr>
          <w:rFonts w:cs="Arial"/>
          <w:spacing w:val="-1"/>
        </w:rPr>
        <w:t>i</w:t>
      </w:r>
      <w:r w:rsidRPr="00FA632A">
        <w:rPr>
          <w:rFonts w:cs="Arial"/>
          <w:spacing w:val="1"/>
        </w:rPr>
        <w:t>c</w:t>
      </w:r>
      <w:r w:rsidRPr="00FA632A">
        <w:rPr>
          <w:rFonts w:cs="Arial"/>
        </w:rPr>
        <w:t>e</w:t>
      </w:r>
      <w:r w:rsidRPr="00FA632A">
        <w:rPr>
          <w:rFonts w:cs="Arial"/>
          <w:spacing w:val="-5"/>
        </w:rPr>
        <w:t xml:space="preserve"> </w:t>
      </w:r>
      <w:r w:rsidRPr="00FA632A">
        <w:rPr>
          <w:rFonts w:cs="Arial"/>
          <w:spacing w:val="-1"/>
        </w:rPr>
        <w:t>t</w:t>
      </w:r>
      <w:r w:rsidRPr="00FA632A">
        <w:rPr>
          <w:rFonts w:cs="Arial"/>
        </w:rPr>
        <w:t>o</w:t>
      </w:r>
      <w:r w:rsidRPr="00FA632A">
        <w:rPr>
          <w:rFonts w:cs="Arial"/>
          <w:spacing w:val="-2"/>
        </w:rPr>
        <w:t xml:space="preserve"> </w:t>
      </w:r>
      <w:r w:rsidRPr="00FA632A">
        <w:rPr>
          <w:rFonts w:cs="Arial"/>
        </w:rPr>
        <w:t>a</w:t>
      </w:r>
      <w:r w:rsidRPr="00FA632A">
        <w:rPr>
          <w:rFonts w:cs="Arial"/>
          <w:spacing w:val="-2"/>
        </w:rPr>
        <w:t xml:space="preserve"> </w:t>
      </w:r>
      <w:r w:rsidRPr="00FA632A">
        <w:rPr>
          <w:rFonts w:cs="Arial"/>
        </w:rPr>
        <w:t>n</w:t>
      </w:r>
      <w:r w:rsidRPr="00FA632A">
        <w:rPr>
          <w:rFonts w:cs="Arial"/>
          <w:spacing w:val="-1"/>
        </w:rPr>
        <w:t>a</w:t>
      </w:r>
      <w:r w:rsidRPr="00FA632A">
        <w:rPr>
          <w:rFonts w:cs="Arial"/>
          <w:spacing w:val="2"/>
        </w:rPr>
        <w:t>t</w:t>
      </w:r>
      <w:r w:rsidRPr="00FA632A">
        <w:rPr>
          <w:rFonts w:cs="Arial"/>
          <w:spacing w:val="-1"/>
        </w:rPr>
        <w:t>i</w:t>
      </w:r>
      <w:r w:rsidRPr="00FA632A">
        <w:rPr>
          <w:rFonts w:cs="Arial"/>
          <w:spacing w:val="2"/>
        </w:rPr>
        <w:t>o</w:t>
      </w:r>
      <w:r w:rsidRPr="00FA632A">
        <w:rPr>
          <w:rFonts w:cs="Arial"/>
        </w:rPr>
        <w:t>n</w:t>
      </w:r>
      <w:r w:rsidRPr="00FA632A">
        <w:rPr>
          <w:rFonts w:cs="Arial"/>
          <w:spacing w:val="-1"/>
        </w:rPr>
        <w:t>a</w:t>
      </w:r>
      <w:r w:rsidRPr="00FA632A">
        <w:rPr>
          <w:rFonts w:cs="Arial"/>
        </w:rPr>
        <w:t>l</w:t>
      </w:r>
      <w:r w:rsidRPr="00FA632A">
        <w:rPr>
          <w:rFonts w:cs="Arial"/>
          <w:spacing w:val="-6"/>
        </w:rPr>
        <w:t xml:space="preserve"> </w:t>
      </w:r>
      <w:r w:rsidRPr="00FA632A">
        <w:rPr>
          <w:rFonts w:cs="Arial"/>
          <w:spacing w:val="2"/>
        </w:rPr>
        <w:t>o</w:t>
      </w:r>
      <w:r w:rsidRPr="00FA632A">
        <w:rPr>
          <w:rFonts w:cs="Arial"/>
        </w:rPr>
        <w:t>f a</w:t>
      </w:r>
      <w:r w:rsidRPr="00FA632A">
        <w:rPr>
          <w:rFonts w:cs="Arial"/>
          <w:spacing w:val="-2"/>
        </w:rPr>
        <w:t xml:space="preserve"> </w:t>
      </w:r>
      <w:r w:rsidRPr="00FA632A">
        <w:rPr>
          <w:rFonts w:cs="Arial"/>
          <w:spacing w:val="-1"/>
        </w:rPr>
        <w:t>E</w:t>
      </w:r>
      <w:r w:rsidRPr="00FA632A">
        <w:rPr>
          <w:rFonts w:cs="Arial"/>
        </w:rPr>
        <w:t>uro</w:t>
      </w:r>
      <w:r w:rsidRPr="00FA632A">
        <w:rPr>
          <w:rFonts w:cs="Arial"/>
          <w:spacing w:val="2"/>
        </w:rPr>
        <w:t>p</w:t>
      </w:r>
      <w:r w:rsidRPr="00FA632A">
        <w:rPr>
          <w:rFonts w:cs="Arial"/>
        </w:rPr>
        <w:t>e</w:t>
      </w:r>
      <w:r w:rsidRPr="00FA632A">
        <w:rPr>
          <w:rFonts w:cs="Arial"/>
          <w:spacing w:val="-1"/>
        </w:rPr>
        <w:t>a</w:t>
      </w:r>
      <w:r w:rsidRPr="00FA632A">
        <w:rPr>
          <w:rFonts w:cs="Arial"/>
        </w:rPr>
        <w:t>n</w:t>
      </w:r>
      <w:r w:rsidRPr="00FA632A">
        <w:rPr>
          <w:rFonts w:cs="Arial"/>
          <w:spacing w:val="-7"/>
        </w:rPr>
        <w:t xml:space="preserve"> </w:t>
      </w:r>
      <w:r w:rsidRPr="00FA632A">
        <w:rPr>
          <w:rFonts w:cs="Arial"/>
          <w:spacing w:val="-1"/>
        </w:rPr>
        <w:t>E</w:t>
      </w:r>
      <w:r w:rsidRPr="00FA632A">
        <w:rPr>
          <w:rFonts w:cs="Arial"/>
          <w:spacing w:val="1"/>
        </w:rPr>
        <w:t>c</w:t>
      </w:r>
      <w:r w:rsidRPr="00FA632A">
        <w:rPr>
          <w:rFonts w:cs="Arial"/>
        </w:rPr>
        <w:t>o</w:t>
      </w:r>
      <w:r w:rsidRPr="00FA632A">
        <w:rPr>
          <w:rFonts w:cs="Arial"/>
          <w:spacing w:val="1"/>
        </w:rPr>
        <w:t>n</w:t>
      </w:r>
      <w:r w:rsidRPr="00FA632A">
        <w:rPr>
          <w:rFonts w:cs="Arial"/>
        </w:rPr>
        <w:t>o</w:t>
      </w:r>
      <w:r w:rsidRPr="00FA632A">
        <w:rPr>
          <w:rFonts w:cs="Arial"/>
          <w:spacing w:val="4"/>
        </w:rPr>
        <w:t>m</w:t>
      </w:r>
      <w:r w:rsidRPr="00FA632A">
        <w:rPr>
          <w:rFonts w:cs="Arial"/>
          <w:spacing w:val="-1"/>
        </w:rPr>
        <w:t>i</w:t>
      </w:r>
      <w:r w:rsidRPr="00FA632A">
        <w:rPr>
          <w:rFonts w:cs="Arial"/>
        </w:rPr>
        <w:t>c</w:t>
      </w:r>
      <w:r w:rsidRPr="00FA632A">
        <w:rPr>
          <w:rFonts w:cs="Arial"/>
          <w:spacing w:val="-8"/>
        </w:rPr>
        <w:t xml:space="preserve"> </w:t>
      </w:r>
      <w:r w:rsidRPr="00FA632A">
        <w:rPr>
          <w:rFonts w:cs="Arial"/>
          <w:spacing w:val="-1"/>
        </w:rPr>
        <w:t>A</w:t>
      </w:r>
      <w:r w:rsidRPr="00FA632A">
        <w:rPr>
          <w:rFonts w:cs="Arial"/>
          <w:spacing w:val="1"/>
        </w:rPr>
        <w:t>r</w:t>
      </w:r>
      <w:r w:rsidRPr="00FA632A">
        <w:rPr>
          <w:rFonts w:cs="Arial"/>
        </w:rPr>
        <w:t>ea</w:t>
      </w:r>
      <w:r w:rsidRPr="00FA632A">
        <w:rPr>
          <w:rFonts w:cs="Arial"/>
          <w:spacing w:val="-5"/>
        </w:rPr>
        <w:t xml:space="preserve"> </w:t>
      </w:r>
      <w:r w:rsidRPr="00FA632A">
        <w:rPr>
          <w:rFonts w:cs="Arial"/>
          <w:spacing w:val="1"/>
        </w:rPr>
        <w:t>c</w:t>
      </w:r>
      <w:r w:rsidRPr="00FA632A">
        <w:rPr>
          <w:rFonts w:cs="Arial"/>
        </w:rPr>
        <w:t>o</w:t>
      </w:r>
      <w:r w:rsidRPr="00FA632A">
        <w:rPr>
          <w:rFonts w:cs="Arial"/>
          <w:spacing w:val="-1"/>
        </w:rPr>
        <w:t>u</w:t>
      </w:r>
      <w:r w:rsidRPr="00FA632A">
        <w:rPr>
          <w:rFonts w:cs="Arial"/>
        </w:rPr>
        <w:t>nt</w:t>
      </w:r>
      <w:r w:rsidRPr="00FA632A">
        <w:rPr>
          <w:rFonts w:cs="Arial"/>
          <w:spacing w:val="5"/>
        </w:rPr>
        <w:t>r</w:t>
      </w:r>
      <w:r w:rsidRPr="00FA632A">
        <w:rPr>
          <w:rFonts w:cs="Arial"/>
        </w:rPr>
        <w:t>y</w:t>
      </w:r>
      <w:r w:rsidRPr="00FA632A">
        <w:rPr>
          <w:rFonts w:cs="Arial"/>
          <w:spacing w:val="-11"/>
        </w:rPr>
        <w:t xml:space="preserve"> </w:t>
      </w:r>
      <w:r w:rsidRPr="00FA632A">
        <w:rPr>
          <w:rFonts w:cs="Arial"/>
        </w:rPr>
        <w:t xml:space="preserve">or </w:t>
      </w:r>
      <w:r w:rsidRPr="00FA632A">
        <w:rPr>
          <w:rFonts w:cs="Arial"/>
          <w:spacing w:val="1"/>
        </w:rPr>
        <w:t>S</w:t>
      </w:r>
      <w:r w:rsidRPr="00FA632A">
        <w:rPr>
          <w:rFonts w:cs="Arial"/>
          <w:spacing w:val="-2"/>
        </w:rPr>
        <w:t>w</w:t>
      </w:r>
      <w:r w:rsidRPr="00FA632A">
        <w:rPr>
          <w:rFonts w:cs="Arial"/>
          <w:spacing w:val="1"/>
        </w:rPr>
        <w:t>i</w:t>
      </w:r>
      <w:r w:rsidRPr="00FA632A">
        <w:rPr>
          <w:rFonts w:cs="Arial"/>
          <w:spacing w:val="2"/>
        </w:rPr>
        <w:t>t</w:t>
      </w:r>
      <w:r w:rsidRPr="00FA632A">
        <w:rPr>
          <w:rFonts w:cs="Arial"/>
          <w:spacing w:val="-1"/>
        </w:rPr>
        <w:t>z</w:t>
      </w:r>
      <w:r w:rsidRPr="00FA632A">
        <w:rPr>
          <w:rFonts w:cs="Arial"/>
        </w:rPr>
        <w:t>erl</w:t>
      </w:r>
      <w:r w:rsidRPr="00FA632A">
        <w:rPr>
          <w:rFonts w:cs="Arial"/>
          <w:spacing w:val="1"/>
        </w:rPr>
        <w:t>a</w:t>
      </w:r>
      <w:r w:rsidRPr="00FA632A">
        <w:rPr>
          <w:rFonts w:cs="Arial"/>
        </w:rPr>
        <w:t>n</w:t>
      </w:r>
      <w:r w:rsidRPr="00FA632A">
        <w:rPr>
          <w:rFonts w:cs="Arial"/>
          <w:spacing w:val="-1"/>
        </w:rPr>
        <w:t>d</w:t>
      </w:r>
      <w:r w:rsidRPr="00FA632A">
        <w:rPr>
          <w:rFonts w:cs="Arial"/>
        </w:rPr>
        <w:t>.</w:t>
      </w:r>
    </w:p>
    <w:p w14:paraId="50BBE780" w14:textId="77777777" w:rsidR="00FA632A" w:rsidRPr="00FA632A" w:rsidRDefault="00FA632A" w:rsidP="00FA632A">
      <w:pPr>
        <w:pStyle w:val="ListParagraph"/>
        <w:rPr>
          <w:rFonts w:cs="Arial"/>
        </w:rPr>
      </w:pPr>
    </w:p>
    <w:p w14:paraId="53AD03D3" w14:textId="77777777" w:rsidR="00FA632A" w:rsidRPr="00FA632A" w:rsidRDefault="00FA632A" w:rsidP="00FA632A">
      <w:pPr>
        <w:pStyle w:val="ListParagraph"/>
        <w:numPr>
          <w:ilvl w:val="0"/>
          <w:numId w:val="79"/>
        </w:numPr>
        <w:spacing w:after="200" w:line="276" w:lineRule="auto"/>
        <w:rPr>
          <w:rFonts w:cs="Arial"/>
        </w:rPr>
      </w:pPr>
      <w:r w:rsidRPr="00FA632A">
        <w:rPr>
          <w:rFonts w:cs="Arial"/>
        </w:rPr>
        <w:t>A</w:t>
      </w:r>
      <w:r w:rsidRPr="00FA632A">
        <w:rPr>
          <w:rFonts w:cs="Arial"/>
          <w:spacing w:val="-2"/>
        </w:rPr>
        <w:t xml:space="preserve"> </w:t>
      </w:r>
      <w:r w:rsidRPr="00FA632A">
        <w:rPr>
          <w:rFonts w:cs="Arial"/>
          <w:spacing w:val="1"/>
        </w:rPr>
        <w:t>P</w:t>
      </w:r>
      <w:r w:rsidRPr="00FA632A">
        <w:rPr>
          <w:rFonts w:cs="Arial"/>
        </w:rPr>
        <w:t>er</w:t>
      </w:r>
      <w:r w:rsidRPr="00FA632A">
        <w:rPr>
          <w:rFonts w:cs="Arial"/>
          <w:spacing w:val="5"/>
        </w:rPr>
        <w:t>m</w:t>
      </w:r>
      <w:r w:rsidRPr="00FA632A">
        <w:rPr>
          <w:rFonts w:cs="Arial"/>
        </w:rPr>
        <w:t>a</w:t>
      </w:r>
      <w:r w:rsidRPr="00FA632A">
        <w:rPr>
          <w:rFonts w:cs="Arial"/>
          <w:spacing w:val="-1"/>
        </w:rPr>
        <w:t>n</w:t>
      </w:r>
      <w:r w:rsidRPr="00FA632A">
        <w:rPr>
          <w:rFonts w:cs="Arial"/>
        </w:rPr>
        <w:t>e</w:t>
      </w:r>
      <w:r w:rsidRPr="00FA632A">
        <w:rPr>
          <w:rFonts w:cs="Arial"/>
          <w:spacing w:val="-1"/>
        </w:rPr>
        <w:t>n</w:t>
      </w:r>
      <w:r w:rsidRPr="00FA632A">
        <w:rPr>
          <w:rFonts w:cs="Arial"/>
        </w:rPr>
        <w:t>t</w:t>
      </w:r>
      <w:r w:rsidRPr="00FA632A">
        <w:rPr>
          <w:rFonts w:cs="Arial"/>
          <w:spacing w:val="-10"/>
        </w:rPr>
        <w:t xml:space="preserve"> </w:t>
      </w:r>
      <w:r w:rsidRPr="00FA632A">
        <w:rPr>
          <w:rFonts w:cs="Arial"/>
        </w:rPr>
        <w:t>Res</w:t>
      </w:r>
      <w:r w:rsidRPr="00FA632A">
        <w:rPr>
          <w:rFonts w:cs="Arial"/>
          <w:spacing w:val="1"/>
        </w:rPr>
        <w:t>i</w:t>
      </w:r>
      <w:r w:rsidRPr="00FA632A">
        <w:rPr>
          <w:rFonts w:cs="Arial"/>
        </w:rPr>
        <w:t>d</w:t>
      </w:r>
      <w:r w:rsidRPr="00FA632A">
        <w:rPr>
          <w:rFonts w:cs="Arial"/>
          <w:spacing w:val="-1"/>
        </w:rPr>
        <w:t>e</w:t>
      </w:r>
      <w:r w:rsidRPr="00FA632A">
        <w:rPr>
          <w:rFonts w:cs="Arial"/>
        </w:rPr>
        <w:t>n</w:t>
      </w:r>
      <w:r w:rsidRPr="00FA632A">
        <w:rPr>
          <w:rFonts w:cs="Arial"/>
          <w:spacing w:val="1"/>
        </w:rPr>
        <w:t>c</w:t>
      </w:r>
      <w:r w:rsidRPr="00FA632A">
        <w:rPr>
          <w:rFonts w:cs="Arial"/>
        </w:rPr>
        <w:t>e</w:t>
      </w:r>
      <w:r w:rsidRPr="00FA632A">
        <w:rPr>
          <w:rFonts w:cs="Arial"/>
          <w:spacing w:val="-7"/>
        </w:rPr>
        <w:t xml:space="preserve"> </w:t>
      </w:r>
      <w:r w:rsidRPr="00FA632A">
        <w:rPr>
          <w:rFonts w:cs="Arial"/>
          <w:spacing w:val="2"/>
        </w:rPr>
        <w:t>C</w:t>
      </w:r>
      <w:r w:rsidRPr="00FA632A">
        <w:rPr>
          <w:rFonts w:cs="Arial"/>
        </w:rPr>
        <w:t>ard</w:t>
      </w:r>
      <w:r w:rsidRPr="00FA632A">
        <w:rPr>
          <w:rFonts w:cs="Arial"/>
          <w:spacing w:val="-4"/>
        </w:rPr>
        <w:t xml:space="preserve"> </w:t>
      </w:r>
      <w:r w:rsidRPr="00FA632A">
        <w:rPr>
          <w:rFonts w:cs="Arial"/>
          <w:spacing w:val="-1"/>
        </w:rPr>
        <w:t>i</w:t>
      </w:r>
      <w:r w:rsidRPr="00FA632A">
        <w:rPr>
          <w:rFonts w:cs="Arial"/>
          <w:spacing w:val="1"/>
        </w:rPr>
        <w:t>ss</w:t>
      </w:r>
      <w:r w:rsidRPr="00FA632A">
        <w:rPr>
          <w:rFonts w:cs="Arial"/>
        </w:rPr>
        <w:t>u</w:t>
      </w:r>
      <w:r w:rsidRPr="00FA632A">
        <w:rPr>
          <w:rFonts w:cs="Arial"/>
          <w:spacing w:val="1"/>
        </w:rPr>
        <w:t>e</w:t>
      </w:r>
      <w:r w:rsidRPr="00FA632A">
        <w:rPr>
          <w:rFonts w:cs="Arial"/>
        </w:rPr>
        <w:t>d</w:t>
      </w:r>
      <w:r w:rsidRPr="00FA632A">
        <w:rPr>
          <w:rFonts w:cs="Arial"/>
          <w:spacing w:val="-6"/>
        </w:rPr>
        <w:t xml:space="preserve"> </w:t>
      </w:r>
      <w:r w:rsidRPr="00FA632A">
        <w:rPr>
          <w:rFonts w:cs="Arial"/>
          <w:spacing w:val="4"/>
        </w:rPr>
        <w:t>b</w:t>
      </w:r>
      <w:r w:rsidRPr="00FA632A">
        <w:rPr>
          <w:rFonts w:cs="Arial"/>
        </w:rPr>
        <w:t>y</w:t>
      </w:r>
      <w:r w:rsidRPr="00FA632A">
        <w:rPr>
          <w:rFonts w:cs="Arial"/>
          <w:spacing w:val="-6"/>
        </w:rPr>
        <w:t xml:space="preserve"> </w:t>
      </w:r>
      <w:r w:rsidRPr="00FA632A">
        <w:rPr>
          <w:rFonts w:cs="Arial"/>
        </w:rPr>
        <w:t>t</w:t>
      </w:r>
      <w:r w:rsidRPr="00FA632A">
        <w:rPr>
          <w:rFonts w:cs="Arial"/>
          <w:spacing w:val="1"/>
        </w:rPr>
        <w:t>h</w:t>
      </w:r>
      <w:r w:rsidRPr="00FA632A">
        <w:rPr>
          <w:rFonts w:cs="Arial"/>
        </w:rPr>
        <w:t>e</w:t>
      </w:r>
      <w:r w:rsidRPr="00FA632A">
        <w:rPr>
          <w:rFonts w:cs="Arial"/>
          <w:spacing w:val="-3"/>
        </w:rPr>
        <w:t xml:space="preserve"> </w:t>
      </w:r>
      <w:r w:rsidRPr="00FA632A">
        <w:rPr>
          <w:rFonts w:cs="Arial"/>
          <w:spacing w:val="3"/>
        </w:rPr>
        <w:t>H</w:t>
      </w:r>
      <w:r w:rsidRPr="00FA632A">
        <w:rPr>
          <w:rFonts w:cs="Arial"/>
        </w:rPr>
        <w:t>o</w:t>
      </w:r>
      <w:r w:rsidRPr="00FA632A">
        <w:rPr>
          <w:rFonts w:cs="Arial"/>
          <w:spacing w:val="4"/>
        </w:rPr>
        <w:t>m</w:t>
      </w:r>
      <w:r w:rsidRPr="00FA632A">
        <w:rPr>
          <w:rFonts w:cs="Arial"/>
        </w:rPr>
        <w:t>e</w:t>
      </w:r>
      <w:r w:rsidRPr="00FA632A">
        <w:rPr>
          <w:rFonts w:cs="Arial"/>
          <w:spacing w:val="-5"/>
        </w:rPr>
        <w:t xml:space="preserve"> </w:t>
      </w:r>
      <w:r w:rsidRPr="00FA632A">
        <w:rPr>
          <w:rFonts w:cs="Arial"/>
        </w:rPr>
        <w:t>Off</w:t>
      </w:r>
      <w:r w:rsidRPr="00FA632A">
        <w:rPr>
          <w:rFonts w:cs="Arial"/>
          <w:spacing w:val="-1"/>
        </w:rPr>
        <w:t>i</w:t>
      </w:r>
      <w:r w:rsidRPr="00FA632A">
        <w:rPr>
          <w:rFonts w:cs="Arial"/>
          <w:spacing w:val="1"/>
        </w:rPr>
        <w:t>c</w:t>
      </w:r>
      <w:r w:rsidRPr="00FA632A">
        <w:rPr>
          <w:rFonts w:cs="Arial"/>
        </w:rPr>
        <w:t>e</w:t>
      </w:r>
      <w:r w:rsidRPr="00FA632A">
        <w:rPr>
          <w:rFonts w:cs="Arial"/>
          <w:spacing w:val="-5"/>
        </w:rPr>
        <w:t xml:space="preserve"> </w:t>
      </w:r>
      <w:r w:rsidRPr="00FA632A">
        <w:rPr>
          <w:rFonts w:cs="Arial"/>
          <w:spacing w:val="-1"/>
        </w:rPr>
        <w:t>t</w:t>
      </w:r>
      <w:r w:rsidRPr="00FA632A">
        <w:rPr>
          <w:rFonts w:cs="Arial"/>
        </w:rPr>
        <w:t>o the</w:t>
      </w:r>
      <w:r w:rsidRPr="00FA632A">
        <w:rPr>
          <w:rFonts w:cs="Arial"/>
          <w:spacing w:val="-4"/>
        </w:rPr>
        <w:t xml:space="preserve"> </w:t>
      </w:r>
      <w:r w:rsidRPr="00FA632A">
        <w:rPr>
          <w:rFonts w:cs="Arial"/>
          <w:spacing w:val="2"/>
        </w:rPr>
        <w:t>f</w:t>
      </w:r>
      <w:r w:rsidRPr="00FA632A">
        <w:rPr>
          <w:rFonts w:cs="Arial"/>
        </w:rPr>
        <w:t>a</w:t>
      </w:r>
      <w:r w:rsidRPr="00FA632A">
        <w:rPr>
          <w:rFonts w:cs="Arial"/>
          <w:spacing w:val="4"/>
        </w:rPr>
        <w:t>m</w:t>
      </w:r>
      <w:r w:rsidRPr="00FA632A">
        <w:rPr>
          <w:rFonts w:cs="Arial"/>
          <w:spacing w:val="-1"/>
        </w:rPr>
        <w:t>i</w:t>
      </w:r>
      <w:r w:rsidRPr="00FA632A">
        <w:rPr>
          <w:rFonts w:cs="Arial"/>
          <w:spacing w:val="1"/>
        </w:rPr>
        <w:t>l</w:t>
      </w:r>
      <w:r w:rsidRPr="00FA632A">
        <w:rPr>
          <w:rFonts w:cs="Arial"/>
        </w:rPr>
        <w:t>y</w:t>
      </w:r>
      <w:r w:rsidRPr="00FA632A">
        <w:rPr>
          <w:rFonts w:cs="Arial"/>
          <w:spacing w:val="-9"/>
        </w:rPr>
        <w:t xml:space="preserve"> </w:t>
      </w:r>
      <w:r w:rsidRPr="00FA632A">
        <w:rPr>
          <w:rFonts w:cs="Arial"/>
          <w:spacing w:val="4"/>
        </w:rPr>
        <w:t>m</w:t>
      </w:r>
      <w:r w:rsidRPr="00FA632A">
        <w:rPr>
          <w:rFonts w:cs="Arial"/>
          <w:spacing w:val="-3"/>
        </w:rPr>
        <w:t>e</w:t>
      </w:r>
      <w:r w:rsidRPr="00FA632A">
        <w:rPr>
          <w:rFonts w:cs="Arial"/>
          <w:spacing w:val="4"/>
        </w:rPr>
        <w:t>m</w:t>
      </w:r>
      <w:r w:rsidRPr="00FA632A">
        <w:rPr>
          <w:rFonts w:cs="Arial"/>
        </w:rPr>
        <w:t>b</w:t>
      </w:r>
      <w:r w:rsidRPr="00FA632A">
        <w:rPr>
          <w:rFonts w:cs="Arial"/>
          <w:spacing w:val="-1"/>
        </w:rPr>
        <w:t>e</w:t>
      </w:r>
      <w:r w:rsidRPr="00FA632A">
        <w:rPr>
          <w:rFonts w:cs="Arial"/>
        </w:rPr>
        <w:t>r</w:t>
      </w:r>
      <w:r w:rsidRPr="00FA632A">
        <w:rPr>
          <w:rFonts w:cs="Arial"/>
          <w:spacing w:val="-6"/>
        </w:rPr>
        <w:t xml:space="preserve"> </w:t>
      </w:r>
      <w:r w:rsidRPr="00FA632A">
        <w:rPr>
          <w:rFonts w:cs="Arial"/>
        </w:rPr>
        <w:t>of</w:t>
      </w:r>
      <w:r w:rsidRPr="00FA632A">
        <w:rPr>
          <w:rFonts w:cs="Arial"/>
          <w:spacing w:val="-3"/>
        </w:rPr>
        <w:t xml:space="preserve"> </w:t>
      </w:r>
      <w:r w:rsidRPr="00FA632A">
        <w:rPr>
          <w:rFonts w:cs="Arial"/>
        </w:rPr>
        <w:t>a</w:t>
      </w:r>
      <w:r w:rsidRPr="00FA632A">
        <w:rPr>
          <w:rFonts w:cs="Arial"/>
          <w:spacing w:val="-2"/>
        </w:rPr>
        <w:t xml:space="preserve"> </w:t>
      </w:r>
      <w:r w:rsidRPr="00FA632A">
        <w:rPr>
          <w:rFonts w:cs="Arial"/>
        </w:rPr>
        <w:t>n</w:t>
      </w:r>
      <w:r w:rsidRPr="00FA632A">
        <w:rPr>
          <w:rFonts w:cs="Arial"/>
          <w:spacing w:val="1"/>
        </w:rPr>
        <w:t>a</w:t>
      </w:r>
      <w:r w:rsidRPr="00FA632A">
        <w:rPr>
          <w:rFonts w:cs="Arial"/>
        </w:rPr>
        <w:t>t</w:t>
      </w:r>
      <w:r w:rsidRPr="00FA632A">
        <w:rPr>
          <w:rFonts w:cs="Arial"/>
          <w:spacing w:val="-1"/>
        </w:rPr>
        <w:t>i</w:t>
      </w:r>
      <w:r w:rsidRPr="00FA632A">
        <w:rPr>
          <w:rFonts w:cs="Arial"/>
          <w:spacing w:val="2"/>
        </w:rPr>
        <w:t>o</w:t>
      </w:r>
      <w:r w:rsidRPr="00FA632A">
        <w:rPr>
          <w:rFonts w:cs="Arial"/>
        </w:rPr>
        <w:t>n</w:t>
      </w:r>
      <w:r w:rsidRPr="00FA632A">
        <w:rPr>
          <w:rFonts w:cs="Arial"/>
          <w:spacing w:val="1"/>
        </w:rPr>
        <w:t>a</w:t>
      </w:r>
      <w:r w:rsidRPr="00FA632A">
        <w:rPr>
          <w:rFonts w:cs="Arial"/>
        </w:rPr>
        <w:t>l of a</w:t>
      </w:r>
      <w:r w:rsidRPr="00FA632A">
        <w:rPr>
          <w:rFonts w:cs="Arial"/>
          <w:spacing w:val="-2"/>
        </w:rPr>
        <w:t xml:space="preserve"> </w:t>
      </w:r>
      <w:r w:rsidRPr="00FA632A">
        <w:rPr>
          <w:rFonts w:cs="Arial"/>
          <w:spacing w:val="-1"/>
        </w:rPr>
        <w:t>E</w:t>
      </w:r>
      <w:r w:rsidRPr="00FA632A">
        <w:rPr>
          <w:rFonts w:cs="Arial"/>
        </w:rPr>
        <w:t>ur</w:t>
      </w:r>
      <w:r w:rsidRPr="00FA632A">
        <w:rPr>
          <w:rFonts w:cs="Arial"/>
          <w:spacing w:val="2"/>
        </w:rPr>
        <w:t>o</w:t>
      </w:r>
      <w:r w:rsidRPr="00FA632A">
        <w:rPr>
          <w:rFonts w:cs="Arial"/>
        </w:rPr>
        <w:t>p</w:t>
      </w:r>
      <w:r w:rsidRPr="00FA632A">
        <w:rPr>
          <w:rFonts w:cs="Arial"/>
          <w:spacing w:val="-1"/>
        </w:rPr>
        <w:t>e</w:t>
      </w:r>
      <w:r w:rsidRPr="00FA632A">
        <w:rPr>
          <w:rFonts w:cs="Arial"/>
          <w:spacing w:val="2"/>
        </w:rPr>
        <w:t>a</w:t>
      </w:r>
      <w:r w:rsidRPr="00FA632A">
        <w:rPr>
          <w:rFonts w:cs="Arial"/>
        </w:rPr>
        <w:t>n</w:t>
      </w:r>
      <w:r w:rsidRPr="00FA632A">
        <w:rPr>
          <w:rFonts w:cs="Arial"/>
          <w:spacing w:val="-9"/>
        </w:rPr>
        <w:t xml:space="preserve"> </w:t>
      </w:r>
      <w:r w:rsidRPr="00FA632A">
        <w:rPr>
          <w:rFonts w:cs="Arial"/>
          <w:spacing w:val="-1"/>
        </w:rPr>
        <w:t>E</w:t>
      </w:r>
      <w:r w:rsidRPr="00FA632A">
        <w:rPr>
          <w:rFonts w:cs="Arial"/>
          <w:spacing w:val="1"/>
        </w:rPr>
        <w:t>c</w:t>
      </w:r>
      <w:r w:rsidRPr="00FA632A">
        <w:rPr>
          <w:rFonts w:cs="Arial"/>
          <w:spacing w:val="2"/>
        </w:rPr>
        <w:t>o</w:t>
      </w:r>
      <w:r w:rsidRPr="00FA632A">
        <w:rPr>
          <w:rFonts w:cs="Arial"/>
        </w:rPr>
        <w:t>n</w:t>
      </w:r>
      <w:r w:rsidRPr="00FA632A">
        <w:rPr>
          <w:rFonts w:cs="Arial"/>
          <w:spacing w:val="-1"/>
        </w:rPr>
        <w:t>o</w:t>
      </w:r>
      <w:r w:rsidRPr="00FA632A">
        <w:rPr>
          <w:rFonts w:cs="Arial"/>
          <w:spacing w:val="4"/>
        </w:rPr>
        <w:t>m</w:t>
      </w:r>
      <w:r w:rsidRPr="00FA632A">
        <w:rPr>
          <w:rFonts w:cs="Arial"/>
          <w:spacing w:val="-1"/>
        </w:rPr>
        <w:t>i</w:t>
      </w:r>
      <w:r w:rsidRPr="00FA632A">
        <w:rPr>
          <w:rFonts w:cs="Arial"/>
        </w:rPr>
        <w:t>c</w:t>
      </w:r>
      <w:r w:rsidRPr="00FA632A">
        <w:rPr>
          <w:rFonts w:cs="Arial"/>
          <w:spacing w:val="-8"/>
        </w:rPr>
        <w:t xml:space="preserve"> </w:t>
      </w:r>
      <w:r w:rsidRPr="00FA632A">
        <w:rPr>
          <w:rFonts w:cs="Arial"/>
          <w:spacing w:val="-1"/>
        </w:rPr>
        <w:t>A</w:t>
      </w:r>
      <w:r w:rsidRPr="00FA632A">
        <w:rPr>
          <w:rFonts w:cs="Arial"/>
          <w:spacing w:val="1"/>
        </w:rPr>
        <w:t>r</w:t>
      </w:r>
      <w:r w:rsidRPr="00FA632A">
        <w:rPr>
          <w:rFonts w:cs="Arial"/>
        </w:rPr>
        <w:t>ea</w:t>
      </w:r>
      <w:r w:rsidRPr="00FA632A">
        <w:rPr>
          <w:rFonts w:cs="Arial"/>
          <w:spacing w:val="-5"/>
        </w:rPr>
        <w:t xml:space="preserve"> </w:t>
      </w:r>
      <w:r w:rsidRPr="00FA632A">
        <w:rPr>
          <w:rFonts w:cs="Arial"/>
          <w:spacing w:val="1"/>
        </w:rPr>
        <w:t>c</w:t>
      </w:r>
      <w:r w:rsidRPr="00FA632A">
        <w:rPr>
          <w:rFonts w:cs="Arial"/>
        </w:rPr>
        <w:t>o</w:t>
      </w:r>
      <w:r w:rsidRPr="00FA632A">
        <w:rPr>
          <w:rFonts w:cs="Arial"/>
          <w:spacing w:val="1"/>
        </w:rPr>
        <w:t>u</w:t>
      </w:r>
      <w:r w:rsidRPr="00FA632A">
        <w:rPr>
          <w:rFonts w:cs="Arial"/>
        </w:rPr>
        <w:t>nt</w:t>
      </w:r>
      <w:r w:rsidRPr="00FA632A">
        <w:rPr>
          <w:rFonts w:cs="Arial"/>
          <w:spacing w:val="3"/>
        </w:rPr>
        <w:t>r</w:t>
      </w:r>
      <w:r w:rsidRPr="00FA632A">
        <w:rPr>
          <w:rFonts w:cs="Arial"/>
        </w:rPr>
        <w:t>y</w:t>
      </w:r>
      <w:r w:rsidRPr="00FA632A">
        <w:rPr>
          <w:rFonts w:cs="Arial"/>
          <w:spacing w:val="-9"/>
        </w:rPr>
        <w:t xml:space="preserve"> </w:t>
      </w:r>
      <w:r w:rsidRPr="00FA632A">
        <w:rPr>
          <w:rFonts w:cs="Arial"/>
        </w:rPr>
        <w:t>or</w:t>
      </w:r>
      <w:r w:rsidRPr="00FA632A">
        <w:rPr>
          <w:rFonts w:cs="Arial"/>
          <w:spacing w:val="-2"/>
        </w:rPr>
        <w:t xml:space="preserve"> </w:t>
      </w:r>
      <w:r w:rsidRPr="00FA632A">
        <w:rPr>
          <w:rFonts w:cs="Arial"/>
          <w:spacing w:val="2"/>
        </w:rPr>
        <w:t>S</w:t>
      </w:r>
      <w:r w:rsidRPr="00FA632A">
        <w:rPr>
          <w:rFonts w:cs="Arial"/>
        </w:rPr>
        <w:t>w</w:t>
      </w:r>
      <w:r w:rsidRPr="00FA632A">
        <w:rPr>
          <w:rFonts w:cs="Arial"/>
          <w:spacing w:val="-1"/>
        </w:rPr>
        <w:t>i</w:t>
      </w:r>
      <w:r w:rsidRPr="00FA632A">
        <w:rPr>
          <w:rFonts w:cs="Arial"/>
          <w:spacing w:val="2"/>
        </w:rPr>
        <w:t>t</w:t>
      </w:r>
      <w:r w:rsidRPr="00FA632A">
        <w:rPr>
          <w:rFonts w:cs="Arial"/>
          <w:spacing w:val="-1"/>
        </w:rPr>
        <w:t>z</w:t>
      </w:r>
      <w:r w:rsidRPr="00FA632A">
        <w:rPr>
          <w:rFonts w:cs="Arial"/>
        </w:rPr>
        <w:t>er</w:t>
      </w:r>
      <w:r w:rsidRPr="00FA632A">
        <w:rPr>
          <w:rFonts w:cs="Arial"/>
          <w:spacing w:val="2"/>
        </w:rPr>
        <w:t>l</w:t>
      </w:r>
      <w:r w:rsidRPr="00FA632A">
        <w:rPr>
          <w:rFonts w:cs="Arial"/>
        </w:rPr>
        <w:t>a</w:t>
      </w:r>
      <w:r w:rsidRPr="00FA632A">
        <w:rPr>
          <w:rFonts w:cs="Arial"/>
          <w:spacing w:val="-1"/>
        </w:rPr>
        <w:t>n</w:t>
      </w:r>
      <w:r w:rsidRPr="00FA632A">
        <w:rPr>
          <w:rFonts w:cs="Arial"/>
        </w:rPr>
        <w:t>d.</w:t>
      </w:r>
    </w:p>
    <w:p w14:paraId="2F7885D4" w14:textId="77777777" w:rsidR="00FA632A" w:rsidRPr="00FA632A" w:rsidRDefault="00FA632A" w:rsidP="00FA632A">
      <w:pPr>
        <w:pStyle w:val="ListParagraph"/>
        <w:rPr>
          <w:rFonts w:cs="Arial"/>
        </w:rPr>
      </w:pPr>
    </w:p>
    <w:p w14:paraId="3DB2D721" w14:textId="77777777" w:rsidR="00FA632A" w:rsidRPr="00FA632A" w:rsidRDefault="00FA632A" w:rsidP="00FA632A">
      <w:pPr>
        <w:pStyle w:val="ListParagraph"/>
        <w:numPr>
          <w:ilvl w:val="0"/>
          <w:numId w:val="79"/>
        </w:numPr>
        <w:spacing w:after="200" w:line="276" w:lineRule="auto"/>
        <w:rPr>
          <w:rFonts w:cs="Arial"/>
        </w:rPr>
      </w:pPr>
      <w:r w:rsidRPr="00FA632A">
        <w:rPr>
          <w:rFonts w:cs="Arial"/>
        </w:rPr>
        <w:t>A</w:t>
      </w:r>
      <w:r w:rsidRPr="00FA632A">
        <w:rPr>
          <w:rFonts w:cs="Arial"/>
          <w:spacing w:val="-2"/>
        </w:rPr>
        <w:t xml:space="preserve"> </w:t>
      </w:r>
      <w:r w:rsidRPr="00FA632A">
        <w:rPr>
          <w:rFonts w:cs="Arial"/>
          <w:b/>
        </w:rPr>
        <w:t>cu</w:t>
      </w:r>
      <w:r w:rsidRPr="00FA632A">
        <w:rPr>
          <w:rFonts w:cs="Arial"/>
          <w:b/>
          <w:spacing w:val="2"/>
        </w:rPr>
        <w:t>r</w:t>
      </w:r>
      <w:r w:rsidRPr="00FA632A">
        <w:rPr>
          <w:rFonts w:cs="Arial"/>
          <w:b/>
          <w:spacing w:val="-1"/>
        </w:rPr>
        <w:t>r</w:t>
      </w:r>
      <w:r w:rsidRPr="00FA632A">
        <w:rPr>
          <w:rFonts w:cs="Arial"/>
          <w:b/>
        </w:rPr>
        <w:t>ent</w:t>
      </w:r>
      <w:r w:rsidRPr="00FA632A">
        <w:rPr>
          <w:rFonts w:cs="Arial"/>
          <w:b/>
          <w:spacing w:val="-3"/>
        </w:rPr>
        <w:t xml:space="preserve"> </w:t>
      </w:r>
      <w:r w:rsidRPr="00FA632A">
        <w:rPr>
          <w:rFonts w:cs="Arial"/>
          <w:spacing w:val="-1"/>
        </w:rPr>
        <w:t>Bi</w:t>
      </w:r>
      <w:r w:rsidRPr="00FA632A">
        <w:rPr>
          <w:rFonts w:cs="Arial"/>
        </w:rPr>
        <w:t>o</w:t>
      </w:r>
      <w:r w:rsidRPr="00FA632A">
        <w:rPr>
          <w:rFonts w:cs="Arial"/>
          <w:spacing w:val="4"/>
        </w:rPr>
        <w:t>m</w:t>
      </w:r>
      <w:r w:rsidRPr="00FA632A">
        <w:rPr>
          <w:rFonts w:cs="Arial"/>
        </w:rPr>
        <w:t>etr</w:t>
      </w:r>
      <w:r w:rsidRPr="00FA632A">
        <w:rPr>
          <w:rFonts w:cs="Arial"/>
          <w:spacing w:val="-1"/>
        </w:rPr>
        <w:t>i</w:t>
      </w:r>
      <w:r w:rsidRPr="00FA632A">
        <w:rPr>
          <w:rFonts w:cs="Arial"/>
        </w:rPr>
        <w:t>c</w:t>
      </w:r>
      <w:r w:rsidRPr="00FA632A">
        <w:rPr>
          <w:rFonts w:cs="Arial"/>
          <w:spacing w:val="-7"/>
        </w:rPr>
        <w:t xml:space="preserve"> </w:t>
      </w:r>
      <w:r w:rsidRPr="00FA632A">
        <w:rPr>
          <w:rFonts w:cs="Arial"/>
        </w:rPr>
        <w:t>I</w:t>
      </w:r>
      <w:r w:rsidRPr="00FA632A">
        <w:rPr>
          <w:rFonts w:cs="Arial"/>
          <w:spacing w:val="2"/>
        </w:rPr>
        <w:t>m</w:t>
      </w:r>
      <w:r w:rsidRPr="00FA632A">
        <w:rPr>
          <w:rFonts w:cs="Arial"/>
          <w:spacing w:val="4"/>
        </w:rPr>
        <w:t>m</w:t>
      </w:r>
      <w:r w:rsidRPr="00FA632A">
        <w:rPr>
          <w:rFonts w:cs="Arial"/>
          <w:spacing w:val="-1"/>
        </w:rPr>
        <w:t>i</w:t>
      </w:r>
      <w:r w:rsidRPr="00FA632A">
        <w:rPr>
          <w:rFonts w:cs="Arial"/>
        </w:rPr>
        <w:t>g</w:t>
      </w:r>
      <w:r w:rsidRPr="00FA632A">
        <w:rPr>
          <w:rFonts w:cs="Arial"/>
          <w:spacing w:val="-2"/>
        </w:rPr>
        <w:t>r</w:t>
      </w:r>
      <w:r w:rsidRPr="00FA632A">
        <w:rPr>
          <w:rFonts w:cs="Arial"/>
        </w:rPr>
        <w:t>at</w:t>
      </w:r>
      <w:r w:rsidRPr="00FA632A">
        <w:rPr>
          <w:rFonts w:cs="Arial"/>
          <w:spacing w:val="-2"/>
        </w:rPr>
        <w:t>i</w:t>
      </w:r>
      <w:r w:rsidRPr="00FA632A">
        <w:rPr>
          <w:rFonts w:cs="Arial"/>
          <w:spacing w:val="2"/>
        </w:rPr>
        <w:t>o</w:t>
      </w:r>
      <w:r w:rsidRPr="00FA632A">
        <w:rPr>
          <w:rFonts w:cs="Arial"/>
        </w:rPr>
        <w:t>n</w:t>
      </w:r>
      <w:r w:rsidRPr="00FA632A">
        <w:rPr>
          <w:rFonts w:cs="Arial"/>
          <w:spacing w:val="-10"/>
        </w:rPr>
        <w:t xml:space="preserve"> </w:t>
      </w:r>
      <w:r w:rsidRPr="00FA632A">
        <w:rPr>
          <w:rFonts w:cs="Arial"/>
        </w:rPr>
        <w:t>D</w:t>
      </w:r>
      <w:r w:rsidRPr="00FA632A">
        <w:rPr>
          <w:rFonts w:cs="Arial"/>
          <w:spacing w:val="-1"/>
        </w:rPr>
        <w:t>o</w:t>
      </w:r>
      <w:r w:rsidRPr="00FA632A">
        <w:rPr>
          <w:rFonts w:cs="Arial"/>
          <w:spacing w:val="1"/>
        </w:rPr>
        <w:t>c</w:t>
      </w:r>
      <w:r w:rsidRPr="00FA632A">
        <w:rPr>
          <w:rFonts w:cs="Arial"/>
        </w:rPr>
        <w:t>u</w:t>
      </w:r>
      <w:r w:rsidRPr="00FA632A">
        <w:rPr>
          <w:rFonts w:cs="Arial"/>
          <w:spacing w:val="4"/>
        </w:rPr>
        <w:t>m</w:t>
      </w:r>
      <w:r w:rsidRPr="00FA632A">
        <w:rPr>
          <w:rFonts w:cs="Arial"/>
        </w:rPr>
        <w:t>e</w:t>
      </w:r>
      <w:r w:rsidRPr="00FA632A">
        <w:rPr>
          <w:rFonts w:cs="Arial"/>
          <w:spacing w:val="-1"/>
        </w:rPr>
        <w:t>n</w:t>
      </w:r>
      <w:r w:rsidRPr="00FA632A">
        <w:rPr>
          <w:rFonts w:cs="Arial"/>
        </w:rPr>
        <w:t>t</w:t>
      </w:r>
      <w:r w:rsidRPr="00FA632A">
        <w:rPr>
          <w:rFonts w:cs="Arial"/>
          <w:spacing w:val="-9"/>
        </w:rPr>
        <w:t xml:space="preserve"> </w:t>
      </w:r>
      <w:r w:rsidRPr="00FA632A">
        <w:rPr>
          <w:rFonts w:cs="Arial"/>
        </w:rPr>
        <w:t>(</w:t>
      </w:r>
      <w:r w:rsidRPr="00FA632A">
        <w:rPr>
          <w:rFonts w:cs="Arial"/>
          <w:spacing w:val="2"/>
        </w:rPr>
        <w:t>B</w:t>
      </w:r>
      <w:r w:rsidRPr="00FA632A">
        <w:rPr>
          <w:rFonts w:cs="Arial"/>
          <w:spacing w:val="-1"/>
        </w:rPr>
        <w:t>i</w:t>
      </w:r>
      <w:r w:rsidRPr="00FA632A">
        <w:rPr>
          <w:rFonts w:cs="Arial"/>
        </w:rPr>
        <w:t>o</w:t>
      </w:r>
      <w:r w:rsidRPr="00FA632A">
        <w:rPr>
          <w:rFonts w:cs="Arial"/>
          <w:spacing w:val="4"/>
        </w:rPr>
        <w:t>m</w:t>
      </w:r>
      <w:r w:rsidRPr="00FA632A">
        <w:rPr>
          <w:rFonts w:cs="Arial"/>
        </w:rPr>
        <w:t>etr</w:t>
      </w:r>
      <w:r w:rsidRPr="00FA632A">
        <w:rPr>
          <w:rFonts w:cs="Arial"/>
          <w:spacing w:val="-1"/>
        </w:rPr>
        <w:t>i</w:t>
      </w:r>
      <w:r w:rsidRPr="00FA632A">
        <w:rPr>
          <w:rFonts w:cs="Arial"/>
        </w:rPr>
        <w:t>c</w:t>
      </w:r>
      <w:r w:rsidRPr="00FA632A">
        <w:rPr>
          <w:rFonts w:cs="Arial"/>
          <w:spacing w:val="-8"/>
        </w:rPr>
        <w:t xml:space="preserve"> </w:t>
      </w:r>
      <w:r w:rsidRPr="00FA632A">
        <w:rPr>
          <w:rFonts w:cs="Arial"/>
        </w:rPr>
        <w:t>Re</w:t>
      </w:r>
      <w:r w:rsidRPr="00FA632A">
        <w:rPr>
          <w:rFonts w:cs="Arial"/>
          <w:spacing w:val="1"/>
        </w:rPr>
        <w:t>s</w:t>
      </w:r>
      <w:r w:rsidRPr="00FA632A">
        <w:rPr>
          <w:rFonts w:cs="Arial"/>
          <w:spacing w:val="-1"/>
        </w:rPr>
        <w:t>i</w:t>
      </w:r>
      <w:r w:rsidRPr="00FA632A">
        <w:rPr>
          <w:rFonts w:cs="Arial"/>
        </w:rPr>
        <w:t>d</w:t>
      </w:r>
      <w:r w:rsidRPr="00FA632A">
        <w:rPr>
          <w:rFonts w:cs="Arial"/>
          <w:spacing w:val="1"/>
        </w:rPr>
        <w:t>e</w:t>
      </w:r>
      <w:r w:rsidRPr="00FA632A">
        <w:rPr>
          <w:rFonts w:cs="Arial"/>
        </w:rPr>
        <w:t>n</w:t>
      </w:r>
      <w:r w:rsidRPr="00FA632A">
        <w:rPr>
          <w:rFonts w:cs="Arial"/>
          <w:spacing w:val="1"/>
        </w:rPr>
        <w:t>c</w:t>
      </w:r>
      <w:r w:rsidRPr="00FA632A">
        <w:rPr>
          <w:rFonts w:cs="Arial"/>
        </w:rPr>
        <w:t>e</w:t>
      </w:r>
      <w:r w:rsidRPr="00FA632A">
        <w:rPr>
          <w:rFonts w:cs="Arial"/>
          <w:spacing w:val="-7"/>
        </w:rPr>
        <w:t xml:space="preserve"> </w:t>
      </w:r>
      <w:r w:rsidRPr="00FA632A">
        <w:rPr>
          <w:rFonts w:cs="Arial"/>
          <w:spacing w:val="-1"/>
        </w:rPr>
        <w:t>P</w:t>
      </w:r>
      <w:r w:rsidRPr="00FA632A">
        <w:rPr>
          <w:rFonts w:cs="Arial"/>
        </w:rPr>
        <w:t>er</w:t>
      </w:r>
      <w:r w:rsidRPr="00FA632A">
        <w:rPr>
          <w:rFonts w:cs="Arial"/>
          <w:spacing w:val="5"/>
        </w:rPr>
        <w:t>m</w:t>
      </w:r>
      <w:r w:rsidRPr="00FA632A">
        <w:rPr>
          <w:rFonts w:cs="Arial"/>
          <w:spacing w:val="-1"/>
        </w:rPr>
        <w:t>i</w:t>
      </w:r>
      <w:r w:rsidRPr="00FA632A">
        <w:rPr>
          <w:rFonts w:cs="Arial"/>
        </w:rPr>
        <w:t>t)</w:t>
      </w:r>
      <w:r w:rsidRPr="00FA632A">
        <w:rPr>
          <w:rFonts w:cs="Arial"/>
          <w:spacing w:val="-6"/>
        </w:rPr>
        <w:t xml:space="preserve"> </w:t>
      </w:r>
      <w:r w:rsidRPr="00FA632A">
        <w:rPr>
          <w:rFonts w:cs="Arial"/>
          <w:spacing w:val="-1"/>
        </w:rPr>
        <w:t>i</w:t>
      </w:r>
      <w:r w:rsidRPr="00FA632A">
        <w:rPr>
          <w:rFonts w:cs="Arial"/>
          <w:spacing w:val="1"/>
        </w:rPr>
        <w:t>ss</w:t>
      </w:r>
      <w:r w:rsidRPr="00FA632A">
        <w:rPr>
          <w:rFonts w:cs="Arial"/>
        </w:rPr>
        <w:t>u</w:t>
      </w:r>
      <w:r w:rsidRPr="00FA632A">
        <w:rPr>
          <w:rFonts w:cs="Arial"/>
          <w:spacing w:val="-1"/>
        </w:rPr>
        <w:t>e</w:t>
      </w:r>
      <w:r w:rsidRPr="00FA632A">
        <w:rPr>
          <w:rFonts w:cs="Arial"/>
        </w:rPr>
        <w:t>d</w:t>
      </w:r>
      <w:r w:rsidRPr="00FA632A">
        <w:rPr>
          <w:rFonts w:cs="Arial"/>
          <w:spacing w:val="-6"/>
        </w:rPr>
        <w:t xml:space="preserve"> </w:t>
      </w:r>
      <w:r w:rsidRPr="00FA632A">
        <w:rPr>
          <w:rFonts w:cs="Arial"/>
          <w:spacing w:val="1"/>
        </w:rPr>
        <w:t>b</w:t>
      </w:r>
      <w:r w:rsidRPr="00FA632A">
        <w:rPr>
          <w:rFonts w:cs="Arial"/>
        </w:rPr>
        <w:t>y</w:t>
      </w:r>
      <w:r w:rsidRPr="00FA632A">
        <w:rPr>
          <w:rFonts w:cs="Arial"/>
          <w:spacing w:val="-4"/>
        </w:rPr>
        <w:t xml:space="preserve"> </w:t>
      </w:r>
      <w:r w:rsidRPr="00FA632A">
        <w:rPr>
          <w:rFonts w:cs="Arial"/>
        </w:rPr>
        <w:t>t</w:t>
      </w:r>
      <w:r w:rsidRPr="00FA632A">
        <w:rPr>
          <w:rFonts w:cs="Arial"/>
          <w:spacing w:val="2"/>
        </w:rPr>
        <w:t>h</w:t>
      </w:r>
      <w:r w:rsidRPr="00FA632A">
        <w:rPr>
          <w:rFonts w:cs="Arial"/>
        </w:rPr>
        <w:t>e Ho</w:t>
      </w:r>
      <w:r w:rsidRPr="00FA632A">
        <w:rPr>
          <w:rFonts w:cs="Arial"/>
          <w:spacing w:val="4"/>
        </w:rPr>
        <w:t>m</w:t>
      </w:r>
      <w:r w:rsidRPr="00FA632A">
        <w:rPr>
          <w:rFonts w:cs="Arial"/>
        </w:rPr>
        <w:t>e</w:t>
      </w:r>
      <w:r w:rsidRPr="00FA632A">
        <w:rPr>
          <w:rFonts w:cs="Arial"/>
          <w:spacing w:val="-5"/>
        </w:rPr>
        <w:t xml:space="preserve"> </w:t>
      </w:r>
      <w:r w:rsidRPr="00FA632A">
        <w:rPr>
          <w:rFonts w:cs="Arial"/>
          <w:spacing w:val="-2"/>
        </w:rPr>
        <w:t>O</w:t>
      </w:r>
      <w:r w:rsidRPr="00FA632A">
        <w:rPr>
          <w:rFonts w:cs="Arial"/>
          <w:spacing w:val="2"/>
        </w:rPr>
        <w:t>ff</w:t>
      </w:r>
      <w:r w:rsidRPr="00FA632A">
        <w:rPr>
          <w:rFonts w:cs="Arial"/>
          <w:spacing w:val="-1"/>
        </w:rPr>
        <w:t>i</w:t>
      </w:r>
      <w:r w:rsidRPr="00FA632A">
        <w:rPr>
          <w:rFonts w:cs="Arial"/>
          <w:spacing w:val="1"/>
        </w:rPr>
        <w:t>c</w:t>
      </w:r>
      <w:r w:rsidRPr="00FA632A">
        <w:rPr>
          <w:rFonts w:cs="Arial"/>
        </w:rPr>
        <w:t>e</w:t>
      </w:r>
      <w:r w:rsidRPr="00FA632A">
        <w:rPr>
          <w:rFonts w:cs="Arial"/>
          <w:spacing w:val="-5"/>
        </w:rPr>
        <w:t xml:space="preserve"> </w:t>
      </w:r>
      <w:r w:rsidRPr="00FA632A">
        <w:rPr>
          <w:rFonts w:cs="Arial"/>
          <w:spacing w:val="-1"/>
        </w:rPr>
        <w:t>t</w:t>
      </w:r>
      <w:r w:rsidRPr="00FA632A">
        <w:rPr>
          <w:rFonts w:cs="Arial"/>
        </w:rPr>
        <w:t>o</w:t>
      </w:r>
      <w:r w:rsidRPr="00FA632A">
        <w:rPr>
          <w:rFonts w:cs="Arial"/>
          <w:spacing w:val="-2"/>
        </w:rPr>
        <w:t xml:space="preserve"> </w:t>
      </w:r>
      <w:r w:rsidRPr="00FA632A">
        <w:rPr>
          <w:rFonts w:cs="Arial"/>
          <w:spacing w:val="-1"/>
        </w:rPr>
        <w:t>t</w:t>
      </w:r>
      <w:r w:rsidRPr="00FA632A">
        <w:rPr>
          <w:rFonts w:cs="Arial"/>
        </w:rPr>
        <w:t>he</w:t>
      </w:r>
      <w:r w:rsidRPr="00FA632A">
        <w:rPr>
          <w:rFonts w:cs="Arial"/>
          <w:spacing w:val="-4"/>
        </w:rPr>
        <w:t xml:space="preserve"> </w:t>
      </w:r>
      <w:r w:rsidRPr="00FA632A">
        <w:rPr>
          <w:rFonts w:cs="Arial"/>
          <w:spacing w:val="2"/>
        </w:rPr>
        <w:t>h</w:t>
      </w:r>
      <w:r w:rsidRPr="00FA632A">
        <w:rPr>
          <w:rFonts w:cs="Arial"/>
        </w:rPr>
        <w:t>o</w:t>
      </w:r>
      <w:r w:rsidRPr="00FA632A">
        <w:rPr>
          <w:rFonts w:cs="Arial"/>
          <w:spacing w:val="1"/>
        </w:rPr>
        <w:t>l</w:t>
      </w:r>
      <w:r w:rsidRPr="00FA632A">
        <w:rPr>
          <w:rFonts w:cs="Arial"/>
        </w:rPr>
        <w:t>d</w:t>
      </w:r>
      <w:r w:rsidRPr="00FA632A">
        <w:rPr>
          <w:rFonts w:cs="Arial"/>
          <w:spacing w:val="-1"/>
        </w:rPr>
        <w:t>e</w:t>
      </w:r>
      <w:r w:rsidRPr="00FA632A">
        <w:rPr>
          <w:rFonts w:cs="Arial"/>
        </w:rPr>
        <w:t>r</w:t>
      </w:r>
      <w:r w:rsidRPr="00FA632A">
        <w:rPr>
          <w:rFonts w:cs="Arial"/>
          <w:spacing w:val="-5"/>
        </w:rPr>
        <w:t xml:space="preserve"> </w:t>
      </w:r>
      <w:r w:rsidRPr="00FA632A">
        <w:rPr>
          <w:rFonts w:cs="Arial"/>
          <w:spacing w:val="1"/>
        </w:rPr>
        <w:t>i</w:t>
      </w:r>
      <w:r w:rsidRPr="00FA632A">
        <w:rPr>
          <w:rFonts w:cs="Arial"/>
        </w:rPr>
        <w:t>n</w:t>
      </w:r>
      <w:r w:rsidRPr="00FA632A">
        <w:rPr>
          <w:rFonts w:cs="Arial"/>
          <w:spacing w:val="-1"/>
        </w:rPr>
        <w:t>di</w:t>
      </w:r>
      <w:r w:rsidRPr="00FA632A">
        <w:rPr>
          <w:rFonts w:cs="Arial"/>
          <w:spacing w:val="1"/>
        </w:rPr>
        <w:t>c</w:t>
      </w:r>
      <w:r w:rsidRPr="00FA632A">
        <w:rPr>
          <w:rFonts w:cs="Arial"/>
        </w:rPr>
        <w:t>a</w:t>
      </w:r>
      <w:r w:rsidRPr="00FA632A">
        <w:rPr>
          <w:rFonts w:cs="Arial"/>
          <w:spacing w:val="2"/>
        </w:rPr>
        <w:t>t</w:t>
      </w:r>
      <w:r w:rsidRPr="00FA632A">
        <w:rPr>
          <w:rFonts w:cs="Arial"/>
          <w:spacing w:val="-1"/>
        </w:rPr>
        <w:t>i</w:t>
      </w:r>
      <w:r w:rsidRPr="00FA632A">
        <w:rPr>
          <w:rFonts w:cs="Arial"/>
          <w:spacing w:val="2"/>
        </w:rPr>
        <w:t>n</w:t>
      </w:r>
      <w:r w:rsidRPr="00FA632A">
        <w:rPr>
          <w:rFonts w:cs="Arial"/>
        </w:rPr>
        <w:t>g</w:t>
      </w:r>
      <w:r w:rsidRPr="00FA632A">
        <w:rPr>
          <w:rFonts w:cs="Arial"/>
          <w:spacing w:val="-8"/>
        </w:rPr>
        <w:t xml:space="preserve"> </w:t>
      </w:r>
      <w:r w:rsidRPr="00FA632A">
        <w:rPr>
          <w:rFonts w:cs="Arial"/>
          <w:spacing w:val="-1"/>
        </w:rPr>
        <w:t>t</w:t>
      </w:r>
      <w:r w:rsidRPr="00FA632A">
        <w:rPr>
          <w:rFonts w:cs="Arial"/>
          <w:spacing w:val="2"/>
        </w:rPr>
        <w:t>h</w:t>
      </w:r>
      <w:r w:rsidRPr="00FA632A">
        <w:rPr>
          <w:rFonts w:cs="Arial"/>
        </w:rPr>
        <w:t>at</w:t>
      </w:r>
      <w:r w:rsidRPr="00FA632A">
        <w:rPr>
          <w:rFonts w:cs="Arial"/>
          <w:spacing w:val="-4"/>
        </w:rPr>
        <w:t xml:space="preserve"> </w:t>
      </w:r>
      <w:r w:rsidRPr="00FA632A">
        <w:rPr>
          <w:rFonts w:cs="Arial"/>
        </w:rPr>
        <w:t>t</w:t>
      </w:r>
      <w:r w:rsidRPr="00FA632A">
        <w:rPr>
          <w:rFonts w:cs="Arial"/>
          <w:spacing w:val="2"/>
        </w:rPr>
        <w:t>h</w:t>
      </w:r>
      <w:r w:rsidRPr="00FA632A">
        <w:rPr>
          <w:rFonts w:cs="Arial"/>
        </w:rPr>
        <w:t>e</w:t>
      </w:r>
      <w:r w:rsidRPr="00FA632A">
        <w:rPr>
          <w:rFonts w:cs="Arial"/>
          <w:spacing w:val="-3"/>
        </w:rPr>
        <w:t xml:space="preserve"> </w:t>
      </w:r>
      <w:r w:rsidRPr="00FA632A">
        <w:rPr>
          <w:rFonts w:cs="Arial"/>
          <w:spacing w:val="1"/>
        </w:rPr>
        <w:t>p</w:t>
      </w:r>
      <w:r w:rsidRPr="00FA632A">
        <w:rPr>
          <w:rFonts w:cs="Arial"/>
        </w:rPr>
        <w:t>er</w:t>
      </w:r>
      <w:r w:rsidRPr="00FA632A">
        <w:rPr>
          <w:rFonts w:cs="Arial"/>
          <w:spacing w:val="2"/>
        </w:rPr>
        <w:t>s</w:t>
      </w:r>
      <w:r w:rsidRPr="00FA632A">
        <w:rPr>
          <w:rFonts w:cs="Arial"/>
        </w:rPr>
        <w:t>on</w:t>
      </w:r>
      <w:r w:rsidRPr="00FA632A">
        <w:rPr>
          <w:rFonts w:cs="Arial"/>
          <w:spacing w:val="-7"/>
        </w:rPr>
        <w:t xml:space="preserve"> </w:t>
      </w:r>
      <w:r w:rsidRPr="00FA632A">
        <w:rPr>
          <w:rFonts w:cs="Arial"/>
          <w:spacing w:val="2"/>
        </w:rPr>
        <w:t>n</w:t>
      </w:r>
      <w:r w:rsidRPr="00FA632A">
        <w:rPr>
          <w:rFonts w:cs="Arial"/>
        </w:rPr>
        <w:t>a</w:t>
      </w:r>
      <w:r w:rsidRPr="00FA632A">
        <w:rPr>
          <w:rFonts w:cs="Arial"/>
          <w:spacing w:val="4"/>
        </w:rPr>
        <w:t>m</w:t>
      </w:r>
      <w:r w:rsidRPr="00FA632A">
        <w:rPr>
          <w:rFonts w:cs="Arial"/>
        </w:rPr>
        <w:t>ed</w:t>
      </w:r>
      <w:r w:rsidRPr="00FA632A">
        <w:rPr>
          <w:rFonts w:cs="Arial"/>
          <w:spacing w:val="-7"/>
        </w:rPr>
        <w:t xml:space="preserve"> </w:t>
      </w:r>
      <w:r w:rsidRPr="00FA632A">
        <w:rPr>
          <w:rFonts w:cs="Arial"/>
          <w:spacing w:val="-1"/>
        </w:rPr>
        <w:t>i</w:t>
      </w:r>
      <w:r w:rsidRPr="00FA632A">
        <w:rPr>
          <w:rFonts w:cs="Arial"/>
        </w:rPr>
        <w:t>s a</w:t>
      </w:r>
      <w:r w:rsidRPr="00FA632A">
        <w:rPr>
          <w:rFonts w:cs="Arial"/>
          <w:spacing w:val="-2"/>
        </w:rPr>
        <w:t>l</w:t>
      </w:r>
      <w:r w:rsidRPr="00FA632A">
        <w:rPr>
          <w:rFonts w:cs="Arial"/>
          <w:spacing w:val="1"/>
        </w:rPr>
        <w:t>l</w:t>
      </w:r>
      <w:r w:rsidRPr="00FA632A">
        <w:rPr>
          <w:rFonts w:cs="Arial"/>
          <w:spacing w:val="2"/>
        </w:rPr>
        <w:t>o</w:t>
      </w:r>
      <w:r w:rsidRPr="00FA632A">
        <w:rPr>
          <w:rFonts w:cs="Arial"/>
          <w:spacing w:val="-2"/>
        </w:rPr>
        <w:t>w</w:t>
      </w:r>
      <w:r w:rsidRPr="00FA632A">
        <w:rPr>
          <w:rFonts w:cs="Arial"/>
          <w:spacing w:val="2"/>
        </w:rPr>
        <w:t>e</w:t>
      </w:r>
      <w:r w:rsidRPr="00FA632A">
        <w:rPr>
          <w:rFonts w:cs="Arial"/>
        </w:rPr>
        <w:t>d</w:t>
      </w:r>
      <w:r w:rsidRPr="00FA632A">
        <w:rPr>
          <w:rFonts w:cs="Arial"/>
          <w:spacing w:val="-1"/>
        </w:rPr>
        <w:t xml:space="preserve"> </w:t>
      </w:r>
      <w:r w:rsidRPr="00FA632A">
        <w:rPr>
          <w:rFonts w:cs="Arial"/>
        </w:rPr>
        <w:t>to</w:t>
      </w:r>
      <w:r w:rsidRPr="00FA632A">
        <w:rPr>
          <w:rFonts w:cs="Arial"/>
          <w:spacing w:val="-3"/>
        </w:rPr>
        <w:t xml:space="preserve"> </w:t>
      </w:r>
      <w:r w:rsidRPr="00FA632A">
        <w:rPr>
          <w:rFonts w:cs="Arial"/>
          <w:spacing w:val="1"/>
        </w:rPr>
        <w:t>s</w:t>
      </w:r>
      <w:r w:rsidRPr="00FA632A">
        <w:rPr>
          <w:rFonts w:cs="Arial"/>
          <w:spacing w:val="2"/>
        </w:rPr>
        <w:t>ta</w:t>
      </w:r>
      <w:r w:rsidRPr="00FA632A">
        <w:rPr>
          <w:rFonts w:cs="Arial"/>
        </w:rPr>
        <w:t>y</w:t>
      </w:r>
      <w:r w:rsidRPr="00FA632A">
        <w:rPr>
          <w:rFonts w:cs="Arial"/>
          <w:spacing w:val="-6"/>
        </w:rPr>
        <w:t xml:space="preserve"> </w:t>
      </w:r>
      <w:r w:rsidRPr="00FA632A">
        <w:rPr>
          <w:rFonts w:cs="Arial"/>
          <w:spacing w:val="-1"/>
        </w:rPr>
        <w:t>i</w:t>
      </w:r>
      <w:r w:rsidRPr="00FA632A">
        <w:rPr>
          <w:rFonts w:cs="Arial"/>
          <w:spacing w:val="2"/>
        </w:rPr>
        <w:t>nd</w:t>
      </w:r>
      <w:r w:rsidRPr="00FA632A">
        <w:rPr>
          <w:rFonts w:cs="Arial"/>
        </w:rPr>
        <w:t>e</w:t>
      </w:r>
      <w:r w:rsidRPr="00FA632A">
        <w:rPr>
          <w:rFonts w:cs="Arial"/>
          <w:spacing w:val="2"/>
        </w:rPr>
        <w:t>f</w:t>
      </w:r>
      <w:r w:rsidRPr="00FA632A">
        <w:rPr>
          <w:rFonts w:cs="Arial"/>
          <w:spacing w:val="-1"/>
        </w:rPr>
        <w:t>i</w:t>
      </w:r>
      <w:r w:rsidRPr="00FA632A">
        <w:rPr>
          <w:rFonts w:cs="Arial"/>
        </w:rPr>
        <w:t>n</w:t>
      </w:r>
      <w:r w:rsidRPr="00FA632A">
        <w:rPr>
          <w:rFonts w:cs="Arial"/>
          <w:spacing w:val="-1"/>
        </w:rPr>
        <w:t>i</w:t>
      </w:r>
      <w:r w:rsidRPr="00FA632A">
        <w:rPr>
          <w:rFonts w:cs="Arial"/>
        </w:rPr>
        <w:t>t</w:t>
      </w:r>
      <w:r w:rsidRPr="00FA632A">
        <w:rPr>
          <w:rFonts w:cs="Arial"/>
          <w:spacing w:val="2"/>
        </w:rPr>
        <w:t>e</w:t>
      </w:r>
      <w:r w:rsidRPr="00FA632A">
        <w:rPr>
          <w:rFonts w:cs="Arial"/>
          <w:spacing w:val="4"/>
        </w:rPr>
        <w:t>l</w:t>
      </w:r>
      <w:r w:rsidRPr="00FA632A">
        <w:rPr>
          <w:rFonts w:cs="Arial"/>
        </w:rPr>
        <w:t>y</w:t>
      </w:r>
      <w:r w:rsidRPr="00FA632A">
        <w:rPr>
          <w:rFonts w:cs="Arial"/>
          <w:spacing w:val="-13"/>
        </w:rPr>
        <w:t xml:space="preserve"> </w:t>
      </w:r>
      <w:r w:rsidRPr="00FA632A">
        <w:rPr>
          <w:rFonts w:cs="Arial"/>
          <w:spacing w:val="1"/>
        </w:rPr>
        <w:t>i</w:t>
      </w:r>
      <w:r w:rsidRPr="00FA632A">
        <w:rPr>
          <w:rFonts w:cs="Arial"/>
        </w:rPr>
        <w:t>n the</w:t>
      </w:r>
      <w:r w:rsidRPr="00FA632A">
        <w:rPr>
          <w:rFonts w:cs="Arial"/>
          <w:spacing w:val="-4"/>
        </w:rPr>
        <w:t xml:space="preserve"> </w:t>
      </w:r>
      <w:r w:rsidRPr="00FA632A">
        <w:rPr>
          <w:rFonts w:cs="Arial"/>
          <w:spacing w:val="2"/>
        </w:rPr>
        <w:t>U</w:t>
      </w:r>
      <w:r w:rsidRPr="00FA632A">
        <w:rPr>
          <w:rFonts w:cs="Arial"/>
          <w:spacing w:val="-1"/>
        </w:rPr>
        <w:t>K</w:t>
      </w:r>
      <w:r w:rsidRPr="00FA632A">
        <w:rPr>
          <w:rFonts w:cs="Arial"/>
        </w:rPr>
        <w:t>,</w:t>
      </w:r>
      <w:r w:rsidRPr="00FA632A">
        <w:rPr>
          <w:rFonts w:cs="Arial"/>
          <w:spacing w:val="-3"/>
        </w:rPr>
        <w:t xml:space="preserve"> </w:t>
      </w:r>
      <w:r w:rsidRPr="00FA632A">
        <w:rPr>
          <w:rFonts w:cs="Arial"/>
          <w:spacing w:val="-1"/>
        </w:rPr>
        <w:t>o</w:t>
      </w:r>
      <w:r w:rsidRPr="00FA632A">
        <w:rPr>
          <w:rFonts w:cs="Arial"/>
        </w:rPr>
        <w:t>r</w:t>
      </w:r>
      <w:r w:rsidRPr="00FA632A">
        <w:rPr>
          <w:rFonts w:cs="Arial"/>
          <w:spacing w:val="1"/>
        </w:rPr>
        <w:t xml:space="preserve"> </w:t>
      </w:r>
      <w:r w:rsidRPr="00FA632A">
        <w:rPr>
          <w:rFonts w:cs="Arial"/>
        </w:rPr>
        <w:t>h</w:t>
      </w:r>
      <w:r w:rsidRPr="00FA632A">
        <w:rPr>
          <w:rFonts w:cs="Arial"/>
          <w:spacing w:val="-1"/>
        </w:rPr>
        <w:t>a</w:t>
      </w:r>
      <w:r w:rsidRPr="00FA632A">
        <w:rPr>
          <w:rFonts w:cs="Arial"/>
        </w:rPr>
        <w:t>s</w:t>
      </w:r>
      <w:r w:rsidRPr="00FA632A">
        <w:rPr>
          <w:rFonts w:cs="Arial"/>
          <w:spacing w:val="-2"/>
        </w:rPr>
        <w:t xml:space="preserve"> </w:t>
      </w:r>
      <w:r w:rsidRPr="00FA632A">
        <w:rPr>
          <w:rFonts w:cs="Arial"/>
          <w:spacing w:val="2"/>
        </w:rPr>
        <w:t>n</w:t>
      </w:r>
      <w:r w:rsidRPr="00FA632A">
        <w:rPr>
          <w:rFonts w:cs="Arial"/>
        </w:rPr>
        <w:t>o</w:t>
      </w:r>
      <w:r w:rsidRPr="00FA632A">
        <w:rPr>
          <w:rFonts w:cs="Arial"/>
          <w:spacing w:val="-2"/>
        </w:rPr>
        <w:t xml:space="preserve"> </w:t>
      </w:r>
      <w:r w:rsidRPr="00FA632A">
        <w:rPr>
          <w:rFonts w:cs="Arial"/>
          <w:spacing w:val="-1"/>
        </w:rPr>
        <w:t>ti</w:t>
      </w:r>
      <w:r w:rsidRPr="00FA632A">
        <w:rPr>
          <w:rFonts w:cs="Arial"/>
          <w:spacing w:val="4"/>
        </w:rPr>
        <w:t>m</w:t>
      </w:r>
      <w:r w:rsidRPr="00FA632A">
        <w:rPr>
          <w:rFonts w:cs="Arial"/>
        </w:rPr>
        <w:t>e</w:t>
      </w:r>
      <w:r w:rsidRPr="00FA632A">
        <w:rPr>
          <w:rFonts w:cs="Arial"/>
          <w:spacing w:val="-4"/>
        </w:rPr>
        <w:t xml:space="preserve"> </w:t>
      </w:r>
      <w:r w:rsidRPr="00FA632A">
        <w:rPr>
          <w:rFonts w:cs="Arial"/>
          <w:spacing w:val="-2"/>
        </w:rPr>
        <w:t>l</w:t>
      </w:r>
      <w:r w:rsidRPr="00FA632A">
        <w:rPr>
          <w:rFonts w:cs="Arial"/>
          <w:spacing w:val="-1"/>
        </w:rPr>
        <w:t>i</w:t>
      </w:r>
      <w:r w:rsidRPr="00FA632A">
        <w:rPr>
          <w:rFonts w:cs="Arial"/>
          <w:spacing w:val="4"/>
        </w:rPr>
        <w:t>m</w:t>
      </w:r>
      <w:r w:rsidRPr="00FA632A">
        <w:rPr>
          <w:rFonts w:cs="Arial"/>
          <w:spacing w:val="-1"/>
        </w:rPr>
        <w:t>i</w:t>
      </w:r>
      <w:r w:rsidRPr="00FA632A">
        <w:rPr>
          <w:rFonts w:cs="Arial"/>
        </w:rPr>
        <w:t>t</w:t>
      </w:r>
      <w:r w:rsidRPr="00FA632A">
        <w:rPr>
          <w:rFonts w:cs="Arial"/>
          <w:spacing w:val="-4"/>
        </w:rPr>
        <w:t xml:space="preserve"> </w:t>
      </w:r>
      <w:r w:rsidRPr="00FA632A">
        <w:rPr>
          <w:rFonts w:cs="Arial"/>
          <w:spacing w:val="-1"/>
        </w:rPr>
        <w:t>o</w:t>
      </w:r>
      <w:r w:rsidRPr="00FA632A">
        <w:rPr>
          <w:rFonts w:cs="Arial"/>
        </w:rPr>
        <w:t>n</w:t>
      </w:r>
      <w:r w:rsidRPr="00FA632A">
        <w:rPr>
          <w:rFonts w:cs="Arial"/>
          <w:spacing w:val="-2"/>
        </w:rPr>
        <w:t xml:space="preserve"> </w:t>
      </w:r>
      <w:r w:rsidRPr="00FA632A">
        <w:rPr>
          <w:rFonts w:cs="Arial"/>
          <w:spacing w:val="1"/>
        </w:rPr>
        <w:t>t</w:t>
      </w:r>
      <w:r w:rsidRPr="00FA632A">
        <w:rPr>
          <w:rFonts w:cs="Arial"/>
        </w:rPr>
        <w:t>h</w:t>
      </w:r>
      <w:r w:rsidRPr="00FA632A">
        <w:rPr>
          <w:rFonts w:cs="Arial"/>
          <w:spacing w:val="-1"/>
        </w:rPr>
        <w:t>ei</w:t>
      </w:r>
      <w:r w:rsidRPr="00FA632A">
        <w:rPr>
          <w:rFonts w:cs="Arial"/>
        </w:rPr>
        <w:t>r</w:t>
      </w:r>
      <w:r w:rsidRPr="00FA632A">
        <w:rPr>
          <w:rFonts w:cs="Arial"/>
          <w:spacing w:val="-3"/>
        </w:rPr>
        <w:t xml:space="preserve"> </w:t>
      </w:r>
      <w:r w:rsidRPr="00FA632A">
        <w:rPr>
          <w:rFonts w:cs="Arial"/>
          <w:spacing w:val="1"/>
        </w:rPr>
        <w:t>s</w:t>
      </w:r>
      <w:r w:rsidRPr="00FA632A">
        <w:rPr>
          <w:rFonts w:cs="Arial"/>
        </w:rPr>
        <w:t>t</w:t>
      </w:r>
      <w:r w:rsidRPr="00FA632A">
        <w:rPr>
          <w:rFonts w:cs="Arial"/>
          <w:spacing w:val="4"/>
        </w:rPr>
        <w:t>a</w:t>
      </w:r>
      <w:r w:rsidRPr="00FA632A">
        <w:rPr>
          <w:rFonts w:cs="Arial"/>
        </w:rPr>
        <w:t>y</w:t>
      </w:r>
      <w:r w:rsidRPr="00FA632A">
        <w:rPr>
          <w:rFonts w:cs="Arial"/>
          <w:spacing w:val="-6"/>
        </w:rPr>
        <w:t xml:space="preserve"> </w:t>
      </w:r>
      <w:r w:rsidRPr="00FA632A">
        <w:rPr>
          <w:rFonts w:cs="Arial"/>
          <w:spacing w:val="-1"/>
        </w:rPr>
        <w:t>i</w:t>
      </w:r>
      <w:r w:rsidRPr="00FA632A">
        <w:rPr>
          <w:rFonts w:cs="Arial"/>
        </w:rPr>
        <w:t>n</w:t>
      </w:r>
      <w:r w:rsidRPr="00FA632A">
        <w:rPr>
          <w:rFonts w:cs="Arial"/>
          <w:spacing w:val="-2"/>
        </w:rPr>
        <w:t xml:space="preserve"> </w:t>
      </w:r>
      <w:r w:rsidRPr="00FA632A">
        <w:rPr>
          <w:rFonts w:cs="Arial"/>
          <w:spacing w:val="1"/>
        </w:rPr>
        <w:t>t</w:t>
      </w:r>
      <w:r w:rsidRPr="00FA632A">
        <w:rPr>
          <w:rFonts w:cs="Arial"/>
        </w:rPr>
        <w:t>he</w:t>
      </w:r>
      <w:r w:rsidRPr="00FA632A">
        <w:rPr>
          <w:rFonts w:cs="Arial"/>
          <w:spacing w:val="-4"/>
        </w:rPr>
        <w:t xml:space="preserve"> </w:t>
      </w:r>
      <w:r w:rsidRPr="00FA632A">
        <w:rPr>
          <w:rFonts w:cs="Arial"/>
          <w:spacing w:val="2"/>
        </w:rPr>
        <w:t>U</w:t>
      </w:r>
      <w:r w:rsidRPr="00FA632A">
        <w:rPr>
          <w:rFonts w:cs="Arial"/>
          <w:spacing w:val="-1"/>
        </w:rPr>
        <w:t>K</w:t>
      </w:r>
      <w:r w:rsidRPr="00FA632A">
        <w:rPr>
          <w:rFonts w:cs="Arial"/>
        </w:rPr>
        <w:t>.</w:t>
      </w:r>
    </w:p>
    <w:p w14:paraId="10F3E0E9" w14:textId="77777777" w:rsidR="00FA632A" w:rsidRPr="00FA632A" w:rsidRDefault="00FA632A" w:rsidP="00FA632A">
      <w:pPr>
        <w:pStyle w:val="ListParagraph"/>
        <w:rPr>
          <w:rFonts w:cs="Arial"/>
        </w:rPr>
      </w:pPr>
    </w:p>
    <w:p w14:paraId="77080EE7" w14:textId="77777777" w:rsidR="00FA632A" w:rsidRPr="00FA632A" w:rsidRDefault="00FA632A" w:rsidP="00FA632A">
      <w:pPr>
        <w:pStyle w:val="ListParagraph"/>
        <w:numPr>
          <w:ilvl w:val="0"/>
          <w:numId w:val="79"/>
        </w:numPr>
        <w:spacing w:after="200" w:line="276" w:lineRule="auto"/>
        <w:rPr>
          <w:rFonts w:cs="Arial"/>
        </w:rPr>
      </w:pPr>
      <w:r w:rsidRPr="00FA632A">
        <w:rPr>
          <w:rFonts w:cs="Arial"/>
        </w:rPr>
        <w:t>A</w:t>
      </w:r>
      <w:r w:rsidRPr="00FA632A">
        <w:rPr>
          <w:rFonts w:cs="Arial"/>
          <w:spacing w:val="-2"/>
        </w:rPr>
        <w:t xml:space="preserve"> </w:t>
      </w:r>
      <w:r w:rsidRPr="00FA632A">
        <w:rPr>
          <w:rFonts w:cs="Arial"/>
          <w:b/>
        </w:rPr>
        <w:t>cu</w:t>
      </w:r>
      <w:r w:rsidRPr="00FA632A">
        <w:rPr>
          <w:rFonts w:cs="Arial"/>
          <w:b/>
          <w:spacing w:val="2"/>
        </w:rPr>
        <w:t>r</w:t>
      </w:r>
      <w:r w:rsidRPr="00FA632A">
        <w:rPr>
          <w:rFonts w:cs="Arial"/>
          <w:b/>
          <w:spacing w:val="-1"/>
        </w:rPr>
        <w:t>r</w:t>
      </w:r>
      <w:r w:rsidRPr="00FA632A">
        <w:rPr>
          <w:rFonts w:cs="Arial"/>
          <w:b/>
        </w:rPr>
        <w:t>ent</w:t>
      </w:r>
      <w:r w:rsidRPr="00FA632A">
        <w:rPr>
          <w:rFonts w:cs="Arial"/>
          <w:b/>
          <w:spacing w:val="-6"/>
        </w:rPr>
        <w:t xml:space="preserve"> </w:t>
      </w:r>
      <w:r w:rsidRPr="00FA632A">
        <w:rPr>
          <w:rFonts w:cs="Arial"/>
          <w:spacing w:val="2"/>
        </w:rPr>
        <w:t>p</w:t>
      </w:r>
      <w:r w:rsidRPr="00FA632A">
        <w:rPr>
          <w:rFonts w:cs="Arial"/>
        </w:rPr>
        <w:t>a</w:t>
      </w:r>
      <w:r w:rsidRPr="00FA632A">
        <w:rPr>
          <w:rFonts w:cs="Arial"/>
          <w:spacing w:val="1"/>
        </w:rPr>
        <w:t>ss</w:t>
      </w:r>
      <w:r w:rsidRPr="00FA632A">
        <w:rPr>
          <w:rFonts w:cs="Arial"/>
        </w:rPr>
        <w:t>p</w:t>
      </w:r>
      <w:r w:rsidRPr="00FA632A">
        <w:rPr>
          <w:rFonts w:cs="Arial"/>
          <w:spacing w:val="-1"/>
        </w:rPr>
        <w:t>o</w:t>
      </w:r>
      <w:r w:rsidRPr="00FA632A">
        <w:rPr>
          <w:rFonts w:cs="Arial"/>
          <w:spacing w:val="1"/>
        </w:rPr>
        <w:t>r</w:t>
      </w:r>
      <w:r w:rsidRPr="00FA632A">
        <w:rPr>
          <w:rFonts w:cs="Arial"/>
        </w:rPr>
        <w:t>t</w:t>
      </w:r>
      <w:r w:rsidRPr="00FA632A">
        <w:rPr>
          <w:rFonts w:cs="Arial"/>
          <w:spacing w:val="-8"/>
        </w:rPr>
        <w:t xml:space="preserve"> </w:t>
      </w:r>
      <w:r w:rsidRPr="00FA632A">
        <w:rPr>
          <w:rFonts w:cs="Arial"/>
          <w:spacing w:val="1"/>
        </w:rPr>
        <w:t>e</w:t>
      </w:r>
      <w:r w:rsidRPr="00FA632A">
        <w:rPr>
          <w:rFonts w:cs="Arial"/>
        </w:rPr>
        <w:t>n</w:t>
      </w:r>
      <w:r w:rsidRPr="00FA632A">
        <w:rPr>
          <w:rFonts w:cs="Arial"/>
          <w:spacing w:val="-1"/>
        </w:rPr>
        <w:t>d</w:t>
      </w:r>
      <w:r w:rsidRPr="00FA632A">
        <w:rPr>
          <w:rFonts w:cs="Arial"/>
        </w:rPr>
        <w:t>or</w:t>
      </w:r>
      <w:r w:rsidRPr="00FA632A">
        <w:rPr>
          <w:rFonts w:cs="Arial"/>
          <w:spacing w:val="4"/>
        </w:rPr>
        <w:t>s</w:t>
      </w:r>
      <w:r w:rsidRPr="00FA632A">
        <w:rPr>
          <w:rFonts w:cs="Arial"/>
        </w:rPr>
        <w:t>ed</w:t>
      </w:r>
      <w:r w:rsidRPr="00FA632A">
        <w:rPr>
          <w:rFonts w:cs="Arial"/>
          <w:spacing w:val="-9"/>
        </w:rPr>
        <w:t xml:space="preserve"> </w:t>
      </w:r>
      <w:r w:rsidRPr="00FA632A">
        <w:rPr>
          <w:rFonts w:cs="Arial"/>
        </w:rPr>
        <w:t>to</w:t>
      </w:r>
      <w:r w:rsidRPr="00FA632A">
        <w:rPr>
          <w:rFonts w:cs="Arial"/>
          <w:spacing w:val="-1"/>
        </w:rPr>
        <w:t xml:space="preserve"> </w:t>
      </w:r>
      <w:r w:rsidRPr="00FA632A">
        <w:rPr>
          <w:rFonts w:cs="Arial"/>
          <w:spacing w:val="1"/>
        </w:rPr>
        <w:t>s</w:t>
      </w:r>
      <w:r w:rsidRPr="00FA632A">
        <w:rPr>
          <w:rFonts w:cs="Arial"/>
        </w:rPr>
        <w:t>h</w:t>
      </w:r>
      <w:r w:rsidRPr="00FA632A">
        <w:rPr>
          <w:rFonts w:cs="Arial"/>
          <w:spacing w:val="1"/>
        </w:rPr>
        <w:t>o</w:t>
      </w:r>
      <w:r w:rsidRPr="00FA632A">
        <w:rPr>
          <w:rFonts w:cs="Arial"/>
        </w:rPr>
        <w:t>w</w:t>
      </w:r>
      <w:r w:rsidRPr="00FA632A">
        <w:rPr>
          <w:rFonts w:cs="Arial"/>
          <w:spacing w:val="-7"/>
        </w:rPr>
        <w:t xml:space="preserve"> </w:t>
      </w:r>
      <w:r w:rsidRPr="00FA632A">
        <w:rPr>
          <w:rFonts w:cs="Arial"/>
          <w:spacing w:val="2"/>
        </w:rPr>
        <w:t>t</w:t>
      </w:r>
      <w:r w:rsidRPr="00FA632A">
        <w:rPr>
          <w:rFonts w:cs="Arial"/>
        </w:rPr>
        <w:t>h</w:t>
      </w:r>
      <w:r w:rsidRPr="00FA632A">
        <w:rPr>
          <w:rFonts w:cs="Arial"/>
          <w:spacing w:val="-1"/>
        </w:rPr>
        <w:t>a</w:t>
      </w:r>
      <w:r w:rsidRPr="00FA632A">
        <w:rPr>
          <w:rFonts w:cs="Arial"/>
        </w:rPr>
        <w:t>t</w:t>
      </w:r>
      <w:r w:rsidRPr="00FA632A">
        <w:rPr>
          <w:rFonts w:cs="Arial"/>
          <w:spacing w:val="-1"/>
        </w:rPr>
        <w:t xml:space="preserve"> </w:t>
      </w:r>
      <w:r w:rsidRPr="00FA632A">
        <w:rPr>
          <w:rFonts w:cs="Arial"/>
        </w:rPr>
        <w:t>the</w:t>
      </w:r>
      <w:r w:rsidRPr="00FA632A">
        <w:rPr>
          <w:rFonts w:cs="Arial"/>
          <w:spacing w:val="-2"/>
        </w:rPr>
        <w:t xml:space="preserve"> </w:t>
      </w:r>
      <w:r w:rsidRPr="00FA632A">
        <w:rPr>
          <w:rFonts w:cs="Arial"/>
        </w:rPr>
        <w:t>h</w:t>
      </w:r>
      <w:r w:rsidRPr="00FA632A">
        <w:rPr>
          <w:rFonts w:cs="Arial"/>
          <w:spacing w:val="1"/>
        </w:rPr>
        <w:t>o</w:t>
      </w:r>
      <w:r w:rsidRPr="00FA632A">
        <w:rPr>
          <w:rFonts w:cs="Arial"/>
          <w:spacing w:val="-1"/>
        </w:rPr>
        <w:t>l</w:t>
      </w:r>
      <w:r w:rsidRPr="00FA632A">
        <w:rPr>
          <w:rFonts w:cs="Arial"/>
        </w:rPr>
        <w:t>d</w:t>
      </w:r>
      <w:r w:rsidRPr="00FA632A">
        <w:rPr>
          <w:rFonts w:cs="Arial"/>
          <w:spacing w:val="-1"/>
        </w:rPr>
        <w:t>e</w:t>
      </w:r>
      <w:r w:rsidRPr="00FA632A">
        <w:rPr>
          <w:rFonts w:cs="Arial"/>
        </w:rPr>
        <w:t>r</w:t>
      </w:r>
      <w:r w:rsidRPr="00FA632A">
        <w:rPr>
          <w:rFonts w:cs="Arial"/>
          <w:spacing w:val="-3"/>
        </w:rPr>
        <w:t xml:space="preserve"> </w:t>
      </w:r>
      <w:r w:rsidRPr="00FA632A">
        <w:rPr>
          <w:rFonts w:cs="Arial"/>
          <w:spacing w:val="1"/>
        </w:rPr>
        <w:t>i</w:t>
      </w:r>
      <w:r w:rsidRPr="00FA632A">
        <w:rPr>
          <w:rFonts w:cs="Arial"/>
        </w:rPr>
        <w:t>s exe</w:t>
      </w:r>
      <w:r w:rsidRPr="00FA632A">
        <w:rPr>
          <w:rFonts w:cs="Arial"/>
          <w:spacing w:val="4"/>
        </w:rPr>
        <w:t>m</w:t>
      </w:r>
      <w:r w:rsidRPr="00FA632A">
        <w:rPr>
          <w:rFonts w:cs="Arial"/>
        </w:rPr>
        <w:t>pt</w:t>
      </w:r>
      <w:r w:rsidRPr="00FA632A">
        <w:rPr>
          <w:rFonts w:cs="Arial"/>
          <w:spacing w:val="-10"/>
        </w:rPr>
        <w:t xml:space="preserve"> </w:t>
      </w:r>
      <w:r w:rsidRPr="00FA632A">
        <w:rPr>
          <w:rFonts w:cs="Arial"/>
          <w:spacing w:val="2"/>
        </w:rPr>
        <w:t>f</w:t>
      </w:r>
      <w:r w:rsidRPr="00FA632A">
        <w:rPr>
          <w:rFonts w:cs="Arial"/>
          <w:spacing w:val="1"/>
        </w:rPr>
        <w:t>r</w:t>
      </w:r>
      <w:r w:rsidRPr="00FA632A">
        <w:rPr>
          <w:rFonts w:cs="Arial"/>
          <w:spacing w:val="-3"/>
        </w:rPr>
        <w:t>o</w:t>
      </w:r>
      <w:r w:rsidRPr="00FA632A">
        <w:rPr>
          <w:rFonts w:cs="Arial"/>
        </w:rPr>
        <w:t xml:space="preserve">m </w:t>
      </w:r>
      <w:r w:rsidRPr="00FA632A">
        <w:rPr>
          <w:rFonts w:cs="Arial"/>
          <w:spacing w:val="-4"/>
        </w:rPr>
        <w:t>i</w:t>
      </w:r>
      <w:r w:rsidRPr="00FA632A">
        <w:rPr>
          <w:rFonts w:cs="Arial"/>
          <w:spacing w:val="2"/>
        </w:rPr>
        <w:t>m</w:t>
      </w:r>
      <w:r w:rsidRPr="00FA632A">
        <w:rPr>
          <w:rFonts w:cs="Arial"/>
          <w:spacing w:val="4"/>
        </w:rPr>
        <w:t>m</w:t>
      </w:r>
      <w:r w:rsidRPr="00FA632A">
        <w:rPr>
          <w:rFonts w:cs="Arial"/>
          <w:spacing w:val="-1"/>
        </w:rPr>
        <w:t>i</w:t>
      </w:r>
      <w:r w:rsidRPr="00FA632A">
        <w:rPr>
          <w:rFonts w:cs="Arial"/>
        </w:rPr>
        <w:t>grat</w:t>
      </w:r>
      <w:r w:rsidRPr="00FA632A">
        <w:rPr>
          <w:rFonts w:cs="Arial"/>
          <w:spacing w:val="-1"/>
        </w:rPr>
        <w:t>i</w:t>
      </w:r>
      <w:r w:rsidRPr="00FA632A">
        <w:rPr>
          <w:rFonts w:cs="Arial"/>
        </w:rPr>
        <w:t>on</w:t>
      </w:r>
      <w:r w:rsidRPr="00FA632A">
        <w:rPr>
          <w:rFonts w:cs="Arial"/>
          <w:spacing w:val="-9"/>
        </w:rPr>
        <w:t xml:space="preserve"> </w:t>
      </w:r>
      <w:r w:rsidRPr="00FA632A">
        <w:rPr>
          <w:rFonts w:cs="Arial"/>
          <w:spacing w:val="1"/>
        </w:rPr>
        <w:t>c</w:t>
      </w:r>
      <w:r w:rsidRPr="00FA632A">
        <w:rPr>
          <w:rFonts w:cs="Arial"/>
        </w:rPr>
        <w:t>o</w:t>
      </w:r>
      <w:r w:rsidRPr="00FA632A">
        <w:rPr>
          <w:rFonts w:cs="Arial"/>
          <w:spacing w:val="-1"/>
        </w:rPr>
        <w:t>n</w:t>
      </w:r>
      <w:r w:rsidRPr="00FA632A">
        <w:rPr>
          <w:rFonts w:cs="Arial"/>
        </w:rPr>
        <w:t>tro</w:t>
      </w:r>
      <w:r w:rsidRPr="00FA632A">
        <w:rPr>
          <w:rFonts w:cs="Arial"/>
          <w:spacing w:val="-1"/>
        </w:rPr>
        <w:t>l</w:t>
      </w:r>
      <w:r w:rsidRPr="00FA632A">
        <w:rPr>
          <w:rFonts w:cs="Arial"/>
        </w:rPr>
        <w:t>,</w:t>
      </w:r>
      <w:r w:rsidRPr="00FA632A">
        <w:rPr>
          <w:rFonts w:cs="Arial"/>
          <w:spacing w:val="-5"/>
        </w:rPr>
        <w:t xml:space="preserve"> </w:t>
      </w:r>
      <w:r w:rsidRPr="00FA632A">
        <w:rPr>
          <w:rFonts w:cs="Arial"/>
          <w:spacing w:val="-1"/>
        </w:rPr>
        <w:t>i</w:t>
      </w:r>
      <w:r w:rsidRPr="00FA632A">
        <w:rPr>
          <w:rFonts w:cs="Arial"/>
        </w:rPr>
        <w:t>s a</w:t>
      </w:r>
      <w:r w:rsidRPr="00FA632A">
        <w:rPr>
          <w:rFonts w:cs="Arial"/>
          <w:spacing w:val="-1"/>
        </w:rPr>
        <w:t>l</w:t>
      </w:r>
      <w:r w:rsidRPr="00FA632A">
        <w:rPr>
          <w:rFonts w:cs="Arial"/>
          <w:spacing w:val="1"/>
        </w:rPr>
        <w:t>l</w:t>
      </w:r>
      <w:r w:rsidRPr="00FA632A">
        <w:rPr>
          <w:rFonts w:cs="Arial"/>
          <w:spacing w:val="2"/>
        </w:rPr>
        <w:t>o</w:t>
      </w:r>
      <w:r w:rsidRPr="00FA632A">
        <w:rPr>
          <w:rFonts w:cs="Arial"/>
          <w:spacing w:val="-2"/>
        </w:rPr>
        <w:t>w</w:t>
      </w:r>
      <w:r w:rsidRPr="00FA632A">
        <w:rPr>
          <w:rFonts w:cs="Arial"/>
          <w:spacing w:val="2"/>
        </w:rPr>
        <w:t>e</w:t>
      </w:r>
      <w:r w:rsidRPr="00FA632A">
        <w:rPr>
          <w:rFonts w:cs="Arial"/>
        </w:rPr>
        <w:t>d</w:t>
      </w:r>
      <w:r w:rsidRPr="00FA632A">
        <w:rPr>
          <w:rFonts w:cs="Arial"/>
          <w:spacing w:val="-7"/>
        </w:rPr>
        <w:t xml:space="preserve"> </w:t>
      </w:r>
      <w:r w:rsidRPr="00FA632A">
        <w:rPr>
          <w:rFonts w:cs="Arial"/>
          <w:spacing w:val="-1"/>
        </w:rPr>
        <w:t>t</w:t>
      </w:r>
      <w:r w:rsidRPr="00FA632A">
        <w:rPr>
          <w:rFonts w:cs="Arial"/>
        </w:rPr>
        <w:t>o</w:t>
      </w:r>
      <w:r w:rsidRPr="00FA632A">
        <w:rPr>
          <w:rFonts w:cs="Arial"/>
          <w:spacing w:val="-2"/>
        </w:rPr>
        <w:t xml:space="preserve"> </w:t>
      </w:r>
      <w:r w:rsidRPr="00FA632A">
        <w:rPr>
          <w:rFonts w:cs="Arial"/>
        </w:rPr>
        <w:t>s</w:t>
      </w:r>
      <w:r w:rsidRPr="00FA632A">
        <w:rPr>
          <w:rFonts w:cs="Arial"/>
          <w:spacing w:val="2"/>
        </w:rPr>
        <w:t>ta</w:t>
      </w:r>
      <w:r w:rsidRPr="00FA632A">
        <w:rPr>
          <w:rFonts w:cs="Arial"/>
        </w:rPr>
        <w:t>y</w:t>
      </w:r>
      <w:r w:rsidRPr="00FA632A">
        <w:rPr>
          <w:rFonts w:cs="Arial"/>
          <w:spacing w:val="-6"/>
        </w:rPr>
        <w:t xml:space="preserve"> </w:t>
      </w:r>
      <w:r w:rsidRPr="00FA632A">
        <w:rPr>
          <w:rFonts w:cs="Arial"/>
          <w:spacing w:val="-1"/>
        </w:rPr>
        <w:t>i</w:t>
      </w:r>
      <w:r w:rsidRPr="00FA632A">
        <w:rPr>
          <w:rFonts w:cs="Arial"/>
          <w:spacing w:val="2"/>
        </w:rPr>
        <w:t>n</w:t>
      </w:r>
      <w:r w:rsidRPr="00FA632A">
        <w:rPr>
          <w:rFonts w:cs="Arial"/>
        </w:rPr>
        <w:t>d</w:t>
      </w:r>
      <w:r w:rsidRPr="00FA632A">
        <w:rPr>
          <w:rFonts w:cs="Arial"/>
          <w:spacing w:val="-1"/>
        </w:rPr>
        <w:t>e</w:t>
      </w:r>
      <w:r w:rsidRPr="00FA632A">
        <w:rPr>
          <w:rFonts w:cs="Arial"/>
          <w:spacing w:val="2"/>
        </w:rPr>
        <w:t>f</w:t>
      </w:r>
      <w:r w:rsidRPr="00FA632A">
        <w:rPr>
          <w:rFonts w:cs="Arial"/>
          <w:spacing w:val="-1"/>
        </w:rPr>
        <w:t>i</w:t>
      </w:r>
      <w:r w:rsidRPr="00FA632A">
        <w:rPr>
          <w:rFonts w:cs="Arial"/>
          <w:spacing w:val="2"/>
        </w:rPr>
        <w:t>n</w:t>
      </w:r>
      <w:r w:rsidRPr="00FA632A">
        <w:rPr>
          <w:rFonts w:cs="Arial"/>
          <w:spacing w:val="-1"/>
        </w:rPr>
        <w:t>i</w:t>
      </w:r>
      <w:r w:rsidRPr="00FA632A">
        <w:rPr>
          <w:rFonts w:cs="Arial"/>
        </w:rPr>
        <w:t>t</w:t>
      </w:r>
      <w:r w:rsidRPr="00FA632A">
        <w:rPr>
          <w:rFonts w:cs="Arial"/>
          <w:spacing w:val="2"/>
        </w:rPr>
        <w:t>e</w:t>
      </w:r>
      <w:r w:rsidRPr="00FA632A">
        <w:rPr>
          <w:rFonts w:cs="Arial"/>
          <w:spacing w:val="1"/>
        </w:rPr>
        <w:t>l</w:t>
      </w:r>
      <w:r w:rsidRPr="00FA632A">
        <w:rPr>
          <w:rFonts w:cs="Arial"/>
        </w:rPr>
        <w:t>y</w:t>
      </w:r>
      <w:r w:rsidRPr="00FA632A">
        <w:rPr>
          <w:rFonts w:cs="Arial"/>
          <w:spacing w:val="-11"/>
        </w:rPr>
        <w:t xml:space="preserve"> </w:t>
      </w:r>
      <w:r w:rsidRPr="00FA632A">
        <w:rPr>
          <w:rFonts w:cs="Arial"/>
          <w:spacing w:val="1"/>
        </w:rPr>
        <w:t>i</w:t>
      </w:r>
      <w:r w:rsidRPr="00FA632A">
        <w:rPr>
          <w:rFonts w:cs="Arial"/>
        </w:rPr>
        <w:t>n</w:t>
      </w:r>
      <w:r w:rsidRPr="00FA632A">
        <w:rPr>
          <w:rFonts w:cs="Arial"/>
          <w:spacing w:val="-2"/>
        </w:rPr>
        <w:t xml:space="preserve"> </w:t>
      </w:r>
      <w:r w:rsidRPr="00FA632A">
        <w:rPr>
          <w:rFonts w:cs="Arial"/>
          <w:spacing w:val="-1"/>
        </w:rPr>
        <w:t>t</w:t>
      </w:r>
      <w:r w:rsidRPr="00FA632A">
        <w:rPr>
          <w:rFonts w:cs="Arial"/>
        </w:rPr>
        <w:t>he</w:t>
      </w:r>
      <w:r w:rsidRPr="00FA632A">
        <w:rPr>
          <w:rFonts w:cs="Arial"/>
          <w:spacing w:val="-2"/>
        </w:rPr>
        <w:t xml:space="preserve"> </w:t>
      </w:r>
      <w:r w:rsidRPr="00FA632A">
        <w:rPr>
          <w:rFonts w:cs="Arial"/>
        </w:rPr>
        <w:t>U</w:t>
      </w:r>
      <w:r w:rsidRPr="00FA632A">
        <w:rPr>
          <w:rFonts w:cs="Arial"/>
          <w:spacing w:val="-1"/>
        </w:rPr>
        <w:t>K</w:t>
      </w:r>
      <w:r w:rsidRPr="00FA632A">
        <w:rPr>
          <w:rFonts w:cs="Arial"/>
        </w:rPr>
        <w:t>,</w:t>
      </w:r>
      <w:r w:rsidRPr="00FA632A">
        <w:rPr>
          <w:rFonts w:cs="Arial"/>
          <w:spacing w:val="-1"/>
        </w:rPr>
        <w:t xml:space="preserve"> </w:t>
      </w:r>
      <w:r w:rsidRPr="00FA632A">
        <w:rPr>
          <w:rFonts w:cs="Arial"/>
        </w:rPr>
        <w:t>h</w:t>
      </w:r>
      <w:r w:rsidRPr="00FA632A">
        <w:rPr>
          <w:rFonts w:cs="Arial"/>
          <w:spacing w:val="-1"/>
        </w:rPr>
        <w:t>a</w:t>
      </w:r>
      <w:r w:rsidRPr="00FA632A">
        <w:rPr>
          <w:rFonts w:cs="Arial"/>
        </w:rPr>
        <w:t>s</w:t>
      </w:r>
      <w:r w:rsidRPr="00FA632A">
        <w:rPr>
          <w:rFonts w:cs="Arial"/>
          <w:spacing w:val="-2"/>
        </w:rPr>
        <w:t xml:space="preserve"> </w:t>
      </w:r>
      <w:r w:rsidRPr="00FA632A">
        <w:rPr>
          <w:rFonts w:cs="Arial"/>
          <w:spacing w:val="2"/>
        </w:rPr>
        <w:t>t</w:t>
      </w:r>
      <w:r w:rsidRPr="00FA632A">
        <w:rPr>
          <w:rFonts w:cs="Arial"/>
        </w:rPr>
        <w:t>he</w:t>
      </w:r>
      <w:r w:rsidRPr="00FA632A">
        <w:rPr>
          <w:rFonts w:cs="Arial"/>
          <w:spacing w:val="-4"/>
        </w:rPr>
        <w:t xml:space="preserve"> </w:t>
      </w:r>
      <w:r w:rsidRPr="00FA632A">
        <w:rPr>
          <w:rFonts w:cs="Arial"/>
        </w:rPr>
        <w:t>r</w:t>
      </w:r>
      <w:r w:rsidRPr="00FA632A">
        <w:rPr>
          <w:rFonts w:cs="Arial"/>
          <w:spacing w:val="1"/>
        </w:rPr>
        <w:t>i</w:t>
      </w:r>
      <w:r w:rsidRPr="00FA632A">
        <w:rPr>
          <w:rFonts w:cs="Arial"/>
        </w:rPr>
        <w:t>g</w:t>
      </w:r>
      <w:r w:rsidRPr="00FA632A">
        <w:rPr>
          <w:rFonts w:cs="Arial"/>
          <w:spacing w:val="-1"/>
        </w:rPr>
        <w:t>h</w:t>
      </w:r>
      <w:r w:rsidRPr="00FA632A">
        <w:rPr>
          <w:rFonts w:cs="Arial"/>
        </w:rPr>
        <w:t>t</w:t>
      </w:r>
      <w:r w:rsidRPr="00FA632A">
        <w:rPr>
          <w:rFonts w:cs="Arial"/>
          <w:spacing w:val="-2"/>
        </w:rPr>
        <w:t xml:space="preserve"> </w:t>
      </w:r>
      <w:r w:rsidRPr="00FA632A">
        <w:rPr>
          <w:rFonts w:cs="Arial"/>
        </w:rPr>
        <w:t>of a</w:t>
      </w:r>
      <w:r w:rsidRPr="00FA632A">
        <w:rPr>
          <w:rFonts w:cs="Arial"/>
          <w:spacing w:val="-1"/>
        </w:rPr>
        <w:t>b</w:t>
      </w:r>
      <w:r w:rsidRPr="00FA632A">
        <w:rPr>
          <w:rFonts w:cs="Arial"/>
        </w:rPr>
        <w:t>o</w:t>
      </w:r>
      <w:r w:rsidRPr="00FA632A">
        <w:rPr>
          <w:rFonts w:cs="Arial"/>
          <w:spacing w:val="-1"/>
        </w:rPr>
        <w:t>d</w:t>
      </w:r>
      <w:r w:rsidRPr="00FA632A">
        <w:rPr>
          <w:rFonts w:cs="Arial"/>
        </w:rPr>
        <w:t>e</w:t>
      </w:r>
      <w:r w:rsidRPr="00FA632A">
        <w:rPr>
          <w:rFonts w:cs="Arial"/>
          <w:spacing w:val="-4"/>
        </w:rPr>
        <w:t xml:space="preserve"> </w:t>
      </w:r>
      <w:r w:rsidRPr="00FA632A">
        <w:rPr>
          <w:rFonts w:cs="Arial"/>
          <w:spacing w:val="-1"/>
        </w:rPr>
        <w:t>i</w:t>
      </w:r>
      <w:r w:rsidRPr="00FA632A">
        <w:rPr>
          <w:rFonts w:cs="Arial"/>
        </w:rPr>
        <w:t>n t</w:t>
      </w:r>
      <w:r w:rsidRPr="00FA632A">
        <w:rPr>
          <w:rFonts w:cs="Arial"/>
          <w:spacing w:val="-1"/>
        </w:rPr>
        <w:t>h</w:t>
      </w:r>
      <w:r w:rsidRPr="00FA632A">
        <w:rPr>
          <w:rFonts w:cs="Arial"/>
        </w:rPr>
        <w:t>e</w:t>
      </w:r>
      <w:r w:rsidRPr="00FA632A">
        <w:rPr>
          <w:rFonts w:cs="Arial"/>
          <w:spacing w:val="-1"/>
        </w:rPr>
        <w:t xml:space="preserve"> </w:t>
      </w:r>
      <w:r w:rsidRPr="00FA632A">
        <w:rPr>
          <w:rFonts w:cs="Arial"/>
        </w:rPr>
        <w:t>U</w:t>
      </w:r>
      <w:r w:rsidRPr="00FA632A">
        <w:rPr>
          <w:rFonts w:cs="Arial"/>
          <w:spacing w:val="1"/>
        </w:rPr>
        <w:t>K</w:t>
      </w:r>
      <w:r w:rsidRPr="00FA632A">
        <w:rPr>
          <w:rFonts w:cs="Arial"/>
        </w:rPr>
        <w:t>,</w:t>
      </w:r>
      <w:r w:rsidRPr="00FA632A">
        <w:rPr>
          <w:rFonts w:cs="Arial"/>
          <w:spacing w:val="-3"/>
        </w:rPr>
        <w:t xml:space="preserve"> </w:t>
      </w:r>
      <w:r w:rsidRPr="00FA632A">
        <w:rPr>
          <w:rFonts w:cs="Arial"/>
          <w:spacing w:val="-1"/>
        </w:rPr>
        <w:t>o</w:t>
      </w:r>
      <w:r w:rsidRPr="00FA632A">
        <w:rPr>
          <w:rFonts w:cs="Arial"/>
        </w:rPr>
        <w:t>r</w:t>
      </w:r>
      <w:r w:rsidRPr="00FA632A">
        <w:rPr>
          <w:rFonts w:cs="Arial"/>
          <w:spacing w:val="-1"/>
        </w:rPr>
        <w:t xml:space="preserve"> </w:t>
      </w:r>
      <w:r w:rsidRPr="00FA632A">
        <w:rPr>
          <w:rFonts w:cs="Arial"/>
          <w:spacing w:val="2"/>
        </w:rPr>
        <w:t>h</w:t>
      </w:r>
      <w:r w:rsidRPr="00FA632A">
        <w:rPr>
          <w:rFonts w:cs="Arial"/>
        </w:rPr>
        <w:t>as</w:t>
      </w:r>
      <w:r w:rsidRPr="00FA632A">
        <w:rPr>
          <w:rFonts w:cs="Arial"/>
          <w:spacing w:val="-3"/>
        </w:rPr>
        <w:t xml:space="preserve"> </w:t>
      </w:r>
      <w:r w:rsidRPr="00FA632A">
        <w:rPr>
          <w:rFonts w:cs="Arial"/>
        </w:rPr>
        <w:t>no</w:t>
      </w:r>
      <w:r w:rsidRPr="00FA632A">
        <w:rPr>
          <w:rFonts w:cs="Arial"/>
          <w:spacing w:val="6"/>
        </w:rPr>
        <w:t xml:space="preserve"> </w:t>
      </w:r>
      <w:r w:rsidRPr="00FA632A">
        <w:rPr>
          <w:rFonts w:cs="Arial"/>
          <w:spacing w:val="2"/>
        </w:rPr>
        <w:t>t</w:t>
      </w:r>
      <w:r w:rsidRPr="00FA632A">
        <w:rPr>
          <w:rFonts w:cs="Arial"/>
          <w:spacing w:val="1"/>
        </w:rPr>
        <w:t>i</w:t>
      </w:r>
      <w:r w:rsidRPr="00FA632A">
        <w:rPr>
          <w:rFonts w:cs="Arial"/>
          <w:spacing w:val="4"/>
        </w:rPr>
        <w:t>m</w:t>
      </w:r>
      <w:r w:rsidRPr="00FA632A">
        <w:rPr>
          <w:rFonts w:cs="Arial"/>
        </w:rPr>
        <w:t>e</w:t>
      </w:r>
      <w:r w:rsidRPr="00FA632A">
        <w:rPr>
          <w:rFonts w:cs="Arial"/>
          <w:spacing w:val="-4"/>
        </w:rPr>
        <w:t xml:space="preserve"> </w:t>
      </w:r>
      <w:r w:rsidRPr="00FA632A">
        <w:rPr>
          <w:rFonts w:cs="Arial"/>
          <w:spacing w:val="-2"/>
        </w:rPr>
        <w:t>l</w:t>
      </w:r>
      <w:r w:rsidRPr="00FA632A">
        <w:rPr>
          <w:rFonts w:cs="Arial"/>
          <w:spacing w:val="-3"/>
        </w:rPr>
        <w:t>i</w:t>
      </w:r>
      <w:r w:rsidRPr="00FA632A">
        <w:rPr>
          <w:rFonts w:cs="Arial"/>
          <w:spacing w:val="4"/>
        </w:rPr>
        <w:t>m</w:t>
      </w:r>
      <w:r w:rsidRPr="00FA632A">
        <w:rPr>
          <w:rFonts w:cs="Arial"/>
          <w:spacing w:val="-1"/>
        </w:rPr>
        <w:t>i</w:t>
      </w:r>
      <w:r w:rsidRPr="00FA632A">
        <w:rPr>
          <w:rFonts w:cs="Arial"/>
        </w:rPr>
        <w:t>t on</w:t>
      </w:r>
      <w:r w:rsidRPr="00FA632A">
        <w:rPr>
          <w:rFonts w:cs="Arial"/>
          <w:spacing w:val="-3"/>
        </w:rPr>
        <w:t xml:space="preserve"> </w:t>
      </w:r>
      <w:r w:rsidRPr="00FA632A">
        <w:rPr>
          <w:rFonts w:cs="Arial"/>
        </w:rPr>
        <w:t>t</w:t>
      </w:r>
      <w:r w:rsidRPr="00FA632A">
        <w:rPr>
          <w:rFonts w:cs="Arial"/>
          <w:spacing w:val="1"/>
        </w:rPr>
        <w:t>h</w:t>
      </w:r>
      <w:r w:rsidRPr="00FA632A">
        <w:rPr>
          <w:rFonts w:cs="Arial"/>
        </w:rPr>
        <w:t>e</w:t>
      </w:r>
      <w:r w:rsidRPr="00FA632A">
        <w:rPr>
          <w:rFonts w:cs="Arial"/>
          <w:spacing w:val="-1"/>
        </w:rPr>
        <w:t>i</w:t>
      </w:r>
      <w:r w:rsidRPr="00FA632A">
        <w:rPr>
          <w:rFonts w:cs="Arial"/>
        </w:rPr>
        <w:t>r</w:t>
      </w:r>
      <w:r w:rsidRPr="00FA632A">
        <w:rPr>
          <w:rFonts w:cs="Arial"/>
          <w:spacing w:val="-3"/>
        </w:rPr>
        <w:t xml:space="preserve"> </w:t>
      </w:r>
      <w:r w:rsidRPr="00FA632A">
        <w:rPr>
          <w:rFonts w:cs="Arial"/>
          <w:spacing w:val="1"/>
        </w:rPr>
        <w:t>s</w:t>
      </w:r>
      <w:r w:rsidRPr="00FA632A">
        <w:rPr>
          <w:rFonts w:cs="Arial"/>
        </w:rPr>
        <w:t>t</w:t>
      </w:r>
      <w:r w:rsidRPr="00FA632A">
        <w:rPr>
          <w:rFonts w:cs="Arial"/>
          <w:spacing w:val="4"/>
        </w:rPr>
        <w:t>a</w:t>
      </w:r>
      <w:r w:rsidRPr="00FA632A">
        <w:rPr>
          <w:rFonts w:cs="Arial"/>
        </w:rPr>
        <w:t>y</w:t>
      </w:r>
      <w:r w:rsidRPr="00FA632A">
        <w:rPr>
          <w:rFonts w:cs="Arial"/>
          <w:spacing w:val="-6"/>
        </w:rPr>
        <w:t xml:space="preserve"> </w:t>
      </w:r>
      <w:r w:rsidRPr="00FA632A">
        <w:rPr>
          <w:rFonts w:cs="Arial"/>
          <w:spacing w:val="-1"/>
        </w:rPr>
        <w:t>i</w:t>
      </w:r>
      <w:r w:rsidRPr="00FA632A">
        <w:rPr>
          <w:rFonts w:cs="Arial"/>
        </w:rPr>
        <w:t>n</w:t>
      </w:r>
      <w:r w:rsidRPr="00FA632A">
        <w:rPr>
          <w:rFonts w:cs="Arial"/>
          <w:spacing w:val="-2"/>
        </w:rPr>
        <w:t xml:space="preserve"> </w:t>
      </w:r>
      <w:r w:rsidRPr="00FA632A">
        <w:rPr>
          <w:rFonts w:cs="Arial"/>
          <w:spacing w:val="1"/>
        </w:rPr>
        <w:t>t</w:t>
      </w:r>
      <w:r w:rsidRPr="00FA632A">
        <w:rPr>
          <w:rFonts w:cs="Arial"/>
        </w:rPr>
        <w:t>he</w:t>
      </w:r>
      <w:r w:rsidRPr="00FA632A">
        <w:rPr>
          <w:rFonts w:cs="Arial"/>
          <w:spacing w:val="-4"/>
        </w:rPr>
        <w:t xml:space="preserve"> </w:t>
      </w:r>
      <w:r w:rsidRPr="00FA632A">
        <w:rPr>
          <w:rFonts w:cs="Arial"/>
          <w:spacing w:val="2"/>
        </w:rPr>
        <w:t>U</w:t>
      </w:r>
      <w:r w:rsidRPr="00FA632A">
        <w:rPr>
          <w:rFonts w:cs="Arial"/>
          <w:spacing w:val="-1"/>
        </w:rPr>
        <w:t>K</w:t>
      </w:r>
      <w:r w:rsidRPr="00FA632A">
        <w:rPr>
          <w:rFonts w:cs="Arial"/>
        </w:rPr>
        <w:t>.</w:t>
      </w:r>
    </w:p>
    <w:p w14:paraId="0B309FF8" w14:textId="77777777" w:rsidR="00FA632A" w:rsidRPr="00FA632A" w:rsidRDefault="00FA632A" w:rsidP="00FA632A">
      <w:pPr>
        <w:pStyle w:val="ListParagraph"/>
        <w:rPr>
          <w:rFonts w:cs="Arial"/>
        </w:rPr>
      </w:pPr>
    </w:p>
    <w:p w14:paraId="63759DDF" w14:textId="77777777" w:rsidR="00FA632A" w:rsidRPr="00FA632A" w:rsidRDefault="00FA632A" w:rsidP="00FA632A">
      <w:pPr>
        <w:pStyle w:val="ListParagraph"/>
        <w:numPr>
          <w:ilvl w:val="0"/>
          <w:numId w:val="79"/>
        </w:numPr>
        <w:spacing w:after="200" w:line="276" w:lineRule="auto"/>
        <w:rPr>
          <w:rFonts w:cs="Arial"/>
        </w:rPr>
      </w:pPr>
      <w:r w:rsidRPr="00FA632A">
        <w:rPr>
          <w:rFonts w:cs="Arial"/>
        </w:rPr>
        <w:t>A</w:t>
      </w:r>
      <w:r w:rsidRPr="00FA632A">
        <w:rPr>
          <w:rFonts w:cs="Arial"/>
          <w:spacing w:val="-2"/>
        </w:rPr>
        <w:t xml:space="preserve"> </w:t>
      </w:r>
      <w:r w:rsidRPr="00FA632A">
        <w:rPr>
          <w:rFonts w:cs="Arial"/>
          <w:b/>
        </w:rPr>
        <w:t>cu</w:t>
      </w:r>
      <w:r w:rsidRPr="00FA632A">
        <w:rPr>
          <w:rFonts w:cs="Arial"/>
          <w:b/>
          <w:spacing w:val="2"/>
        </w:rPr>
        <w:t>r</w:t>
      </w:r>
      <w:r w:rsidRPr="00FA632A">
        <w:rPr>
          <w:rFonts w:cs="Arial"/>
          <w:b/>
          <w:spacing w:val="-1"/>
        </w:rPr>
        <w:t>r</w:t>
      </w:r>
      <w:r w:rsidRPr="00FA632A">
        <w:rPr>
          <w:rFonts w:cs="Arial"/>
          <w:b/>
        </w:rPr>
        <w:t>ent</w:t>
      </w:r>
      <w:r w:rsidRPr="00FA632A">
        <w:rPr>
          <w:rFonts w:cs="Arial"/>
          <w:b/>
          <w:spacing w:val="-6"/>
        </w:rPr>
        <w:t xml:space="preserve"> </w:t>
      </w:r>
      <w:r w:rsidRPr="00FA632A">
        <w:rPr>
          <w:rFonts w:cs="Arial"/>
        </w:rPr>
        <w:t>I</w:t>
      </w:r>
      <w:r w:rsidRPr="00FA632A">
        <w:rPr>
          <w:rFonts w:cs="Arial"/>
          <w:spacing w:val="2"/>
        </w:rPr>
        <w:t>m</w:t>
      </w:r>
      <w:r w:rsidRPr="00FA632A">
        <w:rPr>
          <w:rFonts w:cs="Arial"/>
          <w:spacing w:val="4"/>
        </w:rPr>
        <w:t>m</w:t>
      </w:r>
      <w:r w:rsidRPr="00FA632A">
        <w:rPr>
          <w:rFonts w:cs="Arial"/>
          <w:spacing w:val="-1"/>
        </w:rPr>
        <w:t>i</w:t>
      </w:r>
      <w:r w:rsidRPr="00FA632A">
        <w:rPr>
          <w:rFonts w:cs="Arial"/>
        </w:rPr>
        <w:t>grat</w:t>
      </w:r>
      <w:r w:rsidRPr="00FA632A">
        <w:rPr>
          <w:rFonts w:cs="Arial"/>
          <w:spacing w:val="-1"/>
        </w:rPr>
        <w:t>i</w:t>
      </w:r>
      <w:r w:rsidRPr="00FA632A">
        <w:rPr>
          <w:rFonts w:cs="Arial"/>
        </w:rPr>
        <w:t>on</w:t>
      </w:r>
      <w:r w:rsidRPr="00FA632A">
        <w:rPr>
          <w:rFonts w:cs="Arial"/>
          <w:spacing w:val="-9"/>
        </w:rPr>
        <w:t xml:space="preserve"> </w:t>
      </w:r>
      <w:r w:rsidRPr="00FA632A">
        <w:rPr>
          <w:rFonts w:cs="Arial"/>
          <w:spacing w:val="-1"/>
        </w:rPr>
        <w:t>S</w:t>
      </w:r>
      <w:r w:rsidRPr="00FA632A">
        <w:rPr>
          <w:rFonts w:cs="Arial"/>
          <w:spacing w:val="2"/>
        </w:rPr>
        <w:t>t</w:t>
      </w:r>
      <w:r w:rsidRPr="00FA632A">
        <w:rPr>
          <w:rFonts w:cs="Arial"/>
        </w:rPr>
        <w:t>a</w:t>
      </w:r>
      <w:r w:rsidRPr="00FA632A">
        <w:rPr>
          <w:rFonts w:cs="Arial"/>
          <w:spacing w:val="2"/>
        </w:rPr>
        <w:t>t</w:t>
      </w:r>
      <w:r w:rsidRPr="00FA632A">
        <w:rPr>
          <w:rFonts w:cs="Arial"/>
        </w:rPr>
        <w:t>us</w:t>
      </w:r>
      <w:r w:rsidRPr="00FA632A">
        <w:rPr>
          <w:rFonts w:cs="Arial"/>
          <w:spacing w:val="-6"/>
        </w:rPr>
        <w:t xml:space="preserve"> </w:t>
      </w:r>
      <w:r w:rsidRPr="00FA632A">
        <w:rPr>
          <w:rFonts w:cs="Arial"/>
        </w:rPr>
        <w:t>Do</w:t>
      </w:r>
      <w:r w:rsidRPr="00FA632A">
        <w:rPr>
          <w:rFonts w:cs="Arial"/>
          <w:spacing w:val="1"/>
        </w:rPr>
        <w:t>c</w:t>
      </w:r>
      <w:r w:rsidRPr="00FA632A">
        <w:rPr>
          <w:rFonts w:cs="Arial"/>
        </w:rPr>
        <w:t>u</w:t>
      </w:r>
      <w:r w:rsidRPr="00FA632A">
        <w:rPr>
          <w:rFonts w:cs="Arial"/>
          <w:spacing w:val="4"/>
        </w:rPr>
        <w:t>m</w:t>
      </w:r>
      <w:r w:rsidRPr="00FA632A">
        <w:rPr>
          <w:rFonts w:cs="Arial"/>
        </w:rPr>
        <w:t>e</w:t>
      </w:r>
      <w:r w:rsidRPr="00FA632A">
        <w:rPr>
          <w:rFonts w:cs="Arial"/>
          <w:spacing w:val="-1"/>
        </w:rPr>
        <w:t>n</w:t>
      </w:r>
      <w:r w:rsidRPr="00FA632A">
        <w:rPr>
          <w:rFonts w:cs="Arial"/>
        </w:rPr>
        <w:t>t</w:t>
      </w:r>
      <w:r w:rsidRPr="00FA632A">
        <w:rPr>
          <w:rFonts w:cs="Arial"/>
          <w:spacing w:val="-9"/>
        </w:rPr>
        <w:t xml:space="preserve"> </w:t>
      </w:r>
      <w:r w:rsidRPr="00FA632A">
        <w:rPr>
          <w:rFonts w:cs="Arial"/>
          <w:spacing w:val="-1"/>
        </w:rPr>
        <w:t>i</w:t>
      </w:r>
      <w:r w:rsidRPr="00FA632A">
        <w:rPr>
          <w:rFonts w:cs="Arial"/>
          <w:spacing w:val="1"/>
        </w:rPr>
        <w:t>ss</w:t>
      </w:r>
      <w:r w:rsidRPr="00FA632A">
        <w:rPr>
          <w:rFonts w:cs="Arial"/>
        </w:rPr>
        <w:t>u</w:t>
      </w:r>
      <w:r w:rsidRPr="00FA632A">
        <w:rPr>
          <w:rFonts w:cs="Arial"/>
          <w:spacing w:val="-1"/>
        </w:rPr>
        <w:t>e</w:t>
      </w:r>
      <w:r w:rsidRPr="00FA632A">
        <w:rPr>
          <w:rFonts w:cs="Arial"/>
        </w:rPr>
        <w:t>d</w:t>
      </w:r>
      <w:r w:rsidRPr="00FA632A">
        <w:rPr>
          <w:rFonts w:cs="Arial"/>
          <w:spacing w:val="-4"/>
        </w:rPr>
        <w:t xml:space="preserve"> </w:t>
      </w:r>
      <w:r w:rsidRPr="00FA632A">
        <w:rPr>
          <w:rFonts w:cs="Arial"/>
          <w:spacing w:val="2"/>
        </w:rPr>
        <w:t>b</w:t>
      </w:r>
      <w:r w:rsidRPr="00FA632A">
        <w:rPr>
          <w:rFonts w:cs="Arial"/>
        </w:rPr>
        <w:t>y</w:t>
      </w:r>
      <w:r w:rsidRPr="00FA632A">
        <w:rPr>
          <w:rFonts w:cs="Arial"/>
          <w:spacing w:val="-4"/>
        </w:rPr>
        <w:t xml:space="preserve"> </w:t>
      </w:r>
      <w:r w:rsidRPr="00FA632A">
        <w:rPr>
          <w:rFonts w:cs="Arial"/>
        </w:rPr>
        <w:t>the</w:t>
      </w:r>
      <w:r w:rsidRPr="00FA632A">
        <w:rPr>
          <w:rFonts w:cs="Arial"/>
          <w:spacing w:val="-2"/>
        </w:rPr>
        <w:t xml:space="preserve"> </w:t>
      </w:r>
      <w:r w:rsidRPr="00FA632A">
        <w:rPr>
          <w:rFonts w:cs="Arial"/>
        </w:rPr>
        <w:t>Ho</w:t>
      </w:r>
      <w:r w:rsidRPr="00FA632A">
        <w:rPr>
          <w:rFonts w:cs="Arial"/>
          <w:spacing w:val="4"/>
        </w:rPr>
        <w:t>m</w:t>
      </w:r>
      <w:r w:rsidRPr="00FA632A">
        <w:rPr>
          <w:rFonts w:cs="Arial"/>
        </w:rPr>
        <w:t>e</w:t>
      </w:r>
      <w:r w:rsidRPr="00FA632A">
        <w:rPr>
          <w:rFonts w:cs="Arial"/>
          <w:spacing w:val="-5"/>
        </w:rPr>
        <w:t xml:space="preserve"> </w:t>
      </w:r>
      <w:r w:rsidRPr="00FA632A">
        <w:rPr>
          <w:rFonts w:cs="Arial"/>
        </w:rPr>
        <w:t>Of</w:t>
      </w:r>
      <w:r w:rsidRPr="00FA632A">
        <w:rPr>
          <w:rFonts w:cs="Arial"/>
          <w:spacing w:val="2"/>
        </w:rPr>
        <w:t>f</w:t>
      </w:r>
      <w:r w:rsidRPr="00FA632A">
        <w:rPr>
          <w:rFonts w:cs="Arial"/>
          <w:spacing w:val="-1"/>
        </w:rPr>
        <w:t>i</w:t>
      </w:r>
      <w:r w:rsidRPr="00FA632A">
        <w:rPr>
          <w:rFonts w:cs="Arial"/>
          <w:spacing w:val="1"/>
        </w:rPr>
        <w:t>c</w:t>
      </w:r>
      <w:r w:rsidRPr="00FA632A">
        <w:rPr>
          <w:rFonts w:cs="Arial"/>
        </w:rPr>
        <w:t>e</w:t>
      </w:r>
      <w:r w:rsidRPr="00FA632A">
        <w:rPr>
          <w:rFonts w:cs="Arial"/>
          <w:spacing w:val="-5"/>
        </w:rPr>
        <w:t xml:space="preserve"> </w:t>
      </w:r>
      <w:r w:rsidRPr="00FA632A">
        <w:rPr>
          <w:rFonts w:cs="Arial"/>
          <w:spacing w:val="-1"/>
        </w:rPr>
        <w:t>t</w:t>
      </w:r>
      <w:r w:rsidRPr="00FA632A">
        <w:rPr>
          <w:rFonts w:cs="Arial"/>
        </w:rPr>
        <w:t>o</w:t>
      </w:r>
      <w:r w:rsidRPr="00FA632A">
        <w:rPr>
          <w:rFonts w:cs="Arial"/>
          <w:spacing w:val="-2"/>
        </w:rPr>
        <w:t xml:space="preserve"> </w:t>
      </w:r>
      <w:r w:rsidRPr="00FA632A">
        <w:rPr>
          <w:rFonts w:cs="Arial"/>
          <w:spacing w:val="-1"/>
        </w:rPr>
        <w:t>t</w:t>
      </w:r>
      <w:r w:rsidRPr="00FA632A">
        <w:rPr>
          <w:rFonts w:cs="Arial"/>
        </w:rPr>
        <w:t>he</w:t>
      </w:r>
      <w:r w:rsidRPr="00FA632A">
        <w:rPr>
          <w:rFonts w:cs="Arial"/>
          <w:spacing w:val="-4"/>
        </w:rPr>
        <w:t xml:space="preserve"> </w:t>
      </w:r>
      <w:r w:rsidRPr="00FA632A">
        <w:rPr>
          <w:rFonts w:cs="Arial"/>
          <w:spacing w:val="2"/>
        </w:rPr>
        <w:t>h</w:t>
      </w:r>
      <w:r w:rsidRPr="00FA632A">
        <w:rPr>
          <w:rFonts w:cs="Arial"/>
        </w:rPr>
        <w:t>o</w:t>
      </w:r>
      <w:r w:rsidRPr="00FA632A">
        <w:rPr>
          <w:rFonts w:cs="Arial"/>
          <w:spacing w:val="1"/>
        </w:rPr>
        <w:t>l</w:t>
      </w:r>
      <w:r w:rsidRPr="00FA632A">
        <w:rPr>
          <w:rFonts w:cs="Arial"/>
        </w:rPr>
        <w:t>d</w:t>
      </w:r>
      <w:r w:rsidRPr="00FA632A">
        <w:rPr>
          <w:rFonts w:cs="Arial"/>
          <w:spacing w:val="-1"/>
        </w:rPr>
        <w:t>e</w:t>
      </w:r>
      <w:r w:rsidRPr="00FA632A">
        <w:rPr>
          <w:rFonts w:cs="Arial"/>
        </w:rPr>
        <w:t>r</w:t>
      </w:r>
      <w:r w:rsidRPr="00FA632A">
        <w:rPr>
          <w:rFonts w:cs="Arial"/>
          <w:spacing w:val="-3"/>
        </w:rPr>
        <w:t xml:space="preserve"> </w:t>
      </w:r>
      <w:r w:rsidRPr="00FA632A">
        <w:rPr>
          <w:rFonts w:cs="Arial"/>
        </w:rPr>
        <w:t>w</w:t>
      </w:r>
      <w:r w:rsidRPr="00FA632A">
        <w:rPr>
          <w:rFonts w:cs="Arial"/>
          <w:spacing w:val="-1"/>
        </w:rPr>
        <w:t>i</w:t>
      </w:r>
      <w:r w:rsidRPr="00FA632A">
        <w:rPr>
          <w:rFonts w:cs="Arial"/>
        </w:rPr>
        <w:t>th</w:t>
      </w:r>
      <w:r w:rsidRPr="00FA632A">
        <w:rPr>
          <w:rFonts w:cs="Arial"/>
          <w:spacing w:val="-3"/>
        </w:rPr>
        <w:t xml:space="preserve"> </w:t>
      </w:r>
      <w:r w:rsidRPr="00FA632A">
        <w:rPr>
          <w:rFonts w:cs="Arial"/>
        </w:rPr>
        <w:t>an e</w:t>
      </w:r>
      <w:r w:rsidRPr="00FA632A">
        <w:rPr>
          <w:rFonts w:cs="Arial"/>
          <w:spacing w:val="-1"/>
        </w:rPr>
        <w:t>n</w:t>
      </w:r>
      <w:r w:rsidRPr="00FA632A">
        <w:rPr>
          <w:rFonts w:cs="Arial"/>
        </w:rPr>
        <w:t>d</w:t>
      </w:r>
      <w:r w:rsidRPr="00FA632A">
        <w:rPr>
          <w:rFonts w:cs="Arial"/>
          <w:spacing w:val="-1"/>
        </w:rPr>
        <w:t>o</w:t>
      </w:r>
      <w:r w:rsidRPr="00FA632A">
        <w:rPr>
          <w:rFonts w:cs="Arial"/>
          <w:spacing w:val="1"/>
        </w:rPr>
        <w:t>rs</w:t>
      </w:r>
      <w:r w:rsidRPr="00FA632A">
        <w:rPr>
          <w:rFonts w:cs="Arial"/>
        </w:rPr>
        <w:t>e</w:t>
      </w:r>
      <w:r w:rsidRPr="00FA632A">
        <w:rPr>
          <w:rFonts w:cs="Arial"/>
          <w:spacing w:val="4"/>
        </w:rPr>
        <w:t>m</w:t>
      </w:r>
      <w:r w:rsidRPr="00FA632A">
        <w:rPr>
          <w:rFonts w:cs="Arial"/>
        </w:rPr>
        <w:t>e</w:t>
      </w:r>
      <w:r w:rsidRPr="00FA632A">
        <w:rPr>
          <w:rFonts w:cs="Arial"/>
          <w:spacing w:val="-1"/>
        </w:rPr>
        <w:t>n</w:t>
      </w:r>
      <w:r w:rsidRPr="00FA632A">
        <w:rPr>
          <w:rFonts w:cs="Arial"/>
        </w:rPr>
        <w:t>t</w:t>
      </w:r>
      <w:r w:rsidRPr="00FA632A">
        <w:rPr>
          <w:rFonts w:cs="Arial"/>
          <w:spacing w:val="-12"/>
        </w:rPr>
        <w:t xml:space="preserve"> </w:t>
      </w:r>
      <w:r w:rsidRPr="00FA632A">
        <w:rPr>
          <w:rFonts w:cs="Arial"/>
          <w:spacing w:val="-1"/>
        </w:rPr>
        <w:t>i</w:t>
      </w:r>
      <w:r w:rsidRPr="00FA632A">
        <w:rPr>
          <w:rFonts w:cs="Arial"/>
          <w:spacing w:val="2"/>
        </w:rPr>
        <w:t>n</w:t>
      </w:r>
      <w:r w:rsidRPr="00FA632A">
        <w:rPr>
          <w:rFonts w:cs="Arial"/>
        </w:rPr>
        <w:t>d</w:t>
      </w:r>
      <w:r w:rsidRPr="00FA632A">
        <w:rPr>
          <w:rFonts w:cs="Arial"/>
          <w:spacing w:val="-1"/>
        </w:rPr>
        <w:t>i</w:t>
      </w:r>
      <w:r w:rsidRPr="00FA632A">
        <w:rPr>
          <w:rFonts w:cs="Arial"/>
          <w:spacing w:val="1"/>
        </w:rPr>
        <w:t>c</w:t>
      </w:r>
      <w:r w:rsidRPr="00FA632A">
        <w:rPr>
          <w:rFonts w:cs="Arial"/>
          <w:spacing w:val="2"/>
        </w:rPr>
        <w:t>a</w:t>
      </w:r>
      <w:r w:rsidRPr="00FA632A">
        <w:rPr>
          <w:rFonts w:cs="Arial"/>
        </w:rPr>
        <w:t>t</w:t>
      </w:r>
      <w:r w:rsidRPr="00FA632A">
        <w:rPr>
          <w:rFonts w:cs="Arial"/>
          <w:spacing w:val="-1"/>
        </w:rPr>
        <w:t>i</w:t>
      </w:r>
      <w:r w:rsidRPr="00FA632A">
        <w:rPr>
          <w:rFonts w:cs="Arial"/>
          <w:spacing w:val="2"/>
        </w:rPr>
        <w:t>n</w:t>
      </w:r>
      <w:r w:rsidRPr="00FA632A">
        <w:rPr>
          <w:rFonts w:cs="Arial"/>
        </w:rPr>
        <w:t>g</w:t>
      </w:r>
      <w:r w:rsidRPr="00FA632A">
        <w:rPr>
          <w:rFonts w:cs="Arial"/>
          <w:spacing w:val="-8"/>
        </w:rPr>
        <w:t xml:space="preserve"> </w:t>
      </w:r>
      <w:r w:rsidRPr="00FA632A">
        <w:rPr>
          <w:rFonts w:cs="Arial"/>
          <w:spacing w:val="-1"/>
        </w:rPr>
        <w:t>t</w:t>
      </w:r>
      <w:r w:rsidRPr="00FA632A">
        <w:rPr>
          <w:rFonts w:cs="Arial"/>
          <w:spacing w:val="2"/>
        </w:rPr>
        <w:t>ha</w:t>
      </w:r>
      <w:r w:rsidRPr="00FA632A">
        <w:rPr>
          <w:rFonts w:cs="Arial"/>
        </w:rPr>
        <w:t>t</w:t>
      </w:r>
      <w:r w:rsidRPr="00FA632A">
        <w:rPr>
          <w:rFonts w:cs="Arial"/>
          <w:spacing w:val="-3"/>
        </w:rPr>
        <w:t xml:space="preserve"> </w:t>
      </w:r>
      <w:r w:rsidRPr="00FA632A">
        <w:rPr>
          <w:rFonts w:cs="Arial"/>
        </w:rPr>
        <w:t>t</w:t>
      </w:r>
      <w:r w:rsidRPr="00FA632A">
        <w:rPr>
          <w:rFonts w:cs="Arial"/>
          <w:spacing w:val="-1"/>
        </w:rPr>
        <w:t>h</w:t>
      </w:r>
      <w:r w:rsidRPr="00FA632A">
        <w:rPr>
          <w:rFonts w:cs="Arial"/>
        </w:rPr>
        <w:t>e</w:t>
      </w:r>
      <w:r w:rsidRPr="00FA632A">
        <w:rPr>
          <w:rFonts w:cs="Arial"/>
          <w:spacing w:val="-1"/>
        </w:rPr>
        <w:t xml:space="preserve"> </w:t>
      </w:r>
      <w:r w:rsidRPr="00FA632A">
        <w:rPr>
          <w:rFonts w:cs="Arial"/>
        </w:rPr>
        <w:t>n</w:t>
      </w:r>
      <w:r w:rsidRPr="00FA632A">
        <w:rPr>
          <w:rFonts w:cs="Arial"/>
          <w:spacing w:val="-1"/>
        </w:rPr>
        <w:t>a</w:t>
      </w:r>
      <w:r w:rsidRPr="00FA632A">
        <w:rPr>
          <w:rFonts w:cs="Arial"/>
          <w:spacing w:val="4"/>
        </w:rPr>
        <w:t>m</w:t>
      </w:r>
      <w:r w:rsidRPr="00FA632A">
        <w:rPr>
          <w:rFonts w:cs="Arial"/>
        </w:rPr>
        <w:t>ed</w:t>
      </w:r>
      <w:r w:rsidRPr="00FA632A">
        <w:rPr>
          <w:rFonts w:cs="Arial"/>
          <w:spacing w:val="-7"/>
        </w:rPr>
        <w:t xml:space="preserve"> </w:t>
      </w:r>
      <w:r w:rsidRPr="00FA632A">
        <w:rPr>
          <w:rFonts w:cs="Arial"/>
        </w:rPr>
        <w:t>p</w:t>
      </w:r>
      <w:r w:rsidRPr="00FA632A">
        <w:rPr>
          <w:rFonts w:cs="Arial"/>
          <w:spacing w:val="-1"/>
        </w:rPr>
        <w:t>e</w:t>
      </w:r>
      <w:r w:rsidRPr="00FA632A">
        <w:rPr>
          <w:rFonts w:cs="Arial"/>
          <w:spacing w:val="1"/>
        </w:rPr>
        <w:t>rs</w:t>
      </w:r>
      <w:r w:rsidRPr="00FA632A">
        <w:rPr>
          <w:rFonts w:cs="Arial"/>
        </w:rPr>
        <w:t>on</w:t>
      </w:r>
      <w:r w:rsidRPr="00FA632A">
        <w:rPr>
          <w:rFonts w:cs="Arial"/>
          <w:spacing w:val="-5"/>
        </w:rPr>
        <w:t xml:space="preserve"> </w:t>
      </w:r>
      <w:r w:rsidRPr="00FA632A">
        <w:rPr>
          <w:rFonts w:cs="Arial"/>
          <w:spacing w:val="-1"/>
        </w:rPr>
        <w:t>i</w:t>
      </w:r>
      <w:r w:rsidRPr="00FA632A">
        <w:rPr>
          <w:rFonts w:cs="Arial"/>
        </w:rPr>
        <w:t>s a</w:t>
      </w:r>
      <w:r w:rsidRPr="00FA632A">
        <w:rPr>
          <w:rFonts w:cs="Arial"/>
          <w:spacing w:val="1"/>
        </w:rPr>
        <w:t>l</w:t>
      </w:r>
      <w:r w:rsidRPr="00FA632A">
        <w:rPr>
          <w:rFonts w:cs="Arial"/>
          <w:spacing w:val="-1"/>
        </w:rPr>
        <w:t>l</w:t>
      </w:r>
      <w:r w:rsidRPr="00FA632A">
        <w:rPr>
          <w:rFonts w:cs="Arial"/>
          <w:spacing w:val="2"/>
        </w:rPr>
        <w:t>ow</w:t>
      </w:r>
      <w:r w:rsidRPr="00FA632A">
        <w:rPr>
          <w:rFonts w:cs="Arial"/>
        </w:rPr>
        <w:t>ed</w:t>
      </w:r>
      <w:r w:rsidRPr="00FA632A">
        <w:rPr>
          <w:rFonts w:cs="Arial"/>
          <w:spacing w:val="-8"/>
        </w:rPr>
        <w:t xml:space="preserve"> </w:t>
      </w:r>
      <w:r w:rsidRPr="00FA632A">
        <w:rPr>
          <w:rFonts w:cs="Arial"/>
        </w:rPr>
        <w:t>to</w:t>
      </w:r>
      <w:r w:rsidRPr="00FA632A">
        <w:rPr>
          <w:rFonts w:cs="Arial"/>
          <w:spacing w:val="-1"/>
        </w:rPr>
        <w:t xml:space="preserve"> </w:t>
      </w:r>
      <w:r w:rsidRPr="00FA632A">
        <w:rPr>
          <w:rFonts w:cs="Arial"/>
          <w:spacing w:val="1"/>
        </w:rPr>
        <w:t>s</w:t>
      </w:r>
      <w:r w:rsidRPr="00FA632A">
        <w:rPr>
          <w:rFonts w:cs="Arial"/>
        </w:rPr>
        <w:t>t</w:t>
      </w:r>
      <w:r w:rsidRPr="00FA632A">
        <w:rPr>
          <w:rFonts w:cs="Arial"/>
          <w:spacing w:val="2"/>
        </w:rPr>
        <w:t>a</w:t>
      </w:r>
      <w:r w:rsidRPr="00FA632A">
        <w:rPr>
          <w:rFonts w:cs="Arial"/>
        </w:rPr>
        <w:t>y</w:t>
      </w:r>
      <w:r w:rsidRPr="00FA632A">
        <w:rPr>
          <w:rFonts w:cs="Arial"/>
          <w:spacing w:val="-6"/>
        </w:rPr>
        <w:t xml:space="preserve"> </w:t>
      </w:r>
      <w:r w:rsidRPr="00FA632A">
        <w:rPr>
          <w:rFonts w:cs="Arial"/>
          <w:spacing w:val="-1"/>
        </w:rPr>
        <w:t>i</w:t>
      </w:r>
      <w:r w:rsidRPr="00FA632A">
        <w:rPr>
          <w:rFonts w:cs="Arial"/>
          <w:spacing w:val="2"/>
        </w:rPr>
        <w:t>n</w:t>
      </w:r>
      <w:r w:rsidRPr="00FA632A">
        <w:rPr>
          <w:rFonts w:cs="Arial"/>
        </w:rPr>
        <w:t>d</w:t>
      </w:r>
      <w:r w:rsidRPr="00FA632A">
        <w:rPr>
          <w:rFonts w:cs="Arial"/>
          <w:spacing w:val="-1"/>
        </w:rPr>
        <w:t>e</w:t>
      </w:r>
      <w:r w:rsidRPr="00FA632A">
        <w:rPr>
          <w:rFonts w:cs="Arial"/>
          <w:spacing w:val="2"/>
        </w:rPr>
        <w:t>f</w:t>
      </w:r>
      <w:r w:rsidRPr="00FA632A">
        <w:rPr>
          <w:rFonts w:cs="Arial"/>
          <w:spacing w:val="-1"/>
        </w:rPr>
        <w:t>i</w:t>
      </w:r>
      <w:r w:rsidRPr="00FA632A">
        <w:rPr>
          <w:rFonts w:cs="Arial"/>
          <w:spacing w:val="2"/>
        </w:rPr>
        <w:t>n</w:t>
      </w:r>
      <w:r w:rsidRPr="00FA632A">
        <w:rPr>
          <w:rFonts w:cs="Arial"/>
          <w:spacing w:val="-1"/>
        </w:rPr>
        <w:t>i</w:t>
      </w:r>
      <w:r w:rsidRPr="00FA632A">
        <w:rPr>
          <w:rFonts w:cs="Arial"/>
        </w:rPr>
        <w:t>t</w:t>
      </w:r>
      <w:r w:rsidRPr="00FA632A">
        <w:rPr>
          <w:rFonts w:cs="Arial"/>
          <w:spacing w:val="2"/>
        </w:rPr>
        <w:t>e</w:t>
      </w:r>
      <w:r w:rsidRPr="00FA632A">
        <w:rPr>
          <w:rFonts w:cs="Arial"/>
          <w:spacing w:val="1"/>
        </w:rPr>
        <w:t>l</w:t>
      </w:r>
      <w:r w:rsidRPr="00FA632A">
        <w:rPr>
          <w:rFonts w:cs="Arial"/>
        </w:rPr>
        <w:t>y</w:t>
      </w:r>
      <w:r w:rsidRPr="00FA632A">
        <w:rPr>
          <w:rFonts w:cs="Arial"/>
          <w:spacing w:val="-11"/>
        </w:rPr>
        <w:t xml:space="preserve"> </w:t>
      </w:r>
      <w:r w:rsidRPr="00FA632A">
        <w:rPr>
          <w:rFonts w:cs="Arial"/>
          <w:spacing w:val="-1"/>
        </w:rPr>
        <w:t>i</w:t>
      </w:r>
      <w:r w:rsidRPr="00FA632A">
        <w:rPr>
          <w:rFonts w:cs="Arial"/>
        </w:rPr>
        <w:t>n the</w:t>
      </w:r>
      <w:r w:rsidRPr="00FA632A">
        <w:rPr>
          <w:rFonts w:cs="Arial"/>
          <w:spacing w:val="-2"/>
        </w:rPr>
        <w:t xml:space="preserve"> </w:t>
      </w:r>
      <w:r w:rsidRPr="00FA632A">
        <w:rPr>
          <w:rFonts w:cs="Arial"/>
        </w:rPr>
        <w:t>UK</w:t>
      </w:r>
      <w:r w:rsidRPr="00FA632A">
        <w:rPr>
          <w:rFonts w:cs="Arial"/>
          <w:spacing w:val="-4"/>
        </w:rPr>
        <w:t xml:space="preserve"> </w:t>
      </w:r>
      <w:r w:rsidRPr="00FA632A">
        <w:rPr>
          <w:rFonts w:cs="Arial"/>
        </w:rPr>
        <w:t>or h</w:t>
      </w:r>
      <w:r w:rsidRPr="00FA632A">
        <w:rPr>
          <w:rFonts w:cs="Arial"/>
          <w:spacing w:val="-1"/>
        </w:rPr>
        <w:t>a</w:t>
      </w:r>
      <w:r w:rsidRPr="00FA632A">
        <w:rPr>
          <w:rFonts w:cs="Arial"/>
        </w:rPr>
        <w:t>s</w:t>
      </w:r>
      <w:r w:rsidRPr="00FA632A">
        <w:rPr>
          <w:rFonts w:cs="Arial"/>
          <w:spacing w:val="-2"/>
        </w:rPr>
        <w:t xml:space="preserve"> </w:t>
      </w:r>
      <w:r w:rsidRPr="00FA632A">
        <w:rPr>
          <w:rFonts w:cs="Arial"/>
        </w:rPr>
        <w:t>no</w:t>
      </w:r>
      <w:r w:rsidRPr="00FA632A">
        <w:rPr>
          <w:rFonts w:cs="Arial"/>
          <w:spacing w:val="-1"/>
        </w:rPr>
        <w:t xml:space="preserve"> </w:t>
      </w:r>
      <w:r w:rsidRPr="00FA632A">
        <w:rPr>
          <w:rFonts w:cs="Arial"/>
        </w:rPr>
        <w:t>t</w:t>
      </w:r>
      <w:r w:rsidRPr="00FA632A">
        <w:rPr>
          <w:rFonts w:cs="Arial"/>
          <w:spacing w:val="-1"/>
        </w:rPr>
        <w:t>i</w:t>
      </w:r>
      <w:r w:rsidRPr="00FA632A">
        <w:rPr>
          <w:rFonts w:cs="Arial"/>
          <w:spacing w:val="4"/>
        </w:rPr>
        <w:t>m</w:t>
      </w:r>
      <w:r w:rsidRPr="00FA632A">
        <w:rPr>
          <w:rFonts w:cs="Arial"/>
        </w:rPr>
        <w:t>e</w:t>
      </w:r>
      <w:r w:rsidRPr="00FA632A">
        <w:rPr>
          <w:rFonts w:cs="Arial"/>
          <w:spacing w:val="-4"/>
        </w:rPr>
        <w:t xml:space="preserve"> </w:t>
      </w:r>
      <w:r w:rsidRPr="00FA632A">
        <w:rPr>
          <w:rFonts w:cs="Arial"/>
          <w:spacing w:val="-2"/>
        </w:rPr>
        <w:t>l</w:t>
      </w:r>
      <w:r w:rsidRPr="00FA632A">
        <w:rPr>
          <w:rFonts w:cs="Arial"/>
          <w:spacing w:val="-1"/>
        </w:rPr>
        <w:t>i</w:t>
      </w:r>
      <w:r w:rsidRPr="00FA632A">
        <w:rPr>
          <w:rFonts w:cs="Arial"/>
          <w:spacing w:val="4"/>
        </w:rPr>
        <w:t>m</w:t>
      </w:r>
      <w:r w:rsidRPr="00FA632A">
        <w:rPr>
          <w:rFonts w:cs="Arial"/>
          <w:spacing w:val="-1"/>
        </w:rPr>
        <w:t>i</w:t>
      </w:r>
      <w:r w:rsidRPr="00FA632A">
        <w:rPr>
          <w:rFonts w:cs="Arial"/>
        </w:rPr>
        <w:t>t</w:t>
      </w:r>
      <w:r w:rsidRPr="00FA632A">
        <w:rPr>
          <w:rFonts w:cs="Arial"/>
          <w:spacing w:val="-4"/>
        </w:rPr>
        <w:t xml:space="preserve"> </w:t>
      </w:r>
      <w:r w:rsidRPr="00FA632A">
        <w:rPr>
          <w:rFonts w:cs="Arial"/>
          <w:spacing w:val="-1"/>
        </w:rPr>
        <w:t>o</w:t>
      </w:r>
      <w:r w:rsidRPr="00FA632A">
        <w:rPr>
          <w:rFonts w:cs="Arial"/>
        </w:rPr>
        <w:t>n</w:t>
      </w:r>
      <w:r w:rsidRPr="00FA632A">
        <w:rPr>
          <w:rFonts w:cs="Arial"/>
          <w:spacing w:val="-2"/>
        </w:rPr>
        <w:t xml:space="preserve"> </w:t>
      </w:r>
      <w:r w:rsidRPr="00FA632A">
        <w:rPr>
          <w:rFonts w:cs="Arial"/>
          <w:spacing w:val="1"/>
        </w:rPr>
        <w:t>t</w:t>
      </w:r>
      <w:r w:rsidRPr="00FA632A">
        <w:rPr>
          <w:rFonts w:cs="Arial"/>
        </w:rPr>
        <w:t>h</w:t>
      </w:r>
      <w:r w:rsidRPr="00FA632A">
        <w:rPr>
          <w:rFonts w:cs="Arial"/>
          <w:spacing w:val="-1"/>
        </w:rPr>
        <w:t>ei</w:t>
      </w:r>
      <w:r w:rsidRPr="00FA632A">
        <w:rPr>
          <w:rFonts w:cs="Arial"/>
        </w:rPr>
        <w:t>r</w:t>
      </w:r>
      <w:r w:rsidRPr="00FA632A">
        <w:rPr>
          <w:rFonts w:cs="Arial"/>
          <w:spacing w:val="-3"/>
        </w:rPr>
        <w:t xml:space="preserve"> </w:t>
      </w:r>
      <w:r w:rsidRPr="00FA632A">
        <w:rPr>
          <w:rFonts w:cs="Arial"/>
          <w:spacing w:val="1"/>
        </w:rPr>
        <w:t>s</w:t>
      </w:r>
      <w:r w:rsidRPr="00FA632A">
        <w:rPr>
          <w:rFonts w:cs="Arial"/>
          <w:spacing w:val="2"/>
        </w:rPr>
        <w:t>ta</w:t>
      </w:r>
      <w:r w:rsidRPr="00FA632A">
        <w:rPr>
          <w:rFonts w:cs="Arial"/>
        </w:rPr>
        <w:t>y</w:t>
      </w:r>
      <w:r w:rsidRPr="00FA632A">
        <w:rPr>
          <w:rFonts w:cs="Arial"/>
          <w:spacing w:val="-6"/>
        </w:rPr>
        <w:t xml:space="preserve"> </w:t>
      </w:r>
      <w:r w:rsidRPr="00FA632A">
        <w:rPr>
          <w:rFonts w:cs="Arial"/>
          <w:spacing w:val="-1"/>
        </w:rPr>
        <w:t>i</w:t>
      </w:r>
      <w:r w:rsidRPr="00FA632A">
        <w:rPr>
          <w:rFonts w:cs="Arial"/>
        </w:rPr>
        <w:t>n</w:t>
      </w:r>
      <w:r w:rsidRPr="00FA632A">
        <w:rPr>
          <w:rFonts w:cs="Arial"/>
          <w:spacing w:val="-2"/>
        </w:rPr>
        <w:t xml:space="preserve"> </w:t>
      </w:r>
      <w:r w:rsidRPr="00FA632A">
        <w:rPr>
          <w:rFonts w:cs="Arial"/>
          <w:spacing w:val="1"/>
        </w:rPr>
        <w:t>t</w:t>
      </w:r>
      <w:r w:rsidRPr="00FA632A">
        <w:rPr>
          <w:rFonts w:cs="Arial"/>
        </w:rPr>
        <w:t xml:space="preserve">he </w:t>
      </w:r>
      <w:r w:rsidRPr="00FA632A">
        <w:rPr>
          <w:rFonts w:cs="Arial"/>
          <w:spacing w:val="2"/>
        </w:rPr>
        <w:t>U</w:t>
      </w:r>
      <w:r w:rsidRPr="00FA632A">
        <w:rPr>
          <w:rFonts w:cs="Arial"/>
          <w:spacing w:val="-1"/>
        </w:rPr>
        <w:t>K</w:t>
      </w:r>
      <w:r w:rsidRPr="00FA632A">
        <w:rPr>
          <w:rFonts w:cs="Arial"/>
        </w:rPr>
        <w:t>,</w:t>
      </w:r>
      <w:r w:rsidRPr="00FA632A">
        <w:rPr>
          <w:rFonts w:cs="Arial"/>
          <w:spacing w:val="-3"/>
        </w:rPr>
        <w:t xml:space="preserve"> </w:t>
      </w:r>
      <w:r w:rsidRPr="00FA632A">
        <w:rPr>
          <w:rFonts w:cs="Arial"/>
          <w:b/>
          <w:spacing w:val="-3"/>
        </w:rPr>
        <w:t xml:space="preserve">when produced in combination with </w:t>
      </w:r>
      <w:r w:rsidRPr="00FA632A">
        <w:rPr>
          <w:rFonts w:cs="Arial"/>
        </w:rPr>
        <w:t>an</w:t>
      </w:r>
      <w:r w:rsidRPr="00FA632A">
        <w:rPr>
          <w:rFonts w:cs="Arial"/>
          <w:spacing w:val="-3"/>
        </w:rPr>
        <w:t xml:space="preserve"> </w:t>
      </w:r>
      <w:r w:rsidRPr="00FA632A">
        <w:rPr>
          <w:rFonts w:cs="Arial"/>
        </w:rPr>
        <w:t>o</w:t>
      </w:r>
      <w:r w:rsidRPr="00FA632A">
        <w:rPr>
          <w:rFonts w:cs="Arial"/>
          <w:spacing w:val="1"/>
        </w:rPr>
        <w:t>f</w:t>
      </w:r>
      <w:r w:rsidRPr="00FA632A">
        <w:rPr>
          <w:rFonts w:cs="Arial"/>
          <w:spacing w:val="2"/>
        </w:rPr>
        <w:t>f</w:t>
      </w:r>
      <w:r w:rsidRPr="00FA632A">
        <w:rPr>
          <w:rFonts w:cs="Arial"/>
          <w:spacing w:val="-1"/>
        </w:rPr>
        <w:t>i</w:t>
      </w:r>
      <w:r w:rsidRPr="00FA632A">
        <w:rPr>
          <w:rFonts w:cs="Arial"/>
          <w:spacing w:val="1"/>
        </w:rPr>
        <w:t>c</w:t>
      </w:r>
      <w:r w:rsidRPr="00FA632A">
        <w:rPr>
          <w:rFonts w:cs="Arial"/>
          <w:spacing w:val="-1"/>
        </w:rPr>
        <w:t>i</w:t>
      </w:r>
      <w:r w:rsidRPr="00FA632A">
        <w:rPr>
          <w:rFonts w:cs="Arial"/>
        </w:rPr>
        <w:t>al</w:t>
      </w:r>
      <w:r w:rsidRPr="00FA632A">
        <w:rPr>
          <w:rFonts w:cs="Arial"/>
          <w:spacing w:val="-6"/>
        </w:rPr>
        <w:t xml:space="preserve"> </w:t>
      </w:r>
      <w:r w:rsidRPr="00FA632A">
        <w:rPr>
          <w:rFonts w:cs="Arial"/>
        </w:rPr>
        <w:t>d</w:t>
      </w:r>
      <w:r w:rsidRPr="00FA632A">
        <w:rPr>
          <w:rFonts w:cs="Arial"/>
          <w:spacing w:val="-1"/>
        </w:rPr>
        <w:t>o</w:t>
      </w:r>
      <w:r w:rsidRPr="00FA632A">
        <w:rPr>
          <w:rFonts w:cs="Arial"/>
          <w:spacing w:val="1"/>
        </w:rPr>
        <w:t>c</w:t>
      </w:r>
      <w:r w:rsidRPr="00FA632A">
        <w:rPr>
          <w:rFonts w:cs="Arial"/>
        </w:rPr>
        <w:t>u</w:t>
      </w:r>
      <w:r w:rsidRPr="00FA632A">
        <w:rPr>
          <w:rFonts w:cs="Arial"/>
          <w:spacing w:val="4"/>
        </w:rPr>
        <w:t>m</w:t>
      </w:r>
      <w:r w:rsidRPr="00FA632A">
        <w:rPr>
          <w:rFonts w:cs="Arial"/>
        </w:rPr>
        <w:t>e</w:t>
      </w:r>
      <w:r w:rsidRPr="00FA632A">
        <w:rPr>
          <w:rFonts w:cs="Arial"/>
          <w:spacing w:val="-1"/>
        </w:rPr>
        <w:t>n</w:t>
      </w:r>
      <w:r w:rsidRPr="00FA632A">
        <w:rPr>
          <w:rFonts w:cs="Arial"/>
        </w:rPr>
        <w:t>t</w:t>
      </w:r>
      <w:r w:rsidRPr="00FA632A">
        <w:rPr>
          <w:rFonts w:cs="Arial"/>
          <w:spacing w:val="-9"/>
        </w:rPr>
        <w:t xml:space="preserve"> </w:t>
      </w:r>
      <w:r w:rsidRPr="00FA632A">
        <w:rPr>
          <w:rFonts w:cs="Arial"/>
          <w:spacing w:val="-1"/>
        </w:rPr>
        <w:t>g</w:t>
      </w:r>
      <w:r w:rsidRPr="00FA632A">
        <w:rPr>
          <w:rFonts w:cs="Arial"/>
          <w:spacing w:val="1"/>
        </w:rPr>
        <w:t>iv</w:t>
      </w:r>
      <w:r w:rsidRPr="00FA632A">
        <w:rPr>
          <w:rFonts w:cs="Arial"/>
          <w:spacing w:val="-1"/>
        </w:rPr>
        <w:t>i</w:t>
      </w:r>
      <w:r w:rsidRPr="00FA632A">
        <w:rPr>
          <w:rFonts w:cs="Arial"/>
        </w:rPr>
        <w:t>ng</w:t>
      </w:r>
      <w:r w:rsidRPr="00FA632A">
        <w:rPr>
          <w:rFonts w:cs="Arial"/>
          <w:spacing w:val="-4"/>
        </w:rPr>
        <w:t xml:space="preserve"> </w:t>
      </w:r>
      <w:r w:rsidRPr="00FA632A">
        <w:rPr>
          <w:rFonts w:cs="Arial"/>
        </w:rPr>
        <w:t>t</w:t>
      </w:r>
      <w:r w:rsidRPr="00FA632A">
        <w:rPr>
          <w:rFonts w:cs="Arial"/>
          <w:spacing w:val="-1"/>
        </w:rPr>
        <w:t>h</w:t>
      </w:r>
      <w:r w:rsidRPr="00FA632A">
        <w:rPr>
          <w:rFonts w:cs="Arial"/>
        </w:rPr>
        <w:t>e p</w:t>
      </w:r>
      <w:r w:rsidRPr="00FA632A">
        <w:rPr>
          <w:rFonts w:cs="Arial"/>
          <w:spacing w:val="-1"/>
        </w:rPr>
        <w:t>e</w:t>
      </w:r>
      <w:r w:rsidRPr="00FA632A">
        <w:rPr>
          <w:rFonts w:cs="Arial"/>
          <w:spacing w:val="1"/>
        </w:rPr>
        <w:t>rs</w:t>
      </w:r>
      <w:r w:rsidRPr="00FA632A">
        <w:rPr>
          <w:rFonts w:cs="Arial"/>
        </w:rPr>
        <w:t>o</w:t>
      </w:r>
      <w:r w:rsidRPr="00FA632A">
        <w:rPr>
          <w:rFonts w:cs="Arial"/>
          <w:spacing w:val="-1"/>
        </w:rPr>
        <w:t>n’</w:t>
      </w:r>
      <w:r w:rsidRPr="00FA632A">
        <w:rPr>
          <w:rFonts w:cs="Arial"/>
        </w:rPr>
        <w:t>s</w:t>
      </w:r>
      <w:r w:rsidRPr="00FA632A">
        <w:rPr>
          <w:rFonts w:cs="Arial"/>
          <w:spacing w:val="-5"/>
        </w:rPr>
        <w:t xml:space="preserve"> </w:t>
      </w:r>
      <w:r w:rsidRPr="00FA632A">
        <w:rPr>
          <w:rFonts w:cs="Arial"/>
        </w:rPr>
        <w:t>p</w:t>
      </w:r>
      <w:r w:rsidRPr="00FA632A">
        <w:rPr>
          <w:rFonts w:cs="Arial"/>
          <w:spacing w:val="-1"/>
        </w:rPr>
        <w:t>e</w:t>
      </w:r>
      <w:r w:rsidRPr="00FA632A">
        <w:rPr>
          <w:rFonts w:cs="Arial"/>
          <w:spacing w:val="1"/>
        </w:rPr>
        <w:t>r</w:t>
      </w:r>
      <w:r w:rsidRPr="00FA632A">
        <w:rPr>
          <w:rFonts w:cs="Arial"/>
          <w:spacing w:val="4"/>
        </w:rPr>
        <w:t>m</w:t>
      </w:r>
      <w:r w:rsidRPr="00FA632A">
        <w:rPr>
          <w:rFonts w:cs="Arial"/>
        </w:rPr>
        <w:t>a</w:t>
      </w:r>
      <w:r w:rsidRPr="00FA632A">
        <w:rPr>
          <w:rFonts w:cs="Arial"/>
          <w:spacing w:val="-1"/>
        </w:rPr>
        <w:t>n</w:t>
      </w:r>
      <w:r w:rsidRPr="00FA632A">
        <w:rPr>
          <w:rFonts w:cs="Arial"/>
        </w:rPr>
        <w:t>e</w:t>
      </w:r>
      <w:r w:rsidRPr="00FA632A">
        <w:rPr>
          <w:rFonts w:cs="Arial"/>
          <w:spacing w:val="-1"/>
        </w:rPr>
        <w:t>n</w:t>
      </w:r>
      <w:r w:rsidRPr="00FA632A">
        <w:rPr>
          <w:rFonts w:cs="Arial"/>
        </w:rPr>
        <w:t>t</w:t>
      </w:r>
      <w:r w:rsidRPr="00FA632A">
        <w:rPr>
          <w:rFonts w:cs="Arial"/>
          <w:spacing w:val="-10"/>
        </w:rPr>
        <w:t xml:space="preserve"> </w:t>
      </w:r>
      <w:r w:rsidRPr="00FA632A">
        <w:rPr>
          <w:rFonts w:cs="Arial"/>
        </w:rPr>
        <w:t>Na</w:t>
      </w:r>
      <w:r w:rsidRPr="00FA632A">
        <w:rPr>
          <w:rFonts w:cs="Arial"/>
          <w:spacing w:val="1"/>
        </w:rPr>
        <w:t>t</w:t>
      </w:r>
      <w:r w:rsidRPr="00FA632A">
        <w:rPr>
          <w:rFonts w:cs="Arial"/>
          <w:spacing w:val="-1"/>
        </w:rPr>
        <w:t>i</w:t>
      </w:r>
      <w:r w:rsidRPr="00FA632A">
        <w:rPr>
          <w:rFonts w:cs="Arial"/>
          <w:spacing w:val="2"/>
        </w:rPr>
        <w:t>on</w:t>
      </w:r>
      <w:r w:rsidRPr="00FA632A">
        <w:rPr>
          <w:rFonts w:cs="Arial"/>
        </w:rPr>
        <w:t>al</w:t>
      </w:r>
      <w:r w:rsidRPr="00FA632A">
        <w:rPr>
          <w:rFonts w:cs="Arial"/>
          <w:spacing w:val="-8"/>
        </w:rPr>
        <w:t xml:space="preserve"> </w:t>
      </w:r>
      <w:r w:rsidRPr="00FA632A">
        <w:rPr>
          <w:rFonts w:cs="Arial"/>
          <w:spacing w:val="2"/>
        </w:rPr>
        <w:t>I</w:t>
      </w:r>
      <w:r w:rsidRPr="00FA632A">
        <w:rPr>
          <w:rFonts w:cs="Arial"/>
        </w:rPr>
        <w:t>n</w:t>
      </w:r>
      <w:r w:rsidRPr="00FA632A">
        <w:rPr>
          <w:rFonts w:cs="Arial"/>
          <w:spacing w:val="1"/>
        </w:rPr>
        <w:t>s</w:t>
      </w:r>
      <w:r w:rsidRPr="00FA632A">
        <w:rPr>
          <w:rFonts w:cs="Arial"/>
        </w:rPr>
        <w:t>uran</w:t>
      </w:r>
      <w:r w:rsidRPr="00FA632A">
        <w:rPr>
          <w:rFonts w:cs="Arial"/>
          <w:spacing w:val="1"/>
        </w:rPr>
        <w:t>c</w:t>
      </w:r>
      <w:r w:rsidRPr="00FA632A">
        <w:rPr>
          <w:rFonts w:cs="Arial"/>
        </w:rPr>
        <w:t>e</w:t>
      </w:r>
      <w:r w:rsidRPr="00FA632A">
        <w:rPr>
          <w:rFonts w:cs="Arial"/>
          <w:spacing w:val="-7"/>
        </w:rPr>
        <w:t xml:space="preserve"> </w:t>
      </w:r>
      <w:r w:rsidRPr="00FA632A">
        <w:rPr>
          <w:rFonts w:cs="Arial"/>
        </w:rPr>
        <w:t>n</w:t>
      </w:r>
      <w:r w:rsidRPr="00FA632A">
        <w:rPr>
          <w:rFonts w:cs="Arial"/>
          <w:spacing w:val="-1"/>
        </w:rPr>
        <w:t>u</w:t>
      </w:r>
      <w:r w:rsidRPr="00FA632A">
        <w:rPr>
          <w:rFonts w:cs="Arial"/>
          <w:spacing w:val="4"/>
        </w:rPr>
        <w:t>m</w:t>
      </w:r>
      <w:r w:rsidRPr="00FA632A">
        <w:rPr>
          <w:rFonts w:cs="Arial"/>
        </w:rPr>
        <w:t>b</w:t>
      </w:r>
      <w:r w:rsidRPr="00FA632A">
        <w:rPr>
          <w:rFonts w:cs="Arial"/>
          <w:spacing w:val="-1"/>
        </w:rPr>
        <w:t>e</w:t>
      </w:r>
      <w:r w:rsidRPr="00FA632A">
        <w:rPr>
          <w:rFonts w:cs="Arial"/>
        </w:rPr>
        <w:t>r</w:t>
      </w:r>
      <w:r w:rsidRPr="00FA632A">
        <w:rPr>
          <w:rFonts w:cs="Arial"/>
          <w:spacing w:val="-6"/>
        </w:rPr>
        <w:t xml:space="preserve"> </w:t>
      </w:r>
      <w:r w:rsidRPr="00FA632A">
        <w:rPr>
          <w:rFonts w:cs="Arial"/>
        </w:rPr>
        <w:t>a</w:t>
      </w:r>
      <w:r w:rsidRPr="00FA632A">
        <w:rPr>
          <w:rFonts w:cs="Arial"/>
          <w:spacing w:val="-1"/>
        </w:rPr>
        <w:t>n</w:t>
      </w:r>
      <w:r w:rsidRPr="00FA632A">
        <w:rPr>
          <w:rFonts w:cs="Arial"/>
        </w:rPr>
        <w:t>d</w:t>
      </w:r>
      <w:r w:rsidRPr="00FA632A">
        <w:rPr>
          <w:rFonts w:cs="Arial"/>
          <w:spacing w:val="-3"/>
        </w:rPr>
        <w:t xml:space="preserve"> </w:t>
      </w:r>
      <w:r w:rsidRPr="00FA632A">
        <w:rPr>
          <w:rFonts w:cs="Arial"/>
          <w:spacing w:val="1"/>
        </w:rPr>
        <w:t>t</w:t>
      </w:r>
      <w:r w:rsidRPr="00FA632A">
        <w:rPr>
          <w:rFonts w:cs="Arial"/>
          <w:spacing w:val="2"/>
        </w:rPr>
        <w:t>h</w:t>
      </w:r>
      <w:r w:rsidRPr="00FA632A">
        <w:rPr>
          <w:rFonts w:cs="Arial"/>
        </w:rPr>
        <w:t>e</w:t>
      </w:r>
      <w:r w:rsidRPr="00FA632A">
        <w:rPr>
          <w:rFonts w:cs="Arial"/>
          <w:spacing w:val="-1"/>
        </w:rPr>
        <w:t>i</w:t>
      </w:r>
      <w:r w:rsidRPr="00FA632A">
        <w:rPr>
          <w:rFonts w:cs="Arial"/>
        </w:rPr>
        <w:t>r</w:t>
      </w:r>
      <w:r w:rsidRPr="00FA632A">
        <w:rPr>
          <w:rFonts w:cs="Arial"/>
          <w:spacing w:val="-3"/>
        </w:rPr>
        <w:t xml:space="preserve"> </w:t>
      </w:r>
      <w:r w:rsidRPr="00FA632A">
        <w:rPr>
          <w:rFonts w:cs="Arial"/>
        </w:rPr>
        <w:t>n</w:t>
      </w:r>
      <w:r w:rsidRPr="00FA632A">
        <w:rPr>
          <w:rFonts w:cs="Arial"/>
          <w:spacing w:val="-1"/>
        </w:rPr>
        <w:t>a</w:t>
      </w:r>
      <w:r w:rsidRPr="00FA632A">
        <w:rPr>
          <w:rFonts w:cs="Arial"/>
          <w:spacing w:val="4"/>
        </w:rPr>
        <w:t>m</w:t>
      </w:r>
      <w:r w:rsidRPr="00FA632A">
        <w:rPr>
          <w:rFonts w:cs="Arial"/>
        </w:rPr>
        <w:t>e</w:t>
      </w:r>
      <w:r w:rsidRPr="00FA632A">
        <w:rPr>
          <w:rFonts w:cs="Arial"/>
          <w:spacing w:val="-5"/>
        </w:rPr>
        <w:t xml:space="preserve"> </w:t>
      </w:r>
      <w:r w:rsidRPr="00FA632A">
        <w:rPr>
          <w:rFonts w:cs="Arial"/>
          <w:spacing w:val="-2"/>
        </w:rPr>
        <w:t>i</w:t>
      </w:r>
      <w:r w:rsidRPr="00FA632A">
        <w:rPr>
          <w:rFonts w:cs="Arial"/>
          <w:spacing w:val="1"/>
        </w:rPr>
        <w:t>ss</w:t>
      </w:r>
      <w:r w:rsidRPr="00FA632A">
        <w:rPr>
          <w:rFonts w:cs="Arial"/>
        </w:rPr>
        <w:t>u</w:t>
      </w:r>
      <w:r w:rsidRPr="00FA632A">
        <w:rPr>
          <w:rFonts w:cs="Arial"/>
          <w:spacing w:val="-1"/>
        </w:rPr>
        <w:t>e</w:t>
      </w:r>
      <w:r w:rsidRPr="00FA632A">
        <w:rPr>
          <w:rFonts w:cs="Arial"/>
        </w:rPr>
        <w:t>d</w:t>
      </w:r>
      <w:r w:rsidRPr="00FA632A">
        <w:rPr>
          <w:rFonts w:cs="Arial"/>
          <w:spacing w:val="-4"/>
        </w:rPr>
        <w:t xml:space="preserve"> </w:t>
      </w:r>
      <w:r w:rsidRPr="00FA632A">
        <w:rPr>
          <w:rFonts w:cs="Arial"/>
          <w:spacing w:val="2"/>
        </w:rPr>
        <w:t>b</w:t>
      </w:r>
      <w:r w:rsidRPr="00FA632A">
        <w:rPr>
          <w:rFonts w:cs="Arial"/>
        </w:rPr>
        <w:t>y</w:t>
      </w:r>
      <w:r w:rsidRPr="00FA632A">
        <w:rPr>
          <w:rFonts w:cs="Arial"/>
          <w:spacing w:val="-4"/>
        </w:rPr>
        <w:t xml:space="preserve"> </w:t>
      </w:r>
      <w:r w:rsidRPr="00FA632A">
        <w:rPr>
          <w:rFonts w:cs="Arial"/>
        </w:rPr>
        <w:t>a</w:t>
      </w:r>
      <w:r w:rsidRPr="00FA632A">
        <w:rPr>
          <w:rFonts w:cs="Arial"/>
          <w:spacing w:val="-1"/>
        </w:rPr>
        <w:t xml:space="preserve"> </w:t>
      </w:r>
      <w:r w:rsidRPr="00FA632A">
        <w:rPr>
          <w:rFonts w:cs="Arial"/>
        </w:rPr>
        <w:t>G</w:t>
      </w:r>
      <w:r w:rsidRPr="00FA632A">
        <w:rPr>
          <w:rFonts w:cs="Arial"/>
          <w:spacing w:val="2"/>
        </w:rPr>
        <w:t>o</w:t>
      </w:r>
      <w:r w:rsidRPr="00FA632A">
        <w:rPr>
          <w:rFonts w:cs="Arial"/>
          <w:spacing w:val="-1"/>
        </w:rPr>
        <w:t>v</w:t>
      </w:r>
      <w:r w:rsidRPr="00FA632A">
        <w:rPr>
          <w:rFonts w:cs="Arial"/>
        </w:rPr>
        <w:t>e</w:t>
      </w:r>
      <w:r w:rsidRPr="00FA632A">
        <w:rPr>
          <w:rFonts w:cs="Arial"/>
          <w:spacing w:val="3"/>
        </w:rPr>
        <w:t>r</w:t>
      </w:r>
      <w:r w:rsidRPr="00FA632A">
        <w:rPr>
          <w:rFonts w:cs="Arial"/>
        </w:rPr>
        <w:t>n</w:t>
      </w:r>
      <w:r w:rsidRPr="00FA632A">
        <w:rPr>
          <w:rFonts w:cs="Arial"/>
          <w:spacing w:val="4"/>
        </w:rPr>
        <w:t>m</w:t>
      </w:r>
      <w:r w:rsidRPr="00FA632A">
        <w:rPr>
          <w:rFonts w:cs="Arial"/>
        </w:rPr>
        <w:t>e</w:t>
      </w:r>
      <w:r w:rsidRPr="00FA632A">
        <w:rPr>
          <w:rFonts w:cs="Arial"/>
          <w:spacing w:val="-1"/>
        </w:rPr>
        <w:t>n</w:t>
      </w:r>
      <w:r w:rsidRPr="00FA632A">
        <w:rPr>
          <w:rFonts w:cs="Arial"/>
        </w:rPr>
        <w:t>t a</w:t>
      </w:r>
      <w:r w:rsidRPr="00FA632A">
        <w:rPr>
          <w:rFonts w:cs="Arial"/>
          <w:spacing w:val="-1"/>
        </w:rPr>
        <w:t>g</w:t>
      </w:r>
      <w:r w:rsidRPr="00FA632A">
        <w:rPr>
          <w:rFonts w:cs="Arial"/>
        </w:rPr>
        <w:t>e</w:t>
      </w:r>
      <w:r w:rsidRPr="00FA632A">
        <w:rPr>
          <w:rFonts w:cs="Arial"/>
          <w:spacing w:val="-1"/>
        </w:rPr>
        <w:t>n</w:t>
      </w:r>
      <w:r w:rsidRPr="00FA632A">
        <w:rPr>
          <w:rFonts w:cs="Arial"/>
          <w:spacing w:val="6"/>
        </w:rPr>
        <w:t>c</w:t>
      </w:r>
      <w:r w:rsidRPr="00FA632A">
        <w:rPr>
          <w:rFonts w:cs="Arial"/>
        </w:rPr>
        <w:t>y</w:t>
      </w:r>
      <w:r w:rsidRPr="00FA632A">
        <w:rPr>
          <w:rFonts w:cs="Arial"/>
          <w:spacing w:val="-10"/>
        </w:rPr>
        <w:t xml:space="preserve"> </w:t>
      </w:r>
      <w:r w:rsidRPr="00FA632A">
        <w:rPr>
          <w:rFonts w:cs="Arial"/>
        </w:rPr>
        <w:t>or</w:t>
      </w:r>
      <w:r w:rsidRPr="00FA632A">
        <w:rPr>
          <w:rFonts w:cs="Arial"/>
          <w:spacing w:val="-2"/>
        </w:rPr>
        <w:t xml:space="preserve"> </w:t>
      </w:r>
      <w:r w:rsidRPr="00FA632A">
        <w:rPr>
          <w:rFonts w:cs="Arial"/>
        </w:rPr>
        <w:t>a</w:t>
      </w:r>
      <w:r w:rsidRPr="00FA632A">
        <w:rPr>
          <w:rFonts w:cs="Arial"/>
          <w:spacing w:val="1"/>
        </w:rPr>
        <w:t xml:space="preserve"> </w:t>
      </w:r>
      <w:r w:rsidRPr="00FA632A">
        <w:rPr>
          <w:rFonts w:cs="Arial"/>
        </w:rPr>
        <w:t>pr</w:t>
      </w:r>
      <w:r w:rsidRPr="00FA632A">
        <w:rPr>
          <w:rFonts w:cs="Arial"/>
          <w:spacing w:val="2"/>
        </w:rPr>
        <w:t>e</w:t>
      </w:r>
      <w:r w:rsidRPr="00FA632A">
        <w:rPr>
          <w:rFonts w:cs="Arial"/>
          <w:spacing w:val="-1"/>
        </w:rPr>
        <w:t>v</w:t>
      </w:r>
      <w:r w:rsidRPr="00FA632A">
        <w:rPr>
          <w:rFonts w:cs="Arial"/>
          <w:spacing w:val="1"/>
        </w:rPr>
        <w:t>i</w:t>
      </w:r>
      <w:r w:rsidRPr="00FA632A">
        <w:rPr>
          <w:rFonts w:cs="Arial"/>
        </w:rPr>
        <w:t>o</w:t>
      </w:r>
      <w:r w:rsidRPr="00FA632A">
        <w:rPr>
          <w:rFonts w:cs="Arial"/>
          <w:spacing w:val="-1"/>
        </w:rPr>
        <w:t>u</w:t>
      </w:r>
      <w:r w:rsidRPr="00FA632A">
        <w:rPr>
          <w:rFonts w:cs="Arial"/>
        </w:rPr>
        <w:t>s</w:t>
      </w:r>
      <w:r w:rsidRPr="00FA632A">
        <w:rPr>
          <w:rFonts w:cs="Arial"/>
          <w:spacing w:val="-7"/>
        </w:rPr>
        <w:t xml:space="preserve"> </w:t>
      </w:r>
      <w:r w:rsidRPr="00FA632A">
        <w:rPr>
          <w:rFonts w:cs="Arial"/>
        </w:rPr>
        <w:t>e</w:t>
      </w:r>
      <w:r w:rsidRPr="00FA632A">
        <w:rPr>
          <w:rFonts w:cs="Arial"/>
          <w:spacing w:val="4"/>
        </w:rPr>
        <w:t>m</w:t>
      </w:r>
      <w:r w:rsidRPr="00FA632A">
        <w:rPr>
          <w:rFonts w:cs="Arial"/>
        </w:rPr>
        <w:t>p</w:t>
      </w:r>
      <w:r w:rsidRPr="00FA632A">
        <w:rPr>
          <w:rFonts w:cs="Arial"/>
          <w:spacing w:val="-1"/>
        </w:rPr>
        <w:t>l</w:t>
      </w:r>
      <w:r w:rsidRPr="00FA632A">
        <w:rPr>
          <w:rFonts w:cs="Arial"/>
          <w:spacing w:val="2"/>
        </w:rPr>
        <w:t>o</w:t>
      </w:r>
      <w:r w:rsidRPr="00FA632A">
        <w:rPr>
          <w:rFonts w:cs="Arial"/>
          <w:spacing w:val="-4"/>
        </w:rPr>
        <w:t>y</w:t>
      </w:r>
      <w:r w:rsidRPr="00FA632A">
        <w:rPr>
          <w:rFonts w:cs="Arial"/>
        </w:rPr>
        <w:t>er.</w:t>
      </w:r>
    </w:p>
    <w:p w14:paraId="3236575E" w14:textId="77777777" w:rsidR="00FA632A" w:rsidRPr="00FA632A" w:rsidRDefault="00FA632A" w:rsidP="00FA632A">
      <w:pPr>
        <w:pStyle w:val="ListParagraph"/>
        <w:rPr>
          <w:rFonts w:cs="Arial"/>
        </w:rPr>
      </w:pPr>
    </w:p>
    <w:p w14:paraId="69C28571" w14:textId="77777777" w:rsidR="00FA632A" w:rsidRPr="00FA632A" w:rsidRDefault="00FA632A" w:rsidP="00FA632A">
      <w:pPr>
        <w:pStyle w:val="ListParagraph"/>
        <w:numPr>
          <w:ilvl w:val="0"/>
          <w:numId w:val="79"/>
        </w:numPr>
        <w:spacing w:after="200" w:line="276" w:lineRule="auto"/>
        <w:rPr>
          <w:rFonts w:cs="Arial"/>
        </w:rPr>
      </w:pPr>
      <w:r w:rsidRPr="00FA632A">
        <w:rPr>
          <w:rFonts w:cs="Arial"/>
        </w:rPr>
        <w:t>A</w:t>
      </w:r>
      <w:r w:rsidRPr="00FA632A">
        <w:rPr>
          <w:rFonts w:cs="Arial"/>
          <w:spacing w:val="-2"/>
        </w:rPr>
        <w:t xml:space="preserve"> </w:t>
      </w:r>
      <w:r w:rsidRPr="00FA632A">
        <w:rPr>
          <w:rFonts w:cs="Arial"/>
          <w:b/>
          <w:spacing w:val="1"/>
        </w:rPr>
        <w:t>f</w:t>
      </w:r>
      <w:r w:rsidRPr="00FA632A">
        <w:rPr>
          <w:rFonts w:cs="Arial"/>
          <w:b/>
        </w:rPr>
        <w:t>ull</w:t>
      </w:r>
      <w:r w:rsidRPr="00FA632A">
        <w:rPr>
          <w:rFonts w:cs="Arial"/>
          <w:b/>
          <w:spacing w:val="-3"/>
        </w:rPr>
        <w:t xml:space="preserve"> </w:t>
      </w:r>
      <w:r w:rsidRPr="00FA632A">
        <w:rPr>
          <w:rFonts w:cs="Arial"/>
          <w:spacing w:val="2"/>
        </w:rPr>
        <w:t>b</w:t>
      </w:r>
      <w:r w:rsidRPr="00FA632A">
        <w:rPr>
          <w:rFonts w:cs="Arial"/>
          <w:spacing w:val="-1"/>
        </w:rPr>
        <w:t>i</w:t>
      </w:r>
      <w:r w:rsidRPr="00FA632A">
        <w:rPr>
          <w:rFonts w:cs="Arial"/>
          <w:spacing w:val="1"/>
        </w:rPr>
        <w:t>r</w:t>
      </w:r>
      <w:r w:rsidRPr="00FA632A">
        <w:rPr>
          <w:rFonts w:cs="Arial"/>
        </w:rPr>
        <w:t>th</w:t>
      </w:r>
      <w:r w:rsidRPr="00FA632A">
        <w:rPr>
          <w:rFonts w:cs="Arial"/>
          <w:spacing w:val="-5"/>
        </w:rPr>
        <w:t xml:space="preserve"> </w:t>
      </w:r>
      <w:r w:rsidRPr="00FA632A">
        <w:rPr>
          <w:rFonts w:cs="Arial"/>
        </w:rPr>
        <w:t>or</w:t>
      </w:r>
      <w:r w:rsidRPr="00FA632A">
        <w:rPr>
          <w:rFonts w:cs="Arial"/>
          <w:spacing w:val="1"/>
        </w:rPr>
        <w:t xml:space="preserve"> </w:t>
      </w:r>
      <w:r w:rsidRPr="00FA632A">
        <w:rPr>
          <w:rFonts w:cs="Arial"/>
        </w:rPr>
        <w:t>a</w:t>
      </w:r>
      <w:r w:rsidRPr="00FA632A">
        <w:rPr>
          <w:rFonts w:cs="Arial"/>
          <w:spacing w:val="-1"/>
        </w:rPr>
        <w:t>d</w:t>
      </w:r>
      <w:r w:rsidRPr="00FA632A">
        <w:rPr>
          <w:rFonts w:cs="Arial"/>
          <w:spacing w:val="2"/>
        </w:rPr>
        <w:t>o</w:t>
      </w:r>
      <w:r w:rsidRPr="00FA632A">
        <w:rPr>
          <w:rFonts w:cs="Arial"/>
        </w:rPr>
        <w:t>pt</w:t>
      </w:r>
      <w:r w:rsidRPr="00FA632A">
        <w:rPr>
          <w:rFonts w:cs="Arial"/>
          <w:spacing w:val="1"/>
        </w:rPr>
        <w:t>i</w:t>
      </w:r>
      <w:r w:rsidRPr="00FA632A">
        <w:rPr>
          <w:rFonts w:cs="Arial"/>
        </w:rPr>
        <w:t>on</w:t>
      </w:r>
      <w:r w:rsidRPr="00FA632A">
        <w:rPr>
          <w:rFonts w:cs="Arial"/>
          <w:spacing w:val="-9"/>
        </w:rPr>
        <w:t xml:space="preserve"> </w:t>
      </w:r>
      <w:r w:rsidRPr="00FA632A">
        <w:rPr>
          <w:rFonts w:cs="Arial"/>
          <w:spacing w:val="1"/>
        </w:rPr>
        <w:t>c</w:t>
      </w:r>
      <w:r w:rsidRPr="00FA632A">
        <w:rPr>
          <w:rFonts w:cs="Arial"/>
        </w:rPr>
        <w:t>er</w:t>
      </w:r>
      <w:r w:rsidRPr="00FA632A">
        <w:rPr>
          <w:rFonts w:cs="Arial"/>
          <w:spacing w:val="3"/>
        </w:rPr>
        <w:t>t</w:t>
      </w:r>
      <w:r w:rsidRPr="00FA632A">
        <w:rPr>
          <w:rFonts w:cs="Arial"/>
          <w:spacing w:val="1"/>
        </w:rPr>
        <w:t>i</w:t>
      </w:r>
      <w:r w:rsidRPr="00FA632A">
        <w:rPr>
          <w:rFonts w:cs="Arial"/>
          <w:spacing w:val="2"/>
        </w:rPr>
        <w:t>f</w:t>
      </w:r>
      <w:r w:rsidRPr="00FA632A">
        <w:rPr>
          <w:rFonts w:cs="Arial"/>
          <w:spacing w:val="-1"/>
        </w:rPr>
        <w:t>i</w:t>
      </w:r>
      <w:r w:rsidRPr="00FA632A">
        <w:rPr>
          <w:rFonts w:cs="Arial"/>
          <w:spacing w:val="1"/>
        </w:rPr>
        <w:t>c</w:t>
      </w:r>
      <w:r w:rsidRPr="00FA632A">
        <w:rPr>
          <w:rFonts w:cs="Arial"/>
        </w:rPr>
        <w:t>ate</w:t>
      </w:r>
      <w:r w:rsidRPr="00FA632A">
        <w:rPr>
          <w:rFonts w:cs="Arial"/>
          <w:spacing w:val="-10"/>
        </w:rPr>
        <w:t xml:space="preserve"> </w:t>
      </w:r>
      <w:r w:rsidRPr="00FA632A">
        <w:rPr>
          <w:rFonts w:cs="Arial"/>
          <w:spacing w:val="-1"/>
        </w:rPr>
        <w:t>i</w:t>
      </w:r>
      <w:r w:rsidRPr="00FA632A">
        <w:rPr>
          <w:rFonts w:cs="Arial"/>
          <w:spacing w:val="1"/>
        </w:rPr>
        <w:t>ss</w:t>
      </w:r>
      <w:r w:rsidRPr="00FA632A">
        <w:rPr>
          <w:rFonts w:cs="Arial"/>
        </w:rPr>
        <w:t>u</w:t>
      </w:r>
      <w:r w:rsidRPr="00FA632A">
        <w:rPr>
          <w:rFonts w:cs="Arial"/>
          <w:spacing w:val="-1"/>
        </w:rPr>
        <w:t>e</w:t>
      </w:r>
      <w:r w:rsidRPr="00FA632A">
        <w:rPr>
          <w:rFonts w:cs="Arial"/>
        </w:rPr>
        <w:t>d</w:t>
      </w:r>
      <w:r w:rsidRPr="00FA632A">
        <w:rPr>
          <w:rFonts w:cs="Arial"/>
          <w:spacing w:val="-4"/>
        </w:rPr>
        <w:t xml:space="preserve"> </w:t>
      </w:r>
      <w:r w:rsidRPr="00FA632A">
        <w:rPr>
          <w:rFonts w:cs="Arial"/>
          <w:spacing w:val="-1"/>
        </w:rPr>
        <w:t>i</w:t>
      </w:r>
      <w:r w:rsidRPr="00FA632A">
        <w:rPr>
          <w:rFonts w:cs="Arial"/>
        </w:rPr>
        <w:t>n the</w:t>
      </w:r>
      <w:r w:rsidRPr="00FA632A">
        <w:rPr>
          <w:rFonts w:cs="Arial"/>
          <w:spacing w:val="-2"/>
        </w:rPr>
        <w:t xml:space="preserve"> </w:t>
      </w:r>
      <w:r w:rsidRPr="00FA632A">
        <w:rPr>
          <w:rFonts w:cs="Arial"/>
        </w:rPr>
        <w:t>UK</w:t>
      </w:r>
      <w:r w:rsidRPr="00FA632A">
        <w:rPr>
          <w:rFonts w:cs="Arial"/>
          <w:spacing w:val="-2"/>
        </w:rPr>
        <w:t xml:space="preserve"> </w:t>
      </w:r>
      <w:r w:rsidRPr="00FA632A">
        <w:rPr>
          <w:rFonts w:cs="Arial"/>
        </w:rPr>
        <w:t>wh</w:t>
      </w:r>
      <w:r w:rsidRPr="00FA632A">
        <w:rPr>
          <w:rFonts w:cs="Arial"/>
          <w:spacing w:val="-1"/>
        </w:rPr>
        <w:t>i</w:t>
      </w:r>
      <w:r w:rsidRPr="00FA632A">
        <w:rPr>
          <w:rFonts w:cs="Arial"/>
          <w:spacing w:val="3"/>
        </w:rPr>
        <w:t>c</w:t>
      </w:r>
      <w:r w:rsidRPr="00FA632A">
        <w:rPr>
          <w:rFonts w:cs="Arial"/>
        </w:rPr>
        <w:t>h</w:t>
      </w:r>
      <w:r w:rsidRPr="00FA632A">
        <w:rPr>
          <w:rFonts w:cs="Arial"/>
          <w:spacing w:val="-5"/>
        </w:rPr>
        <w:t xml:space="preserve"> </w:t>
      </w:r>
      <w:r w:rsidRPr="00FA632A">
        <w:rPr>
          <w:rFonts w:cs="Arial"/>
          <w:spacing w:val="-2"/>
        </w:rPr>
        <w:t>i</w:t>
      </w:r>
      <w:r w:rsidRPr="00FA632A">
        <w:rPr>
          <w:rFonts w:cs="Arial"/>
        </w:rPr>
        <w:t>n</w:t>
      </w:r>
      <w:r w:rsidRPr="00FA632A">
        <w:rPr>
          <w:rFonts w:cs="Arial"/>
          <w:spacing w:val="3"/>
        </w:rPr>
        <w:t>c</w:t>
      </w:r>
      <w:r w:rsidRPr="00FA632A">
        <w:rPr>
          <w:rFonts w:cs="Arial"/>
          <w:spacing w:val="-1"/>
        </w:rPr>
        <w:t>l</w:t>
      </w:r>
      <w:r w:rsidRPr="00FA632A">
        <w:rPr>
          <w:rFonts w:cs="Arial"/>
        </w:rPr>
        <w:t>u</w:t>
      </w:r>
      <w:r w:rsidRPr="00FA632A">
        <w:rPr>
          <w:rFonts w:cs="Arial"/>
          <w:spacing w:val="1"/>
        </w:rPr>
        <w:t>d</w:t>
      </w:r>
      <w:r w:rsidRPr="00FA632A">
        <w:rPr>
          <w:rFonts w:cs="Arial"/>
        </w:rPr>
        <w:t>es</w:t>
      </w:r>
      <w:r w:rsidRPr="00FA632A">
        <w:rPr>
          <w:rFonts w:cs="Arial"/>
          <w:spacing w:val="-7"/>
        </w:rPr>
        <w:t xml:space="preserve"> </w:t>
      </w:r>
      <w:r w:rsidRPr="00FA632A">
        <w:rPr>
          <w:rFonts w:cs="Arial"/>
        </w:rPr>
        <w:t>t</w:t>
      </w:r>
      <w:r w:rsidRPr="00FA632A">
        <w:rPr>
          <w:rFonts w:cs="Arial"/>
          <w:spacing w:val="-1"/>
        </w:rPr>
        <w:t>h</w:t>
      </w:r>
      <w:r w:rsidRPr="00FA632A">
        <w:rPr>
          <w:rFonts w:cs="Arial"/>
        </w:rPr>
        <w:t>e</w:t>
      </w:r>
      <w:r w:rsidRPr="00FA632A">
        <w:rPr>
          <w:rFonts w:cs="Arial"/>
          <w:spacing w:val="-1"/>
        </w:rPr>
        <w:t xml:space="preserve"> </w:t>
      </w:r>
      <w:r w:rsidRPr="00FA632A">
        <w:rPr>
          <w:rFonts w:cs="Arial"/>
        </w:rPr>
        <w:t>n</w:t>
      </w:r>
      <w:r w:rsidRPr="00FA632A">
        <w:rPr>
          <w:rFonts w:cs="Arial"/>
          <w:spacing w:val="-1"/>
        </w:rPr>
        <w:t>a</w:t>
      </w:r>
      <w:r w:rsidRPr="00FA632A">
        <w:rPr>
          <w:rFonts w:cs="Arial"/>
          <w:spacing w:val="4"/>
        </w:rPr>
        <w:t>m</w:t>
      </w:r>
      <w:r w:rsidRPr="00FA632A">
        <w:rPr>
          <w:rFonts w:cs="Arial"/>
        </w:rPr>
        <w:t>e(</w:t>
      </w:r>
      <w:r w:rsidRPr="00FA632A">
        <w:rPr>
          <w:rFonts w:cs="Arial"/>
          <w:spacing w:val="2"/>
        </w:rPr>
        <w:t>s</w:t>
      </w:r>
      <w:r w:rsidRPr="00FA632A">
        <w:rPr>
          <w:rFonts w:cs="Arial"/>
        </w:rPr>
        <w:t>)</w:t>
      </w:r>
      <w:r w:rsidRPr="00FA632A">
        <w:rPr>
          <w:rFonts w:cs="Arial"/>
          <w:spacing w:val="-6"/>
        </w:rPr>
        <w:t xml:space="preserve"> </w:t>
      </w:r>
      <w:r w:rsidRPr="00FA632A">
        <w:rPr>
          <w:rFonts w:cs="Arial"/>
        </w:rPr>
        <w:t>of</w:t>
      </w:r>
      <w:r w:rsidRPr="00FA632A">
        <w:rPr>
          <w:rFonts w:cs="Arial"/>
          <w:spacing w:val="-1"/>
        </w:rPr>
        <w:t xml:space="preserve"> </w:t>
      </w:r>
      <w:r w:rsidRPr="00FA632A">
        <w:rPr>
          <w:rFonts w:cs="Arial"/>
          <w:spacing w:val="-3"/>
        </w:rPr>
        <w:t>a</w:t>
      </w:r>
      <w:r w:rsidRPr="00FA632A">
        <w:rPr>
          <w:rFonts w:cs="Arial"/>
        </w:rPr>
        <w:t>t</w:t>
      </w:r>
      <w:r w:rsidRPr="00FA632A">
        <w:rPr>
          <w:rFonts w:cs="Arial"/>
          <w:spacing w:val="-2"/>
        </w:rPr>
        <w:t xml:space="preserve"> </w:t>
      </w:r>
      <w:r w:rsidRPr="00FA632A">
        <w:rPr>
          <w:rFonts w:cs="Arial"/>
          <w:spacing w:val="6"/>
        </w:rPr>
        <w:t>l</w:t>
      </w:r>
      <w:r w:rsidRPr="00FA632A">
        <w:rPr>
          <w:rFonts w:cs="Arial"/>
          <w:spacing w:val="2"/>
        </w:rPr>
        <w:t>e</w:t>
      </w:r>
      <w:r w:rsidRPr="00FA632A">
        <w:rPr>
          <w:rFonts w:cs="Arial"/>
        </w:rPr>
        <w:t>a</w:t>
      </w:r>
      <w:r w:rsidRPr="00FA632A">
        <w:rPr>
          <w:rFonts w:cs="Arial"/>
          <w:spacing w:val="1"/>
        </w:rPr>
        <w:t>s</w:t>
      </w:r>
      <w:r w:rsidRPr="00FA632A">
        <w:rPr>
          <w:rFonts w:cs="Arial"/>
        </w:rPr>
        <w:t>t o</w:t>
      </w:r>
      <w:r w:rsidRPr="00FA632A">
        <w:rPr>
          <w:rFonts w:cs="Arial"/>
          <w:spacing w:val="-1"/>
        </w:rPr>
        <w:t>n</w:t>
      </w:r>
      <w:r w:rsidRPr="00FA632A">
        <w:rPr>
          <w:rFonts w:cs="Arial"/>
        </w:rPr>
        <w:t>e</w:t>
      </w:r>
      <w:r w:rsidRPr="00FA632A">
        <w:rPr>
          <w:rFonts w:cs="Arial"/>
          <w:spacing w:val="-1"/>
        </w:rPr>
        <w:t xml:space="preserve"> </w:t>
      </w:r>
      <w:r w:rsidRPr="00FA632A">
        <w:rPr>
          <w:rFonts w:cs="Arial"/>
        </w:rPr>
        <w:t>of t</w:t>
      </w:r>
      <w:r w:rsidRPr="00FA632A">
        <w:rPr>
          <w:rFonts w:cs="Arial"/>
          <w:spacing w:val="-1"/>
        </w:rPr>
        <w:t>h</w:t>
      </w:r>
      <w:r w:rsidRPr="00FA632A">
        <w:rPr>
          <w:rFonts w:cs="Arial"/>
        </w:rPr>
        <w:t>e</w:t>
      </w:r>
      <w:r w:rsidRPr="00FA632A">
        <w:rPr>
          <w:rFonts w:cs="Arial"/>
          <w:spacing w:val="-3"/>
        </w:rPr>
        <w:t xml:space="preserve"> </w:t>
      </w:r>
      <w:r w:rsidRPr="00FA632A">
        <w:rPr>
          <w:rFonts w:cs="Arial"/>
          <w:spacing w:val="1"/>
        </w:rPr>
        <w:t>h</w:t>
      </w:r>
      <w:r w:rsidRPr="00FA632A">
        <w:rPr>
          <w:rFonts w:cs="Arial"/>
        </w:rPr>
        <w:t>o</w:t>
      </w:r>
      <w:r w:rsidRPr="00FA632A">
        <w:rPr>
          <w:rFonts w:cs="Arial"/>
          <w:spacing w:val="-1"/>
        </w:rPr>
        <w:t>l</w:t>
      </w:r>
      <w:r w:rsidRPr="00FA632A">
        <w:rPr>
          <w:rFonts w:cs="Arial"/>
          <w:spacing w:val="2"/>
        </w:rPr>
        <w:t>d</w:t>
      </w:r>
      <w:r w:rsidRPr="00FA632A">
        <w:rPr>
          <w:rFonts w:cs="Arial"/>
        </w:rPr>
        <w:t>er’s</w:t>
      </w:r>
      <w:r w:rsidRPr="00FA632A">
        <w:rPr>
          <w:rFonts w:cs="Arial"/>
          <w:spacing w:val="-7"/>
        </w:rPr>
        <w:t xml:space="preserve"> </w:t>
      </w:r>
      <w:r w:rsidRPr="00FA632A">
        <w:rPr>
          <w:rFonts w:cs="Arial"/>
          <w:spacing w:val="2"/>
        </w:rPr>
        <w:t>p</w:t>
      </w:r>
      <w:r w:rsidRPr="00FA632A">
        <w:rPr>
          <w:rFonts w:cs="Arial"/>
        </w:rPr>
        <w:t>arents</w:t>
      </w:r>
      <w:r w:rsidRPr="00FA632A">
        <w:rPr>
          <w:rFonts w:cs="Arial"/>
          <w:spacing w:val="-4"/>
        </w:rPr>
        <w:t xml:space="preserve"> </w:t>
      </w:r>
      <w:r w:rsidRPr="00FA632A">
        <w:rPr>
          <w:rFonts w:cs="Arial"/>
        </w:rPr>
        <w:t>or</w:t>
      </w:r>
      <w:r w:rsidRPr="00FA632A">
        <w:rPr>
          <w:rFonts w:cs="Arial"/>
          <w:spacing w:val="-2"/>
        </w:rPr>
        <w:t xml:space="preserve"> </w:t>
      </w:r>
      <w:r w:rsidRPr="00FA632A">
        <w:rPr>
          <w:rFonts w:cs="Arial"/>
        </w:rPr>
        <w:t>ad</w:t>
      </w:r>
      <w:r w:rsidRPr="00FA632A">
        <w:rPr>
          <w:rFonts w:cs="Arial"/>
          <w:spacing w:val="1"/>
        </w:rPr>
        <w:t>o</w:t>
      </w:r>
      <w:r w:rsidRPr="00FA632A">
        <w:rPr>
          <w:rFonts w:cs="Arial"/>
        </w:rPr>
        <w:t>pt</w:t>
      </w:r>
      <w:r w:rsidRPr="00FA632A">
        <w:rPr>
          <w:rFonts w:cs="Arial"/>
          <w:spacing w:val="1"/>
        </w:rPr>
        <w:t>i</w:t>
      </w:r>
      <w:r w:rsidRPr="00FA632A">
        <w:rPr>
          <w:rFonts w:cs="Arial"/>
          <w:spacing w:val="-1"/>
        </w:rPr>
        <w:t>v</w:t>
      </w:r>
      <w:r w:rsidRPr="00FA632A">
        <w:rPr>
          <w:rFonts w:cs="Arial"/>
        </w:rPr>
        <w:t>e</w:t>
      </w:r>
      <w:r w:rsidRPr="00FA632A">
        <w:rPr>
          <w:rFonts w:cs="Arial"/>
          <w:spacing w:val="-6"/>
        </w:rPr>
        <w:t xml:space="preserve"> </w:t>
      </w:r>
      <w:r w:rsidRPr="00FA632A">
        <w:rPr>
          <w:rFonts w:cs="Arial"/>
        </w:rPr>
        <w:t>p</w:t>
      </w:r>
      <w:r w:rsidRPr="00FA632A">
        <w:rPr>
          <w:rFonts w:cs="Arial"/>
          <w:spacing w:val="-1"/>
        </w:rPr>
        <w:t>a</w:t>
      </w:r>
      <w:r w:rsidRPr="00FA632A">
        <w:rPr>
          <w:rFonts w:cs="Arial"/>
          <w:spacing w:val="1"/>
        </w:rPr>
        <w:t>r</w:t>
      </w:r>
      <w:r w:rsidRPr="00FA632A">
        <w:rPr>
          <w:rFonts w:cs="Arial"/>
          <w:spacing w:val="2"/>
        </w:rPr>
        <w:t>e</w:t>
      </w:r>
      <w:r w:rsidRPr="00FA632A">
        <w:rPr>
          <w:rFonts w:cs="Arial"/>
        </w:rPr>
        <w:t>nts,</w:t>
      </w:r>
      <w:r w:rsidRPr="00FA632A">
        <w:rPr>
          <w:rFonts w:cs="Arial"/>
          <w:spacing w:val="-3"/>
        </w:rPr>
        <w:t xml:space="preserve"> </w:t>
      </w:r>
      <w:r w:rsidRPr="00FA632A">
        <w:rPr>
          <w:rFonts w:cs="Arial"/>
          <w:b/>
        </w:rPr>
        <w:t>when produced in combination</w:t>
      </w:r>
      <w:r w:rsidRPr="00FA632A">
        <w:rPr>
          <w:rFonts w:cs="Arial"/>
          <w:b/>
          <w:spacing w:val="-9"/>
        </w:rPr>
        <w:t xml:space="preserve"> </w:t>
      </w:r>
      <w:r w:rsidRPr="00FA632A">
        <w:rPr>
          <w:rFonts w:cs="Arial"/>
          <w:b/>
          <w:spacing w:val="3"/>
        </w:rPr>
        <w:t>w</w:t>
      </w:r>
      <w:r w:rsidRPr="00FA632A">
        <w:rPr>
          <w:rFonts w:cs="Arial"/>
          <w:b/>
        </w:rPr>
        <w:t>ith</w:t>
      </w:r>
      <w:r w:rsidRPr="00FA632A">
        <w:rPr>
          <w:rFonts w:cs="Arial"/>
          <w:b/>
          <w:spacing w:val="-2"/>
        </w:rPr>
        <w:t xml:space="preserve"> </w:t>
      </w:r>
      <w:r w:rsidRPr="00FA632A">
        <w:rPr>
          <w:rFonts w:cs="Arial"/>
        </w:rPr>
        <w:t>an</w:t>
      </w:r>
      <w:r w:rsidRPr="00FA632A">
        <w:rPr>
          <w:rFonts w:cs="Arial"/>
          <w:spacing w:val="-3"/>
        </w:rPr>
        <w:t xml:space="preserve"> </w:t>
      </w:r>
      <w:r w:rsidRPr="00FA632A">
        <w:rPr>
          <w:rFonts w:cs="Arial"/>
        </w:rPr>
        <w:t>o</w:t>
      </w:r>
      <w:r w:rsidRPr="00FA632A">
        <w:rPr>
          <w:rFonts w:cs="Arial"/>
          <w:spacing w:val="1"/>
        </w:rPr>
        <w:t>f</w:t>
      </w:r>
      <w:r w:rsidRPr="00FA632A">
        <w:rPr>
          <w:rFonts w:cs="Arial"/>
          <w:spacing w:val="2"/>
        </w:rPr>
        <w:t>f</w:t>
      </w:r>
      <w:r w:rsidRPr="00FA632A">
        <w:rPr>
          <w:rFonts w:cs="Arial"/>
          <w:spacing w:val="-1"/>
        </w:rPr>
        <w:t>i</w:t>
      </w:r>
      <w:r w:rsidRPr="00FA632A">
        <w:rPr>
          <w:rFonts w:cs="Arial"/>
          <w:spacing w:val="1"/>
        </w:rPr>
        <w:t>c</w:t>
      </w:r>
      <w:r w:rsidRPr="00FA632A">
        <w:rPr>
          <w:rFonts w:cs="Arial"/>
          <w:spacing w:val="-1"/>
        </w:rPr>
        <w:t>i</w:t>
      </w:r>
      <w:r w:rsidRPr="00FA632A">
        <w:rPr>
          <w:rFonts w:cs="Arial"/>
        </w:rPr>
        <w:t>al</w:t>
      </w:r>
      <w:r w:rsidRPr="00FA632A">
        <w:rPr>
          <w:rFonts w:cs="Arial"/>
          <w:spacing w:val="-7"/>
        </w:rPr>
        <w:t xml:space="preserve"> </w:t>
      </w:r>
      <w:r w:rsidRPr="00FA632A">
        <w:rPr>
          <w:rFonts w:cs="Arial"/>
          <w:spacing w:val="2"/>
        </w:rPr>
        <w:t>d</w:t>
      </w:r>
      <w:r w:rsidRPr="00FA632A">
        <w:rPr>
          <w:rFonts w:cs="Arial"/>
        </w:rPr>
        <w:t>o</w:t>
      </w:r>
      <w:r w:rsidRPr="00FA632A">
        <w:rPr>
          <w:rFonts w:cs="Arial"/>
          <w:spacing w:val="1"/>
        </w:rPr>
        <w:t>c</w:t>
      </w:r>
      <w:r w:rsidRPr="00FA632A">
        <w:rPr>
          <w:rFonts w:cs="Arial"/>
        </w:rPr>
        <w:t>u</w:t>
      </w:r>
      <w:r w:rsidRPr="00FA632A">
        <w:rPr>
          <w:rFonts w:cs="Arial"/>
          <w:spacing w:val="4"/>
        </w:rPr>
        <w:t>m</w:t>
      </w:r>
      <w:r w:rsidRPr="00FA632A">
        <w:rPr>
          <w:rFonts w:cs="Arial"/>
        </w:rPr>
        <w:t>e</w:t>
      </w:r>
      <w:r w:rsidRPr="00FA632A">
        <w:rPr>
          <w:rFonts w:cs="Arial"/>
          <w:spacing w:val="-1"/>
        </w:rPr>
        <w:t>n</w:t>
      </w:r>
      <w:r w:rsidRPr="00FA632A">
        <w:rPr>
          <w:rFonts w:cs="Arial"/>
        </w:rPr>
        <w:t>t</w:t>
      </w:r>
      <w:r w:rsidRPr="00FA632A">
        <w:rPr>
          <w:rFonts w:cs="Arial"/>
          <w:spacing w:val="-9"/>
        </w:rPr>
        <w:t xml:space="preserve"> </w:t>
      </w:r>
      <w:r w:rsidRPr="00FA632A">
        <w:rPr>
          <w:rFonts w:cs="Arial"/>
          <w:spacing w:val="-1"/>
        </w:rPr>
        <w:t>g</w:t>
      </w:r>
      <w:r w:rsidRPr="00FA632A">
        <w:rPr>
          <w:rFonts w:cs="Arial"/>
          <w:spacing w:val="1"/>
        </w:rPr>
        <w:t>i</w:t>
      </w:r>
      <w:r w:rsidRPr="00FA632A">
        <w:rPr>
          <w:rFonts w:cs="Arial"/>
          <w:spacing w:val="-1"/>
        </w:rPr>
        <w:t>v</w:t>
      </w:r>
      <w:r w:rsidRPr="00FA632A">
        <w:rPr>
          <w:rFonts w:cs="Arial"/>
          <w:spacing w:val="1"/>
        </w:rPr>
        <w:t>i</w:t>
      </w:r>
      <w:r w:rsidRPr="00FA632A">
        <w:rPr>
          <w:rFonts w:cs="Arial"/>
        </w:rPr>
        <w:t>ng the</w:t>
      </w:r>
      <w:r w:rsidRPr="00FA632A">
        <w:rPr>
          <w:rFonts w:cs="Arial"/>
          <w:spacing w:val="-4"/>
        </w:rPr>
        <w:t xml:space="preserve"> </w:t>
      </w:r>
      <w:r w:rsidRPr="00FA632A">
        <w:rPr>
          <w:rFonts w:cs="Arial"/>
          <w:spacing w:val="2"/>
        </w:rPr>
        <w:t>p</w:t>
      </w:r>
      <w:r w:rsidRPr="00FA632A">
        <w:rPr>
          <w:rFonts w:cs="Arial"/>
        </w:rPr>
        <w:t>er</w:t>
      </w:r>
      <w:r w:rsidRPr="00FA632A">
        <w:rPr>
          <w:rFonts w:cs="Arial"/>
          <w:spacing w:val="2"/>
        </w:rPr>
        <w:t>s</w:t>
      </w:r>
      <w:r w:rsidRPr="00FA632A">
        <w:rPr>
          <w:rFonts w:cs="Arial"/>
        </w:rPr>
        <w:t>o</w:t>
      </w:r>
      <w:r w:rsidRPr="00FA632A">
        <w:rPr>
          <w:rFonts w:cs="Arial"/>
          <w:spacing w:val="-1"/>
        </w:rPr>
        <w:t>n’</w:t>
      </w:r>
      <w:r w:rsidRPr="00FA632A">
        <w:rPr>
          <w:rFonts w:cs="Arial"/>
        </w:rPr>
        <w:t>s</w:t>
      </w:r>
      <w:r w:rsidRPr="00FA632A">
        <w:rPr>
          <w:rFonts w:cs="Arial"/>
          <w:spacing w:val="-5"/>
        </w:rPr>
        <w:t xml:space="preserve"> </w:t>
      </w:r>
      <w:r w:rsidRPr="00FA632A">
        <w:rPr>
          <w:rFonts w:cs="Arial"/>
        </w:rPr>
        <w:t>p</w:t>
      </w:r>
      <w:r w:rsidRPr="00FA632A">
        <w:rPr>
          <w:rFonts w:cs="Arial"/>
          <w:spacing w:val="-1"/>
        </w:rPr>
        <w:t>e</w:t>
      </w:r>
      <w:r w:rsidRPr="00FA632A">
        <w:rPr>
          <w:rFonts w:cs="Arial"/>
          <w:spacing w:val="1"/>
        </w:rPr>
        <w:t>r</w:t>
      </w:r>
      <w:r w:rsidRPr="00FA632A">
        <w:rPr>
          <w:rFonts w:cs="Arial"/>
          <w:spacing w:val="4"/>
        </w:rPr>
        <w:t>m</w:t>
      </w:r>
      <w:r w:rsidRPr="00FA632A">
        <w:rPr>
          <w:rFonts w:cs="Arial"/>
        </w:rPr>
        <w:t>a</w:t>
      </w:r>
      <w:r w:rsidRPr="00FA632A">
        <w:rPr>
          <w:rFonts w:cs="Arial"/>
          <w:spacing w:val="-1"/>
        </w:rPr>
        <w:t>n</w:t>
      </w:r>
      <w:r w:rsidRPr="00FA632A">
        <w:rPr>
          <w:rFonts w:cs="Arial"/>
        </w:rPr>
        <w:t>e</w:t>
      </w:r>
      <w:r w:rsidRPr="00FA632A">
        <w:rPr>
          <w:rFonts w:cs="Arial"/>
          <w:spacing w:val="-1"/>
        </w:rPr>
        <w:t>n</w:t>
      </w:r>
      <w:r w:rsidRPr="00FA632A">
        <w:rPr>
          <w:rFonts w:cs="Arial"/>
        </w:rPr>
        <w:t>t</w:t>
      </w:r>
      <w:r w:rsidRPr="00FA632A">
        <w:rPr>
          <w:rFonts w:cs="Arial"/>
          <w:spacing w:val="-10"/>
        </w:rPr>
        <w:t xml:space="preserve"> </w:t>
      </w:r>
      <w:r w:rsidRPr="00FA632A">
        <w:rPr>
          <w:rFonts w:cs="Arial"/>
        </w:rPr>
        <w:t>N</w:t>
      </w:r>
      <w:r w:rsidRPr="00FA632A">
        <w:rPr>
          <w:rFonts w:cs="Arial"/>
          <w:spacing w:val="2"/>
        </w:rPr>
        <w:t>a</w:t>
      </w:r>
      <w:r w:rsidRPr="00FA632A">
        <w:rPr>
          <w:rFonts w:cs="Arial"/>
        </w:rPr>
        <w:t>t</w:t>
      </w:r>
      <w:r w:rsidRPr="00FA632A">
        <w:rPr>
          <w:rFonts w:cs="Arial"/>
          <w:spacing w:val="-1"/>
        </w:rPr>
        <w:t>i</w:t>
      </w:r>
      <w:r w:rsidRPr="00FA632A">
        <w:rPr>
          <w:rFonts w:cs="Arial"/>
        </w:rPr>
        <w:t>o</w:t>
      </w:r>
      <w:r w:rsidRPr="00FA632A">
        <w:rPr>
          <w:rFonts w:cs="Arial"/>
          <w:spacing w:val="1"/>
        </w:rPr>
        <w:t>n</w:t>
      </w:r>
      <w:r w:rsidRPr="00FA632A">
        <w:rPr>
          <w:rFonts w:cs="Arial"/>
        </w:rPr>
        <w:t>al</w:t>
      </w:r>
      <w:r w:rsidRPr="00FA632A">
        <w:rPr>
          <w:rFonts w:cs="Arial"/>
          <w:spacing w:val="-6"/>
        </w:rPr>
        <w:t xml:space="preserve"> </w:t>
      </w:r>
      <w:r w:rsidRPr="00FA632A">
        <w:rPr>
          <w:rFonts w:cs="Arial"/>
        </w:rPr>
        <w:t>Insuran</w:t>
      </w:r>
      <w:r w:rsidRPr="00FA632A">
        <w:rPr>
          <w:rFonts w:cs="Arial"/>
          <w:spacing w:val="1"/>
        </w:rPr>
        <w:t>c</w:t>
      </w:r>
      <w:r w:rsidRPr="00FA632A">
        <w:rPr>
          <w:rFonts w:cs="Arial"/>
        </w:rPr>
        <w:t>e</w:t>
      </w:r>
      <w:r w:rsidRPr="00FA632A">
        <w:rPr>
          <w:rFonts w:cs="Arial"/>
          <w:spacing w:val="-7"/>
        </w:rPr>
        <w:t xml:space="preserve"> </w:t>
      </w:r>
      <w:r w:rsidRPr="00FA632A">
        <w:rPr>
          <w:rFonts w:cs="Arial"/>
        </w:rPr>
        <w:t>n</w:t>
      </w:r>
      <w:r w:rsidRPr="00FA632A">
        <w:rPr>
          <w:rFonts w:cs="Arial"/>
          <w:spacing w:val="-1"/>
        </w:rPr>
        <w:t>u</w:t>
      </w:r>
      <w:r w:rsidRPr="00FA632A">
        <w:rPr>
          <w:rFonts w:cs="Arial"/>
          <w:spacing w:val="4"/>
        </w:rPr>
        <w:t>m</w:t>
      </w:r>
      <w:r w:rsidRPr="00FA632A">
        <w:rPr>
          <w:rFonts w:cs="Arial"/>
        </w:rPr>
        <w:t>b</w:t>
      </w:r>
      <w:r w:rsidRPr="00FA632A">
        <w:rPr>
          <w:rFonts w:cs="Arial"/>
          <w:spacing w:val="-1"/>
        </w:rPr>
        <w:t>e</w:t>
      </w:r>
      <w:r w:rsidRPr="00FA632A">
        <w:rPr>
          <w:rFonts w:cs="Arial"/>
        </w:rPr>
        <w:t>r</w:t>
      </w:r>
      <w:r w:rsidRPr="00FA632A">
        <w:rPr>
          <w:rFonts w:cs="Arial"/>
          <w:spacing w:val="-6"/>
        </w:rPr>
        <w:t xml:space="preserve"> </w:t>
      </w:r>
      <w:r w:rsidRPr="00FA632A">
        <w:rPr>
          <w:rFonts w:cs="Arial"/>
        </w:rPr>
        <w:t>a</w:t>
      </w:r>
      <w:r w:rsidRPr="00FA632A">
        <w:rPr>
          <w:rFonts w:cs="Arial"/>
          <w:spacing w:val="1"/>
        </w:rPr>
        <w:t>n</w:t>
      </w:r>
      <w:r w:rsidRPr="00FA632A">
        <w:rPr>
          <w:rFonts w:cs="Arial"/>
        </w:rPr>
        <w:t>d</w:t>
      </w:r>
      <w:r w:rsidRPr="00FA632A">
        <w:rPr>
          <w:rFonts w:cs="Arial"/>
          <w:spacing w:val="-3"/>
        </w:rPr>
        <w:t xml:space="preserve"> </w:t>
      </w:r>
      <w:r w:rsidRPr="00FA632A">
        <w:rPr>
          <w:rFonts w:cs="Arial"/>
          <w:spacing w:val="-1"/>
        </w:rPr>
        <w:t>t</w:t>
      </w:r>
      <w:r w:rsidRPr="00FA632A">
        <w:rPr>
          <w:rFonts w:cs="Arial"/>
        </w:rPr>
        <w:t>h</w:t>
      </w:r>
      <w:r w:rsidRPr="00FA632A">
        <w:rPr>
          <w:rFonts w:cs="Arial"/>
          <w:spacing w:val="1"/>
        </w:rPr>
        <w:t>e</w:t>
      </w:r>
      <w:r w:rsidRPr="00FA632A">
        <w:rPr>
          <w:rFonts w:cs="Arial"/>
          <w:spacing w:val="-1"/>
        </w:rPr>
        <w:t>i</w:t>
      </w:r>
      <w:r w:rsidRPr="00FA632A">
        <w:rPr>
          <w:rFonts w:cs="Arial"/>
        </w:rPr>
        <w:t>r</w:t>
      </w:r>
      <w:r w:rsidRPr="00FA632A">
        <w:rPr>
          <w:rFonts w:cs="Arial"/>
          <w:spacing w:val="-3"/>
        </w:rPr>
        <w:t xml:space="preserve"> </w:t>
      </w:r>
      <w:r w:rsidRPr="00FA632A">
        <w:rPr>
          <w:rFonts w:cs="Arial"/>
        </w:rPr>
        <w:t>n</w:t>
      </w:r>
      <w:r w:rsidRPr="00FA632A">
        <w:rPr>
          <w:rFonts w:cs="Arial"/>
          <w:spacing w:val="-1"/>
        </w:rPr>
        <w:t>a</w:t>
      </w:r>
      <w:r w:rsidRPr="00FA632A">
        <w:rPr>
          <w:rFonts w:cs="Arial"/>
          <w:spacing w:val="4"/>
        </w:rPr>
        <w:t>m</w:t>
      </w:r>
      <w:r w:rsidRPr="00FA632A">
        <w:rPr>
          <w:rFonts w:cs="Arial"/>
        </w:rPr>
        <w:t>e</w:t>
      </w:r>
      <w:r w:rsidRPr="00FA632A">
        <w:rPr>
          <w:rFonts w:cs="Arial"/>
          <w:spacing w:val="-5"/>
        </w:rPr>
        <w:t xml:space="preserve"> </w:t>
      </w:r>
      <w:r w:rsidRPr="00FA632A">
        <w:rPr>
          <w:rFonts w:cs="Arial"/>
          <w:spacing w:val="-2"/>
        </w:rPr>
        <w:t>i</w:t>
      </w:r>
      <w:r w:rsidRPr="00FA632A">
        <w:rPr>
          <w:rFonts w:cs="Arial"/>
          <w:spacing w:val="1"/>
        </w:rPr>
        <w:t>ss</w:t>
      </w:r>
      <w:r w:rsidRPr="00FA632A">
        <w:rPr>
          <w:rFonts w:cs="Arial"/>
        </w:rPr>
        <w:t>u</w:t>
      </w:r>
      <w:r w:rsidRPr="00FA632A">
        <w:rPr>
          <w:rFonts w:cs="Arial"/>
          <w:spacing w:val="-1"/>
        </w:rPr>
        <w:t>e</w:t>
      </w:r>
      <w:r w:rsidRPr="00FA632A">
        <w:rPr>
          <w:rFonts w:cs="Arial"/>
        </w:rPr>
        <w:t>d</w:t>
      </w:r>
      <w:r w:rsidRPr="00FA632A">
        <w:rPr>
          <w:rFonts w:cs="Arial"/>
          <w:spacing w:val="-4"/>
        </w:rPr>
        <w:t xml:space="preserve"> </w:t>
      </w:r>
      <w:r w:rsidRPr="00FA632A">
        <w:rPr>
          <w:rFonts w:cs="Arial"/>
          <w:spacing w:val="2"/>
        </w:rPr>
        <w:t>b</w:t>
      </w:r>
      <w:r w:rsidRPr="00FA632A">
        <w:rPr>
          <w:rFonts w:cs="Arial"/>
        </w:rPr>
        <w:t>y</w:t>
      </w:r>
      <w:r w:rsidRPr="00FA632A">
        <w:rPr>
          <w:rFonts w:cs="Arial"/>
          <w:spacing w:val="-4"/>
        </w:rPr>
        <w:t xml:space="preserve"> </w:t>
      </w:r>
      <w:r w:rsidRPr="00FA632A">
        <w:rPr>
          <w:rFonts w:cs="Arial"/>
        </w:rPr>
        <w:t xml:space="preserve">a </w:t>
      </w:r>
      <w:r w:rsidRPr="00FA632A">
        <w:rPr>
          <w:rFonts w:cs="Arial"/>
          <w:spacing w:val="1"/>
        </w:rPr>
        <w:t>G</w:t>
      </w:r>
      <w:r w:rsidRPr="00FA632A">
        <w:rPr>
          <w:rFonts w:cs="Arial"/>
        </w:rPr>
        <w:t>o</w:t>
      </w:r>
      <w:r w:rsidRPr="00FA632A">
        <w:rPr>
          <w:rFonts w:cs="Arial"/>
          <w:spacing w:val="-2"/>
        </w:rPr>
        <w:t>v</w:t>
      </w:r>
      <w:r w:rsidRPr="00FA632A">
        <w:rPr>
          <w:rFonts w:cs="Arial"/>
        </w:rPr>
        <w:t>ern</w:t>
      </w:r>
      <w:r w:rsidRPr="00FA632A">
        <w:rPr>
          <w:rFonts w:cs="Arial"/>
          <w:spacing w:val="4"/>
        </w:rPr>
        <w:t>m</w:t>
      </w:r>
      <w:r w:rsidRPr="00FA632A">
        <w:rPr>
          <w:rFonts w:cs="Arial"/>
        </w:rPr>
        <w:t>e</w:t>
      </w:r>
      <w:r w:rsidRPr="00FA632A">
        <w:rPr>
          <w:rFonts w:cs="Arial"/>
          <w:spacing w:val="-1"/>
        </w:rPr>
        <w:t>n</w:t>
      </w:r>
      <w:r w:rsidRPr="00FA632A">
        <w:rPr>
          <w:rFonts w:cs="Arial"/>
        </w:rPr>
        <w:t>t</w:t>
      </w:r>
      <w:r w:rsidRPr="00FA632A">
        <w:rPr>
          <w:rFonts w:cs="Arial"/>
          <w:spacing w:val="-11"/>
        </w:rPr>
        <w:t xml:space="preserve"> </w:t>
      </w:r>
      <w:r w:rsidRPr="00FA632A">
        <w:rPr>
          <w:rFonts w:cs="Arial"/>
          <w:spacing w:val="-1"/>
        </w:rPr>
        <w:t>a</w:t>
      </w:r>
      <w:r w:rsidRPr="00FA632A">
        <w:rPr>
          <w:rFonts w:cs="Arial"/>
          <w:spacing w:val="2"/>
        </w:rPr>
        <w:t>g</w:t>
      </w:r>
      <w:r w:rsidRPr="00FA632A">
        <w:rPr>
          <w:rFonts w:cs="Arial"/>
        </w:rPr>
        <w:t>e</w:t>
      </w:r>
      <w:r w:rsidRPr="00FA632A">
        <w:rPr>
          <w:rFonts w:cs="Arial"/>
          <w:spacing w:val="-1"/>
        </w:rPr>
        <w:t>n</w:t>
      </w:r>
      <w:r w:rsidRPr="00FA632A">
        <w:rPr>
          <w:rFonts w:cs="Arial"/>
          <w:spacing w:val="3"/>
        </w:rPr>
        <w:t>c</w:t>
      </w:r>
      <w:r w:rsidRPr="00FA632A">
        <w:rPr>
          <w:rFonts w:cs="Arial"/>
        </w:rPr>
        <w:t>y</w:t>
      </w:r>
      <w:r w:rsidRPr="00FA632A">
        <w:rPr>
          <w:rFonts w:cs="Arial"/>
          <w:spacing w:val="-8"/>
        </w:rPr>
        <w:t xml:space="preserve"> </w:t>
      </w:r>
      <w:r w:rsidRPr="00FA632A">
        <w:rPr>
          <w:rFonts w:cs="Arial"/>
        </w:rPr>
        <w:t>or</w:t>
      </w:r>
      <w:r w:rsidRPr="00FA632A">
        <w:rPr>
          <w:rFonts w:cs="Arial"/>
          <w:spacing w:val="-2"/>
        </w:rPr>
        <w:t xml:space="preserve"> </w:t>
      </w:r>
      <w:r w:rsidRPr="00FA632A">
        <w:rPr>
          <w:rFonts w:cs="Arial"/>
        </w:rPr>
        <w:t>a</w:t>
      </w:r>
      <w:r w:rsidRPr="00FA632A">
        <w:rPr>
          <w:rFonts w:cs="Arial"/>
          <w:spacing w:val="1"/>
        </w:rPr>
        <w:t xml:space="preserve"> </w:t>
      </w:r>
      <w:r w:rsidRPr="00FA632A">
        <w:rPr>
          <w:rFonts w:cs="Arial"/>
        </w:rPr>
        <w:t>pre</w:t>
      </w:r>
      <w:r w:rsidRPr="00FA632A">
        <w:rPr>
          <w:rFonts w:cs="Arial"/>
          <w:spacing w:val="1"/>
        </w:rPr>
        <w:t>v</w:t>
      </w:r>
      <w:r w:rsidRPr="00FA632A">
        <w:rPr>
          <w:rFonts w:cs="Arial"/>
          <w:spacing w:val="-1"/>
        </w:rPr>
        <w:t>i</w:t>
      </w:r>
      <w:r w:rsidRPr="00FA632A">
        <w:rPr>
          <w:rFonts w:cs="Arial"/>
        </w:rPr>
        <w:t>o</w:t>
      </w:r>
      <w:r w:rsidRPr="00FA632A">
        <w:rPr>
          <w:rFonts w:cs="Arial"/>
          <w:spacing w:val="-1"/>
        </w:rPr>
        <w:t>u</w:t>
      </w:r>
      <w:r w:rsidRPr="00FA632A">
        <w:rPr>
          <w:rFonts w:cs="Arial"/>
        </w:rPr>
        <w:t>s</w:t>
      </w:r>
      <w:r w:rsidRPr="00FA632A">
        <w:rPr>
          <w:rFonts w:cs="Arial"/>
          <w:spacing w:val="-7"/>
        </w:rPr>
        <w:t xml:space="preserve"> </w:t>
      </w:r>
      <w:r w:rsidRPr="00FA632A">
        <w:rPr>
          <w:rFonts w:cs="Arial"/>
        </w:rPr>
        <w:t>e</w:t>
      </w:r>
      <w:r w:rsidRPr="00FA632A">
        <w:rPr>
          <w:rFonts w:cs="Arial"/>
          <w:spacing w:val="4"/>
        </w:rPr>
        <w:t>m</w:t>
      </w:r>
      <w:r w:rsidRPr="00FA632A">
        <w:rPr>
          <w:rFonts w:cs="Arial"/>
        </w:rPr>
        <w:t>p</w:t>
      </w:r>
      <w:r w:rsidRPr="00FA632A">
        <w:rPr>
          <w:rFonts w:cs="Arial"/>
          <w:spacing w:val="-1"/>
        </w:rPr>
        <w:t>l</w:t>
      </w:r>
      <w:r w:rsidRPr="00FA632A">
        <w:rPr>
          <w:rFonts w:cs="Arial"/>
          <w:spacing w:val="4"/>
        </w:rPr>
        <w:t>o</w:t>
      </w:r>
      <w:r w:rsidRPr="00FA632A">
        <w:rPr>
          <w:rFonts w:cs="Arial"/>
          <w:spacing w:val="-4"/>
        </w:rPr>
        <w:t>y</w:t>
      </w:r>
      <w:r w:rsidRPr="00FA632A">
        <w:rPr>
          <w:rFonts w:cs="Arial"/>
        </w:rPr>
        <w:t>er.</w:t>
      </w:r>
    </w:p>
    <w:p w14:paraId="66862726" w14:textId="77777777" w:rsidR="00FA632A" w:rsidRPr="00FA632A" w:rsidRDefault="00FA632A" w:rsidP="00FA632A">
      <w:pPr>
        <w:pStyle w:val="ListParagraph"/>
        <w:rPr>
          <w:rFonts w:cs="Arial"/>
        </w:rPr>
      </w:pPr>
    </w:p>
    <w:p w14:paraId="4398DA9C" w14:textId="77777777" w:rsidR="00FA632A" w:rsidRPr="00FA632A" w:rsidRDefault="00FA632A" w:rsidP="00FA632A">
      <w:pPr>
        <w:pStyle w:val="ListParagraph"/>
        <w:numPr>
          <w:ilvl w:val="0"/>
          <w:numId w:val="79"/>
        </w:numPr>
        <w:spacing w:after="200" w:line="276" w:lineRule="auto"/>
        <w:rPr>
          <w:rFonts w:cs="Arial"/>
        </w:rPr>
      </w:pPr>
      <w:r w:rsidRPr="00FA632A">
        <w:rPr>
          <w:rFonts w:cs="Arial"/>
        </w:rPr>
        <w:t>A</w:t>
      </w:r>
      <w:r w:rsidRPr="00FA632A">
        <w:rPr>
          <w:rFonts w:cs="Arial"/>
          <w:spacing w:val="-2"/>
        </w:rPr>
        <w:t xml:space="preserve"> </w:t>
      </w:r>
      <w:r w:rsidRPr="00FA632A">
        <w:rPr>
          <w:rFonts w:cs="Arial"/>
          <w:spacing w:val="2"/>
        </w:rPr>
        <w:t>b</w:t>
      </w:r>
      <w:r w:rsidRPr="00FA632A">
        <w:rPr>
          <w:rFonts w:cs="Arial"/>
          <w:spacing w:val="-1"/>
        </w:rPr>
        <w:t>i</w:t>
      </w:r>
      <w:r w:rsidRPr="00FA632A">
        <w:rPr>
          <w:rFonts w:cs="Arial"/>
          <w:spacing w:val="1"/>
        </w:rPr>
        <w:t>r</w:t>
      </w:r>
      <w:r w:rsidRPr="00FA632A">
        <w:rPr>
          <w:rFonts w:cs="Arial"/>
        </w:rPr>
        <w:t>th</w:t>
      </w:r>
      <w:r w:rsidRPr="00FA632A">
        <w:rPr>
          <w:rFonts w:cs="Arial"/>
          <w:spacing w:val="-5"/>
        </w:rPr>
        <w:t xml:space="preserve"> </w:t>
      </w:r>
      <w:r w:rsidRPr="00FA632A">
        <w:rPr>
          <w:rFonts w:cs="Arial"/>
        </w:rPr>
        <w:t>or</w:t>
      </w:r>
      <w:r w:rsidRPr="00FA632A">
        <w:rPr>
          <w:rFonts w:cs="Arial"/>
          <w:spacing w:val="1"/>
        </w:rPr>
        <w:t xml:space="preserve"> </w:t>
      </w:r>
      <w:r w:rsidRPr="00FA632A">
        <w:rPr>
          <w:rFonts w:cs="Arial"/>
        </w:rPr>
        <w:t>a</w:t>
      </w:r>
      <w:r w:rsidRPr="00FA632A">
        <w:rPr>
          <w:rFonts w:cs="Arial"/>
          <w:spacing w:val="-1"/>
        </w:rPr>
        <w:t>d</w:t>
      </w:r>
      <w:r w:rsidRPr="00FA632A">
        <w:rPr>
          <w:rFonts w:cs="Arial"/>
          <w:spacing w:val="2"/>
        </w:rPr>
        <w:t>o</w:t>
      </w:r>
      <w:r w:rsidRPr="00FA632A">
        <w:rPr>
          <w:rFonts w:cs="Arial"/>
        </w:rPr>
        <w:t>pt</w:t>
      </w:r>
      <w:r w:rsidRPr="00FA632A">
        <w:rPr>
          <w:rFonts w:cs="Arial"/>
          <w:spacing w:val="1"/>
        </w:rPr>
        <w:t>i</w:t>
      </w:r>
      <w:r w:rsidRPr="00FA632A">
        <w:rPr>
          <w:rFonts w:cs="Arial"/>
        </w:rPr>
        <w:t>on</w:t>
      </w:r>
      <w:r w:rsidRPr="00FA632A">
        <w:rPr>
          <w:rFonts w:cs="Arial"/>
          <w:spacing w:val="-9"/>
        </w:rPr>
        <w:t xml:space="preserve"> </w:t>
      </w:r>
      <w:r w:rsidRPr="00FA632A">
        <w:rPr>
          <w:rFonts w:cs="Arial"/>
          <w:spacing w:val="1"/>
        </w:rPr>
        <w:t>c</w:t>
      </w:r>
      <w:r w:rsidRPr="00FA632A">
        <w:rPr>
          <w:rFonts w:cs="Arial"/>
        </w:rPr>
        <w:t>er</w:t>
      </w:r>
      <w:r w:rsidRPr="00FA632A">
        <w:rPr>
          <w:rFonts w:cs="Arial"/>
          <w:spacing w:val="3"/>
        </w:rPr>
        <w:t>t</w:t>
      </w:r>
      <w:r w:rsidRPr="00FA632A">
        <w:rPr>
          <w:rFonts w:cs="Arial"/>
          <w:spacing w:val="-1"/>
        </w:rPr>
        <w:t>i</w:t>
      </w:r>
      <w:r w:rsidRPr="00FA632A">
        <w:rPr>
          <w:rFonts w:cs="Arial"/>
          <w:spacing w:val="2"/>
        </w:rPr>
        <w:t>f</w:t>
      </w:r>
      <w:r w:rsidRPr="00FA632A">
        <w:rPr>
          <w:rFonts w:cs="Arial"/>
          <w:spacing w:val="-1"/>
        </w:rPr>
        <w:t>i</w:t>
      </w:r>
      <w:r w:rsidRPr="00FA632A">
        <w:rPr>
          <w:rFonts w:cs="Arial"/>
          <w:spacing w:val="1"/>
        </w:rPr>
        <w:t>c</w:t>
      </w:r>
      <w:r w:rsidRPr="00FA632A">
        <w:rPr>
          <w:rFonts w:cs="Arial"/>
        </w:rPr>
        <w:t>ate</w:t>
      </w:r>
      <w:r w:rsidRPr="00FA632A">
        <w:rPr>
          <w:rFonts w:cs="Arial"/>
          <w:spacing w:val="-10"/>
        </w:rPr>
        <w:t xml:space="preserve"> </w:t>
      </w:r>
      <w:r w:rsidRPr="00FA632A">
        <w:rPr>
          <w:rFonts w:cs="Arial"/>
          <w:spacing w:val="-1"/>
        </w:rPr>
        <w:t>i</w:t>
      </w:r>
      <w:r w:rsidRPr="00FA632A">
        <w:rPr>
          <w:rFonts w:cs="Arial"/>
          <w:spacing w:val="1"/>
        </w:rPr>
        <w:t>ss</w:t>
      </w:r>
      <w:r w:rsidRPr="00FA632A">
        <w:rPr>
          <w:rFonts w:cs="Arial"/>
        </w:rPr>
        <w:t>u</w:t>
      </w:r>
      <w:r w:rsidRPr="00FA632A">
        <w:rPr>
          <w:rFonts w:cs="Arial"/>
          <w:spacing w:val="-1"/>
        </w:rPr>
        <w:t>e</w:t>
      </w:r>
      <w:r w:rsidRPr="00FA632A">
        <w:rPr>
          <w:rFonts w:cs="Arial"/>
        </w:rPr>
        <w:t>d</w:t>
      </w:r>
      <w:r w:rsidRPr="00FA632A">
        <w:rPr>
          <w:rFonts w:cs="Arial"/>
          <w:spacing w:val="-1"/>
        </w:rPr>
        <w:t xml:space="preserve"> i</w:t>
      </w:r>
      <w:r w:rsidRPr="00FA632A">
        <w:rPr>
          <w:rFonts w:cs="Arial"/>
        </w:rPr>
        <w:t>n t</w:t>
      </w:r>
      <w:r w:rsidRPr="00FA632A">
        <w:rPr>
          <w:rFonts w:cs="Arial"/>
          <w:spacing w:val="-1"/>
        </w:rPr>
        <w:t>h</w:t>
      </w:r>
      <w:r w:rsidRPr="00FA632A">
        <w:rPr>
          <w:rFonts w:cs="Arial"/>
        </w:rPr>
        <w:t>e</w:t>
      </w:r>
      <w:r w:rsidRPr="00FA632A">
        <w:rPr>
          <w:rFonts w:cs="Arial"/>
          <w:spacing w:val="-1"/>
        </w:rPr>
        <w:t xml:space="preserve"> </w:t>
      </w:r>
      <w:r w:rsidRPr="00FA632A">
        <w:rPr>
          <w:rFonts w:cs="Arial"/>
        </w:rPr>
        <w:t>Ch</w:t>
      </w:r>
      <w:r w:rsidRPr="00FA632A">
        <w:rPr>
          <w:rFonts w:cs="Arial"/>
          <w:spacing w:val="1"/>
        </w:rPr>
        <w:t>a</w:t>
      </w:r>
      <w:r w:rsidRPr="00FA632A">
        <w:rPr>
          <w:rFonts w:cs="Arial"/>
        </w:rPr>
        <w:t>n</w:t>
      </w:r>
      <w:r w:rsidRPr="00FA632A">
        <w:rPr>
          <w:rFonts w:cs="Arial"/>
          <w:spacing w:val="1"/>
        </w:rPr>
        <w:t>n</w:t>
      </w:r>
      <w:r w:rsidRPr="00FA632A">
        <w:rPr>
          <w:rFonts w:cs="Arial"/>
        </w:rPr>
        <w:t>el</w:t>
      </w:r>
      <w:r w:rsidRPr="00FA632A">
        <w:rPr>
          <w:rFonts w:cs="Arial"/>
          <w:spacing w:val="-8"/>
        </w:rPr>
        <w:t xml:space="preserve"> </w:t>
      </w:r>
      <w:r w:rsidRPr="00FA632A">
        <w:rPr>
          <w:rFonts w:cs="Arial"/>
        </w:rPr>
        <w:t>I</w:t>
      </w:r>
      <w:r w:rsidRPr="00FA632A">
        <w:rPr>
          <w:rFonts w:cs="Arial"/>
          <w:spacing w:val="3"/>
        </w:rPr>
        <w:t>s</w:t>
      </w:r>
      <w:r w:rsidRPr="00FA632A">
        <w:rPr>
          <w:rFonts w:cs="Arial"/>
          <w:spacing w:val="1"/>
        </w:rPr>
        <w:t>l</w:t>
      </w:r>
      <w:r w:rsidRPr="00FA632A">
        <w:rPr>
          <w:rFonts w:cs="Arial"/>
        </w:rPr>
        <w:t>a</w:t>
      </w:r>
      <w:r w:rsidRPr="00FA632A">
        <w:rPr>
          <w:rFonts w:cs="Arial"/>
          <w:spacing w:val="-1"/>
        </w:rPr>
        <w:t>n</w:t>
      </w:r>
      <w:r w:rsidRPr="00FA632A">
        <w:rPr>
          <w:rFonts w:cs="Arial"/>
        </w:rPr>
        <w:t>d</w:t>
      </w:r>
      <w:r w:rsidRPr="00FA632A">
        <w:rPr>
          <w:rFonts w:cs="Arial"/>
          <w:spacing w:val="1"/>
        </w:rPr>
        <w:t>s</w:t>
      </w:r>
      <w:r w:rsidRPr="00FA632A">
        <w:rPr>
          <w:rFonts w:cs="Arial"/>
        </w:rPr>
        <w:t>,</w:t>
      </w:r>
      <w:r w:rsidRPr="00FA632A">
        <w:rPr>
          <w:rFonts w:cs="Arial"/>
          <w:spacing w:val="-7"/>
        </w:rPr>
        <w:t xml:space="preserve"> </w:t>
      </w:r>
      <w:r w:rsidRPr="00FA632A">
        <w:rPr>
          <w:rFonts w:cs="Arial"/>
          <w:spacing w:val="2"/>
        </w:rPr>
        <w:t>t</w:t>
      </w:r>
      <w:r w:rsidRPr="00FA632A">
        <w:rPr>
          <w:rFonts w:cs="Arial"/>
        </w:rPr>
        <w:t>he</w:t>
      </w:r>
      <w:r w:rsidRPr="00FA632A">
        <w:rPr>
          <w:rFonts w:cs="Arial"/>
          <w:spacing w:val="-4"/>
        </w:rPr>
        <w:t xml:space="preserve"> </w:t>
      </w:r>
      <w:r w:rsidRPr="00FA632A">
        <w:rPr>
          <w:rFonts w:cs="Arial"/>
        </w:rPr>
        <w:t>I</w:t>
      </w:r>
      <w:r w:rsidRPr="00FA632A">
        <w:rPr>
          <w:rFonts w:cs="Arial"/>
          <w:spacing w:val="1"/>
        </w:rPr>
        <w:t>sl</w:t>
      </w:r>
      <w:r w:rsidRPr="00FA632A">
        <w:rPr>
          <w:rFonts w:cs="Arial"/>
        </w:rPr>
        <w:t>e</w:t>
      </w:r>
      <w:r w:rsidRPr="00FA632A">
        <w:rPr>
          <w:rFonts w:cs="Arial"/>
          <w:spacing w:val="-3"/>
        </w:rPr>
        <w:t xml:space="preserve"> </w:t>
      </w:r>
      <w:r w:rsidRPr="00FA632A">
        <w:rPr>
          <w:rFonts w:cs="Arial"/>
          <w:spacing w:val="-1"/>
        </w:rPr>
        <w:t>o</w:t>
      </w:r>
      <w:r w:rsidRPr="00FA632A">
        <w:rPr>
          <w:rFonts w:cs="Arial"/>
        </w:rPr>
        <w:t>f M</w:t>
      </w:r>
      <w:r w:rsidRPr="00FA632A">
        <w:rPr>
          <w:rFonts w:cs="Arial"/>
          <w:spacing w:val="1"/>
        </w:rPr>
        <w:t>a</w:t>
      </w:r>
      <w:r w:rsidRPr="00FA632A">
        <w:rPr>
          <w:rFonts w:cs="Arial"/>
        </w:rPr>
        <w:t>n</w:t>
      </w:r>
      <w:r w:rsidRPr="00FA632A">
        <w:rPr>
          <w:rFonts w:cs="Arial"/>
          <w:spacing w:val="-4"/>
        </w:rPr>
        <w:t xml:space="preserve"> </w:t>
      </w:r>
      <w:r w:rsidRPr="00FA632A">
        <w:rPr>
          <w:rFonts w:cs="Arial"/>
          <w:spacing w:val="-1"/>
        </w:rPr>
        <w:t>o</w:t>
      </w:r>
      <w:r w:rsidRPr="00FA632A">
        <w:rPr>
          <w:rFonts w:cs="Arial"/>
        </w:rPr>
        <w:t>r</w:t>
      </w:r>
      <w:r w:rsidRPr="00FA632A">
        <w:rPr>
          <w:rFonts w:cs="Arial"/>
          <w:spacing w:val="-1"/>
        </w:rPr>
        <w:t xml:space="preserve"> </w:t>
      </w:r>
      <w:r w:rsidRPr="00FA632A">
        <w:rPr>
          <w:rFonts w:cs="Arial"/>
        </w:rPr>
        <w:t>Ir</w:t>
      </w:r>
      <w:r w:rsidRPr="00FA632A">
        <w:rPr>
          <w:rFonts w:cs="Arial"/>
          <w:spacing w:val="2"/>
        </w:rPr>
        <w:t>e</w:t>
      </w:r>
      <w:r w:rsidRPr="00FA632A">
        <w:rPr>
          <w:rFonts w:cs="Arial"/>
          <w:spacing w:val="1"/>
        </w:rPr>
        <w:t>l</w:t>
      </w:r>
      <w:r w:rsidRPr="00FA632A">
        <w:rPr>
          <w:rFonts w:cs="Arial"/>
        </w:rPr>
        <w:t>a</w:t>
      </w:r>
      <w:r w:rsidRPr="00FA632A">
        <w:rPr>
          <w:rFonts w:cs="Arial"/>
          <w:spacing w:val="-1"/>
        </w:rPr>
        <w:t>n</w:t>
      </w:r>
      <w:r w:rsidRPr="00FA632A">
        <w:rPr>
          <w:rFonts w:cs="Arial"/>
        </w:rPr>
        <w:t xml:space="preserve">d </w:t>
      </w:r>
      <w:r w:rsidRPr="00FA632A">
        <w:rPr>
          <w:rFonts w:cs="Arial"/>
          <w:b/>
        </w:rPr>
        <w:t>when produced in combination with</w:t>
      </w:r>
      <w:r w:rsidRPr="00FA632A">
        <w:rPr>
          <w:rFonts w:cs="Arial"/>
        </w:rPr>
        <w:t xml:space="preserve"> an</w:t>
      </w:r>
      <w:r w:rsidRPr="00FA632A">
        <w:rPr>
          <w:rFonts w:cs="Arial"/>
          <w:spacing w:val="-3"/>
        </w:rPr>
        <w:t xml:space="preserve"> </w:t>
      </w:r>
      <w:r w:rsidRPr="00FA632A">
        <w:rPr>
          <w:rFonts w:cs="Arial"/>
        </w:rPr>
        <w:t>o</w:t>
      </w:r>
      <w:r w:rsidRPr="00FA632A">
        <w:rPr>
          <w:rFonts w:cs="Arial"/>
          <w:spacing w:val="1"/>
        </w:rPr>
        <w:t>f</w:t>
      </w:r>
      <w:r w:rsidRPr="00FA632A">
        <w:rPr>
          <w:rFonts w:cs="Arial"/>
          <w:spacing w:val="2"/>
        </w:rPr>
        <w:t>f</w:t>
      </w:r>
      <w:r w:rsidRPr="00FA632A">
        <w:rPr>
          <w:rFonts w:cs="Arial"/>
          <w:spacing w:val="-1"/>
        </w:rPr>
        <w:t>i</w:t>
      </w:r>
      <w:r w:rsidRPr="00FA632A">
        <w:rPr>
          <w:rFonts w:cs="Arial"/>
          <w:spacing w:val="1"/>
        </w:rPr>
        <w:t>c</w:t>
      </w:r>
      <w:r w:rsidRPr="00FA632A">
        <w:rPr>
          <w:rFonts w:cs="Arial"/>
          <w:spacing w:val="-1"/>
        </w:rPr>
        <w:t>i</w:t>
      </w:r>
      <w:r w:rsidRPr="00FA632A">
        <w:rPr>
          <w:rFonts w:cs="Arial"/>
        </w:rPr>
        <w:t>al</w:t>
      </w:r>
      <w:r w:rsidRPr="00FA632A">
        <w:rPr>
          <w:rFonts w:cs="Arial"/>
          <w:spacing w:val="-7"/>
        </w:rPr>
        <w:t xml:space="preserve"> </w:t>
      </w:r>
      <w:r w:rsidRPr="00FA632A">
        <w:rPr>
          <w:rFonts w:cs="Arial"/>
        </w:rPr>
        <w:t>d</w:t>
      </w:r>
      <w:r w:rsidRPr="00FA632A">
        <w:rPr>
          <w:rFonts w:cs="Arial"/>
          <w:spacing w:val="1"/>
        </w:rPr>
        <w:t>oc</w:t>
      </w:r>
      <w:r w:rsidRPr="00FA632A">
        <w:rPr>
          <w:rFonts w:cs="Arial"/>
          <w:spacing w:val="-3"/>
        </w:rPr>
        <w:t>u</w:t>
      </w:r>
      <w:r w:rsidRPr="00FA632A">
        <w:rPr>
          <w:rFonts w:cs="Arial"/>
          <w:spacing w:val="4"/>
        </w:rPr>
        <w:t>m</w:t>
      </w:r>
      <w:r w:rsidRPr="00FA632A">
        <w:rPr>
          <w:rFonts w:cs="Arial"/>
        </w:rPr>
        <w:t>e</w:t>
      </w:r>
      <w:r w:rsidRPr="00FA632A">
        <w:rPr>
          <w:rFonts w:cs="Arial"/>
          <w:spacing w:val="-1"/>
        </w:rPr>
        <w:t>n</w:t>
      </w:r>
      <w:r w:rsidRPr="00FA632A">
        <w:rPr>
          <w:rFonts w:cs="Arial"/>
        </w:rPr>
        <w:t>t</w:t>
      </w:r>
      <w:r w:rsidRPr="00FA632A">
        <w:rPr>
          <w:rFonts w:cs="Arial"/>
          <w:spacing w:val="-9"/>
        </w:rPr>
        <w:t xml:space="preserve"> </w:t>
      </w:r>
      <w:r w:rsidRPr="00FA632A">
        <w:rPr>
          <w:rFonts w:cs="Arial"/>
          <w:spacing w:val="-1"/>
        </w:rPr>
        <w:t>g</w:t>
      </w:r>
      <w:r w:rsidRPr="00FA632A">
        <w:rPr>
          <w:rFonts w:cs="Arial"/>
          <w:spacing w:val="1"/>
        </w:rPr>
        <w:t>iv</w:t>
      </w:r>
      <w:r w:rsidRPr="00FA632A">
        <w:rPr>
          <w:rFonts w:cs="Arial"/>
          <w:spacing w:val="-1"/>
        </w:rPr>
        <w:t>i</w:t>
      </w:r>
      <w:r w:rsidRPr="00FA632A">
        <w:rPr>
          <w:rFonts w:cs="Arial"/>
        </w:rPr>
        <w:t>ng</w:t>
      </w:r>
      <w:r w:rsidRPr="00FA632A">
        <w:rPr>
          <w:rFonts w:cs="Arial"/>
          <w:spacing w:val="-4"/>
        </w:rPr>
        <w:t xml:space="preserve"> </w:t>
      </w:r>
      <w:r w:rsidRPr="00FA632A">
        <w:rPr>
          <w:rFonts w:cs="Arial"/>
        </w:rPr>
        <w:t>the</w:t>
      </w:r>
      <w:r w:rsidRPr="00FA632A">
        <w:rPr>
          <w:rFonts w:cs="Arial"/>
          <w:spacing w:val="-2"/>
        </w:rPr>
        <w:t xml:space="preserve"> </w:t>
      </w:r>
      <w:r w:rsidRPr="00FA632A">
        <w:rPr>
          <w:rFonts w:cs="Arial"/>
        </w:rPr>
        <w:t>p</w:t>
      </w:r>
      <w:r w:rsidRPr="00FA632A">
        <w:rPr>
          <w:rFonts w:cs="Arial"/>
          <w:spacing w:val="-1"/>
        </w:rPr>
        <w:t>e</w:t>
      </w:r>
      <w:r w:rsidRPr="00FA632A">
        <w:rPr>
          <w:rFonts w:cs="Arial"/>
          <w:spacing w:val="1"/>
        </w:rPr>
        <w:t>rs</w:t>
      </w:r>
      <w:r w:rsidRPr="00FA632A">
        <w:rPr>
          <w:rFonts w:cs="Arial"/>
        </w:rPr>
        <w:t>o</w:t>
      </w:r>
      <w:r w:rsidRPr="00FA632A">
        <w:rPr>
          <w:rFonts w:cs="Arial"/>
          <w:spacing w:val="1"/>
        </w:rPr>
        <w:t>n</w:t>
      </w:r>
      <w:r w:rsidRPr="00FA632A">
        <w:rPr>
          <w:rFonts w:cs="Arial"/>
          <w:spacing w:val="-1"/>
        </w:rPr>
        <w:t>’</w:t>
      </w:r>
      <w:r w:rsidRPr="00FA632A">
        <w:rPr>
          <w:rFonts w:cs="Arial"/>
        </w:rPr>
        <w:t>s</w:t>
      </w:r>
      <w:r w:rsidRPr="00FA632A">
        <w:rPr>
          <w:rFonts w:cs="Arial"/>
          <w:spacing w:val="-5"/>
        </w:rPr>
        <w:t xml:space="preserve"> </w:t>
      </w:r>
      <w:r w:rsidRPr="00FA632A">
        <w:rPr>
          <w:rFonts w:cs="Arial"/>
        </w:rPr>
        <w:t>p</w:t>
      </w:r>
      <w:r w:rsidRPr="00FA632A">
        <w:rPr>
          <w:rFonts w:cs="Arial"/>
          <w:spacing w:val="-1"/>
        </w:rPr>
        <w:t>e</w:t>
      </w:r>
      <w:r w:rsidRPr="00FA632A">
        <w:rPr>
          <w:rFonts w:cs="Arial"/>
          <w:spacing w:val="1"/>
        </w:rPr>
        <w:t>r</w:t>
      </w:r>
      <w:r w:rsidRPr="00FA632A">
        <w:rPr>
          <w:rFonts w:cs="Arial"/>
          <w:spacing w:val="4"/>
        </w:rPr>
        <w:t>m</w:t>
      </w:r>
      <w:r w:rsidRPr="00FA632A">
        <w:rPr>
          <w:rFonts w:cs="Arial"/>
        </w:rPr>
        <w:t>a</w:t>
      </w:r>
      <w:r w:rsidRPr="00FA632A">
        <w:rPr>
          <w:rFonts w:cs="Arial"/>
          <w:spacing w:val="-1"/>
        </w:rPr>
        <w:t>n</w:t>
      </w:r>
      <w:r w:rsidRPr="00FA632A">
        <w:rPr>
          <w:rFonts w:cs="Arial"/>
        </w:rPr>
        <w:t>e</w:t>
      </w:r>
      <w:r w:rsidRPr="00FA632A">
        <w:rPr>
          <w:rFonts w:cs="Arial"/>
          <w:spacing w:val="-1"/>
        </w:rPr>
        <w:t>n</w:t>
      </w:r>
      <w:r w:rsidRPr="00FA632A">
        <w:rPr>
          <w:rFonts w:cs="Arial"/>
        </w:rPr>
        <w:t>t</w:t>
      </w:r>
      <w:r w:rsidRPr="00FA632A">
        <w:rPr>
          <w:rFonts w:cs="Arial"/>
          <w:spacing w:val="-10"/>
        </w:rPr>
        <w:t xml:space="preserve"> </w:t>
      </w:r>
      <w:r w:rsidRPr="00FA632A">
        <w:rPr>
          <w:rFonts w:cs="Arial"/>
        </w:rPr>
        <w:t>Na</w:t>
      </w:r>
      <w:r w:rsidRPr="00FA632A">
        <w:rPr>
          <w:rFonts w:cs="Arial"/>
          <w:spacing w:val="1"/>
        </w:rPr>
        <w:t>t</w:t>
      </w:r>
      <w:r w:rsidRPr="00FA632A">
        <w:rPr>
          <w:rFonts w:cs="Arial"/>
          <w:spacing w:val="-1"/>
        </w:rPr>
        <w:t>i</w:t>
      </w:r>
      <w:r w:rsidRPr="00FA632A">
        <w:rPr>
          <w:rFonts w:cs="Arial"/>
        </w:rPr>
        <w:t>o</w:t>
      </w:r>
      <w:r w:rsidRPr="00FA632A">
        <w:rPr>
          <w:rFonts w:cs="Arial"/>
          <w:spacing w:val="1"/>
        </w:rPr>
        <w:t>n</w:t>
      </w:r>
      <w:r w:rsidRPr="00FA632A">
        <w:rPr>
          <w:rFonts w:cs="Arial"/>
        </w:rPr>
        <w:t>al</w:t>
      </w:r>
      <w:r w:rsidRPr="00FA632A">
        <w:rPr>
          <w:rFonts w:cs="Arial"/>
          <w:spacing w:val="-6"/>
        </w:rPr>
        <w:t xml:space="preserve"> </w:t>
      </w:r>
      <w:r w:rsidRPr="00FA632A">
        <w:rPr>
          <w:rFonts w:cs="Arial"/>
        </w:rPr>
        <w:t>I</w:t>
      </w:r>
      <w:r w:rsidRPr="00FA632A">
        <w:rPr>
          <w:rFonts w:cs="Arial"/>
          <w:spacing w:val="-1"/>
        </w:rPr>
        <w:t>n</w:t>
      </w:r>
      <w:r w:rsidRPr="00FA632A">
        <w:rPr>
          <w:rFonts w:cs="Arial"/>
          <w:spacing w:val="1"/>
        </w:rPr>
        <w:t>s</w:t>
      </w:r>
      <w:r w:rsidRPr="00FA632A">
        <w:rPr>
          <w:rFonts w:cs="Arial"/>
        </w:rPr>
        <w:t>ur</w:t>
      </w:r>
      <w:r w:rsidRPr="00FA632A">
        <w:rPr>
          <w:rFonts w:cs="Arial"/>
          <w:spacing w:val="2"/>
        </w:rPr>
        <w:t>a</w:t>
      </w:r>
      <w:r w:rsidRPr="00FA632A">
        <w:rPr>
          <w:rFonts w:cs="Arial"/>
        </w:rPr>
        <w:t>n</w:t>
      </w:r>
      <w:r w:rsidRPr="00FA632A">
        <w:rPr>
          <w:rFonts w:cs="Arial"/>
          <w:spacing w:val="1"/>
        </w:rPr>
        <w:t>c</w:t>
      </w:r>
      <w:r w:rsidRPr="00FA632A">
        <w:rPr>
          <w:rFonts w:cs="Arial"/>
        </w:rPr>
        <w:t>e n</w:t>
      </w:r>
      <w:r w:rsidRPr="00FA632A">
        <w:rPr>
          <w:rFonts w:cs="Arial"/>
          <w:spacing w:val="-1"/>
        </w:rPr>
        <w:t>u</w:t>
      </w:r>
      <w:r w:rsidRPr="00FA632A">
        <w:rPr>
          <w:rFonts w:cs="Arial"/>
          <w:spacing w:val="4"/>
        </w:rPr>
        <w:t>m</w:t>
      </w:r>
      <w:r w:rsidRPr="00FA632A">
        <w:rPr>
          <w:rFonts w:cs="Arial"/>
        </w:rPr>
        <w:t>b</w:t>
      </w:r>
      <w:r w:rsidRPr="00FA632A">
        <w:rPr>
          <w:rFonts w:cs="Arial"/>
          <w:spacing w:val="-1"/>
        </w:rPr>
        <w:t>e</w:t>
      </w:r>
      <w:r w:rsidRPr="00FA632A">
        <w:rPr>
          <w:rFonts w:cs="Arial"/>
        </w:rPr>
        <w:t>r</w:t>
      </w:r>
      <w:r w:rsidRPr="00FA632A">
        <w:rPr>
          <w:rFonts w:cs="Arial"/>
          <w:spacing w:val="-6"/>
        </w:rPr>
        <w:t xml:space="preserve"> </w:t>
      </w:r>
      <w:r w:rsidRPr="00FA632A">
        <w:rPr>
          <w:rFonts w:cs="Arial"/>
        </w:rPr>
        <w:t>a</w:t>
      </w:r>
      <w:r w:rsidRPr="00FA632A">
        <w:rPr>
          <w:rFonts w:cs="Arial"/>
          <w:spacing w:val="-1"/>
        </w:rPr>
        <w:t>n</w:t>
      </w:r>
      <w:r w:rsidRPr="00FA632A">
        <w:rPr>
          <w:rFonts w:cs="Arial"/>
        </w:rPr>
        <w:t>d</w:t>
      </w:r>
      <w:r w:rsidRPr="00FA632A">
        <w:rPr>
          <w:rFonts w:cs="Arial"/>
          <w:spacing w:val="-3"/>
        </w:rPr>
        <w:t xml:space="preserve"> </w:t>
      </w:r>
      <w:r w:rsidRPr="00FA632A">
        <w:rPr>
          <w:rFonts w:cs="Arial"/>
          <w:spacing w:val="-1"/>
        </w:rPr>
        <w:t>t</w:t>
      </w:r>
      <w:r w:rsidRPr="00FA632A">
        <w:rPr>
          <w:rFonts w:cs="Arial"/>
          <w:spacing w:val="2"/>
        </w:rPr>
        <w:t>h</w:t>
      </w:r>
      <w:r w:rsidRPr="00FA632A">
        <w:rPr>
          <w:rFonts w:cs="Arial"/>
        </w:rPr>
        <w:t>e</w:t>
      </w:r>
      <w:r w:rsidRPr="00FA632A">
        <w:rPr>
          <w:rFonts w:cs="Arial"/>
          <w:spacing w:val="-1"/>
        </w:rPr>
        <w:t>i</w:t>
      </w:r>
      <w:r w:rsidRPr="00FA632A">
        <w:rPr>
          <w:rFonts w:cs="Arial"/>
        </w:rPr>
        <w:t>r</w:t>
      </w:r>
      <w:r w:rsidRPr="00FA632A">
        <w:rPr>
          <w:rFonts w:cs="Arial"/>
          <w:spacing w:val="-1"/>
        </w:rPr>
        <w:t xml:space="preserve"> </w:t>
      </w:r>
      <w:r w:rsidRPr="00FA632A">
        <w:rPr>
          <w:rFonts w:cs="Arial"/>
        </w:rPr>
        <w:t>n</w:t>
      </w:r>
      <w:r w:rsidRPr="00FA632A">
        <w:rPr>
          <w:rFonts w:cs="Arial"/>
          <w:spacing w:val="-1"/>
        </w:rPr>
        <w:t>a</w:t>
      </w:r>
      <w:r w:rsidRPr="00FA632A">
        <w:rPr>
          <w:rFonts w:cs="Arial"/>
          <w:spacing w:val="4"/>
        </w:rPr>
        <w:t>m</w:t>
      </w:r>
      <w:r w:rsidRPr="00FA632A">
        <w:rPr>
          <w:rFonts w:cs="Arial"/>
        </w:rPr>
        <w:t>e</w:t>
      </w:r>
      <w:r w:rsidRPr="00FA632A">
        <w:rPr>
          <w:rFonts w:cs="Arial"/>
          <w:spacing w:val="-5"/>
        </w:rPr>
        <w:t xml:space="preserve"> </w:t>
      </w:r>
      <w:r w:rsidRPr="00FA632A">
        <w:rPr>
          <w:rFonts w:cs="Arial"/>
          <w:spacing w:val="-2"/>
        </w:rPr>
        <w:t>i</w:t>
      </w:r>
      <w:r w:rsidRPr="00FA632A">
        <w:rPr>
          <w:rFonts w:cs="Arial"/>
          <w:spacing w:val="1"/>
        </w:rPr>
        <w:t>ss</w:t>
      </w:r>
      <w:r w:rsidRPr="00FA632A">
        <w:rPr>
          <w:rFonts w:cs="Arial"/>
        </w:rPr>
        <w:t>u</w:t>
      </w:r>
      <w:r w:rsidRPr="00FA632A">
        <w:rPr>
          <w:rFonts w:cs="Arial"/>
          <w:spacing w:val="-1"/>
        </w:rPr>
        <w:t>e</w:t>
      </w:r>
      <w:r w:rsidRPr="00FA632A">
        <w:rPr>
          <w:rFonts w:cs="Arial"/>
        </w:rPr>
        <w:t>d</w:t>
      </w:r>
      <w:r w:rsidRPr="00FA632A">
        <w:rPr>
          <w:rFonts w:cs="Arial"/>
          <w:spacing w:val="-4"/>
        </w:rPr>
        <w:t xml:space="preserve"> </w:t>
      </w:r>
      <w:r w:rsidRPr="00FA632A">
        <w:rPr>
          <w:rFonts w:cs="Arial"/>
          <w:spacing w:val="2"/>
        </w:rPr>
        <w:t>b</w:t>
      </w:r>
      <w:r w:rsidRPr="00FA632A">
        <w:rPr>
          <w:rFonts w:cs="Arial"/>
        </w:rPr>
        <w:t>y</w:t>
      </w:r>
      <w:r w:rsidRPr="00FA632A">
        <w:rPr>
          <w:rFonts w:cs="Arial"/>
          <w:spacing w:val="-4"/>
        </w:rPr>
        <w:t xml:space="preserve"> </w:t>
      </w:r>
      <w:r w:rsidRPr="00FA632A">
        <w:rPr>
          <w:rFonts w:cs="Arial"/>
        </w:rPr>
        <w:t>a</w:t>
      </w:r>
      <w:r w:rsidRPr="00FA632A">
        <w:rPr>
          <w:rFonts w:cs="Arial"/>
          <w:spacing w:val="-1"/>
        </w:rPr>
        <w:t xml:space="preserve"> </w:t>
      </w:r>
      <w:r w:rsidRPr="00FA632A">
        <w:rPr>
          <w:rFonts w:cs="Arial"/>
        </w:rPr>
        <w:t>G</w:t>
      </w:r>
      <w:r w:rsidRPr="00FA632A">
        <w:rPr>
          <w:rFonts w:cs="Arial"/>
          <w:spacing w:val="2"/>
        </w:rPr>
        <w:t>o</w:t>
      </w:r>
      <w:r w:rsidRPr="00FA632A">
        <w:rPr>
          <w:rFonts w:cs="Arial"/>
          <w:spacing w:val="-1"/>
        </w:rPr>
        <w:t>v</w:t>
      </w:r>
      <w:r w:rsidRPr="00FA632A">
        <w:rPr>
          <w:rFonts w:cs="Arial"/>
        </w:rPr>
        <w:t>ern</w:t>
      </w:r>
      <w:r w:rsidRPr="00FA632A">
        <w:rPr>
          <w:rFonts w:cs="Arial"/>
          <w:spacing w:val="4"/>
        </w:rPr>
        <w:t>m</w:t>
      </w:r>
      <w:r w:rsidRPr="00FA632A">
        <w:rPr>
          <w:rFonts w:cs="Arial"/>
        </w:rPr>
        <w:t>e</w:t>
      </w:r>
      <w:r w:rsidRPr="00FA632A">
        <w:rPr>
          <w:rFonts w:cs="Arial"/>
          <w:spacing w:val="-1"/>
        </w:rPr>
        <w:t>n</w:t>
      </w:r>
      <w:r w:rsidRPr="00FA632A">
        <w:rPr>
          <w:rFonts w:cs="Arial"/>
        </w:rPr>
        <w:t>t</w:t>
      </w:r>
      <w:r w:rsidRPr="00FA632A">
        <w:rPr>
          <w:rFonts w:cs="Arial"/>
          <w:spacing w:val="-11"/>
        </w:rPr>
        <w:t xml:space="preserve"> </w:t>
      </w:r>
      <w:r w:rsidRPr="00FA632A">
        <w:rPr>
          <w:rFonts w:cs="Arial"/>
          <w:spacing w:val="-1"/>
        </w:rPr>
        <w:t>a</w:t>
      </w:r>
      <w:r w:rsidRPr="00FA632A">
        <w:rPr>
          <w:rFonts w:cs="Arial"/>
          <w:spacing w:val="2"/>
        </w:rPr>
        <w:t>g</w:t>
      </w:r>
      <w:r w:rsidRPr="00FA632A">
        <w:rPr>
          <w:rFonts w:cs="Arial"/>
        </w:rPr>
        <w:t>e</w:t>
      </w:r>
      <w:r w:rsidRPr="00FA632A">
        <w:rPr>
          <w:rFonts w:cs="Arial"/>
          <w:spacing w:val="1"/>
        </w:rPr>
        <w:t>n</w:t>
      </w:r>
      <w:r w:rsidRPr="00FA632A">
        <w:rPr>
          <w:rFonts w:cs="Arial"/>
          <w:spacing w:val="3"/>
        </w:rPr>
        <w:t>c</w:t>
      </w:r>
      <w:r w:rsidRPr="00FA632A">
        <w:rPr>
          <w:rFonts w:cs="Arial"/>
        </w:rPr>
        <w:t>y</w:t>
      </w:r>
      <w:r w:rsidRPr="00FA632A">
        <w:rPr>
          <w:rFonts w:cs="Arial"/>
          <w:spacing w:val="-10"/>
        </w:rPr>
        <w:t xml:space="preserve"> </w:t>
      </w:r>
      <w:r w:rsidRPr="00FA632A">
        <w:rPr>
          <w:rFonts w:cs="Arial"/>
        </w:rPr>
        <w:t>or</w:t>
      </w:r>
      <w:r w:rsidRPr="00FA632A">
        <w:rPr>
          <w:rFonts w:cs="Arial"/>
          <w:spacing w:val="-2"/>
        </w:rPr>
        <w:t xml:space="preserve"> </w:t>
      </w:r>
      <w:r w:rsidRPr="00FA632A">
        <w:rPr>
          <w:rFonts w:cs="Arial"/>
        </w:rPr>
        <w:t>a</w:t>
      </w:r>
      <w:r w:rsidRPr="00FA632A">
        <w:rPr>
          <w:rFonts w:cs="Arial"/>
          <w:spacing w:val="1"/>
        </w:rPr>
        <w:t xml:space="preserve"> </w:t>
      </w:r>
      <w:r w:rsidRPr="00FA632A">
        <w:rPr>
          <w:rFonts w:cs="Arial"/>
        </w:rPr>
        <w:t>pre</w:t>
      </w:r>
      <w:r w:rsidRPr="00FA632A">
        <w:rPr>
          <w:rFonts w:cs="Arial"/>
          <w:spacing w:val="1"/>
        </w:rPr>
        <w:t>v</w:t>
      </w:r>
      <w:r w:rsidRPr="00FA632A">
        <w:rPr>
          <w:rFonts w:cs="Arial"/>
          <w:spacing w:val="-1"/>
        </w:rPr>
        <w:t>i</w:t>
      </w:r>
      <w:r w:rsidRPr="00FA632A">
        <w:rPr>
          <w:rFonts w:cs="Arial"/>
          <w:spacing w:val="2"/>
        </w:rPr>
        <w:t>o</w:t>
      </w:r>
      <w:r w:rsidRPr="00FA632A">
        <w:rPr>
          <w:rFonts w:cs="Arial"/>
        </w:rPr>
        <w:t>us</w:t>
      </w:r>
      <w:r w:rsidRPr="00FA632A">
        <w:rPr>
          <w:rFonts w:cs="Arial"/>
          <w:spacing w:val="-8"/>
        </w:rPr>
        <w:t xml:space="preserve"> </w:t>
      </w:r>
      <w:r w:rsidRPr="00FA632A">
        <w:rPr>
          <w:rFonts w:cs="Arial"/>
        </w:rPr>
        <w:t>e</w:t>
      </w:r>
      <w:r w:rsidRPr="00FA632A">
        <w:rPr>
          <w:rFonts w:cs="Arial"/>
          <w:spacing w:val="4"/>
        </w:rPr>
        <w:t>m</w:t>
      </w:r>
      <w:r w:rsidRPr="00FA632A">
        <w:rPr>
          <w:rFonts w:cs="Arial"/>
        </w:rPr>
        <w:t>p</w:t>
      </w:r>
      <w:r w:rsidRPr="00FA632A">
        <w:rPr>
          <w:rFonts w:cs="Arial"/>
          <w:spacing w:val="-1"/>
        </w:rPr>
        <w:t>l</w:t>
      </w:r>
      <w:r w:rsidRPr="00FA632A">
        <w:rPr>
          <w:rFonts w:cs="Arial"/>
          <w:spacing w:val="2"/>
        </w:rPr>
        <w:t>o</w:t>
      </w:r>
      <w:r w:rsidRPr="00FA632A">
        <w:rPr>
          <w:rFonts w:cs="Arial"/>
          <w:spacing w:val="-4"/>
        </w:rPr>
        <w:t>y</w:t>
      </w:r>
      <w:r w:rsidRPr="00FA632A">
        <w:rPr>
          <w:rFonts w:cs="Arial"/>
        </w:rPr>
        <w:t>er.</w:t>
      </w:r>
    </w:p>
    <w:p w14:paraId="5A076B89" w14:textId="77777777" w:rsidR="00FA632A" w:rsidRPr="00FA632A" w:rsidRDefault="00FA632A" w:rsidP="00FA632A">
      <w:pPr>
        <w:pStyle w:val="ListParagraph"/>
        <w:rPr>
          <w:rFonts w:cs="Arial"/>
        </w:rPr>
      </w:pPr>
    </w:p>
    <w:p w14:paraId="69B550F1" w14:textId="77777777" w:rsidR="00FA632A" w:rsidRPr="00FA632A" w:rsidRDefault="00FA632A" w:rsidP="00FA632A">
      <w:pPr>
        <w:pStyle w:val="ListParagraph"/>
        <w:numPr>
          <w:ilvl w:val="0"/>
          <w:numId w:val="79"/>
        </w:numPr>
        <w:spacing w:after="200" w:line="276" w:lineRule="auto"/>
        <w:rPr>
          <w:rFonts w:cs="Arial"/>
        </w:rPr>
      </w:pPr>
      <w:r w:rsidRPr="00FA632A">
        <w:rPr>
          <w:rFonts w:cs="Arial"/>
        </w:rPr>
        <w:t>A</w:t>
      </w:r>
      <w:r w:rsidRPr="00FA632A">
        <w:rPr>
          <w:rFonts w:cs="Arial"/>
          <w:spacing w:val="-2"/>
        </w:rPr>
        <w:t xml:space="preserve"> </w:t>
      </w:r>
      <w:r w:rsidRPr="00FA632A">
        <w:rPr>
          <w:rFonts w:cs="Arial"/>
          <w:spacing w:val="1"/>
        </w:rPr>
        <w:t>c</w:t>
      </w:r>
      <w:r w:rsidRPr="00FA632A">
        <w:rPr>
          <w:rFonts w:cs="Arial"/>
        </w:rPr>
        <w:t>ert</w:t>
      </w:r>
      <w:r w:rsidRPr="00FA632A">
        <w:rPr>
          <w:rFonts w:cs="Arial"/>
          <w:spacing w:val="-1"/>
        </w:rPr>
        <w:t>i</w:t>
      </w:r>
      <w:r w:rsidRPr="00FA632A">
        <w:rPr>
          <w:rFonts w:cs="Arial"/>
          <w:spacing w:val="2"/>
        </w:rPr>
        <w:t>f</w:t>
      </w:r>
      <w:r w:rsidRPr="00FA632A">
        <w:rPr>
          <w:rFonts w:cs="Arial"/>
          <w:spacing w:val="-1"/>
        </w:rPr>
        <w:t>i</w:t>
      </w:r>
      <w:r w:rsidRPr="00FA632A">
        <w:rPr>
          <w:rFonts w:cs="Arial"/>
          <w:spacing w:val="1"/>
        </w:rPr>
        <w:t>c</w:t>
      </w:r>
      <w:r w:rsidRPr="00FA632A">
        <w:rPr>
          <w:rFonts w:cs="Arial"/>
        </w:rPr>
        <w:t>ate</w:t>
      </w:r>
      <w:r w:rsidRPr="00FA632A">
        <w:rPr>
          <w:rFonts w:cs="Arial"/>
          <w:spacing w:val="-8"/>
        </w:rPr>
        <w:t xml:space="preserve"> </w:t>
      </w:r>
      <w:r w:rsidRPr="00FA632A">
        <w:rPr>
          <w:rFonts w:cs="Arial"/>
        </w:rPr>
        <w:t>of</w:t>
      </w:r>
      <w:r w:rsidRPr="00FA632A">
        <w:rPr>
          <w:rFonts w:cs="Arial"/>
          <w:spacing w:val="-1"/>
        </w:rPr>
        <w:t xml:space="preserve"> </w:t>
      </w:r>
      <w:r w:rsidRPr="00FA632A">
        <w:rPr>
          <w:rFonts w:cs="Arial"/>
        </w:rPr>
        <w:t>re</w:t>
      </w:r>
      <w:r w:rsidRPr="00FA632A">
        <w:rPr>
          <w:rFonts w:cs="Arial"/>
          <w:spacing w:val="-1"/>
        </w:rPr>
        <w:t>gi</w:t>
      </w:r>
      <w:r w:rsidRPr="00FA632A">
        <w:rPr>
          <w:rFonts w:cs="Arial"/>
          <w:spacing w:val="1"/>
        </w:rPr>
        <w:t>s</w:t>
      </w:r>
      <w:r w:rsidRPr="00FA632A">
        <w:rPr>
          <w:rFonts w:cs="Arial"/>
        </w:rPr>
        <w:t>tra</w:t>
      </w:r>
      <w:r w:rsidRPr="00FA632A">
        <w:rPr>
          <w:rFonts w:cs="Arial"/>
          <w:spacing w:val="2"/>
        </w:rPr>
        <w:t>t</w:t>
      </w:r>
      <w:r w:rsidRPr="00FA632A">
        <w:rPr>
          <w:rFonts w:cs="Arial"/>
          <w:spacing w:val="-1"/>
        </w:rPr>
        <w:t>i</w:t>
      </w:r>
      <w:r w:rsidRPr="00FA632A">
        <w:rPr>
          <w:rFonts w:cs="Arial"/>
        </w:rPr>
        <w:t>on</w:t>
      </w:r>
      <w:r w:rsidRPr="00FA632A">
        <w:rPr>
          <w:rFonts w:cs="Arial"/>
          <w:spacing w:val="-7"/>
        </w:rPr>
        <w:t xml:space="preserve"> </w:t>
      </w:r>
      <w:r w:rsidRPr="00FA632A">
        <w:rPr>
          <w:rFonts w:cs="Arial"/>
        </w:rPr>
        <w:t>or</w:t>
      </w:r>
      <w:r w:rsidRPr="00FA632A">
        <w:rPr>
          <w:rFonts w:cs="Arial"/>
          <w:spacing w:val="-2"/>
        </w:rPr>
        <w:t xml:space="preserve"> </w:t>
      </w:r>
      <w:r w:rsidRPr="00FA632A">
        <w:rPr>
          <w:rFonts w:cs="Arial"/>
        </w:rPr>
        <w:t>nat</w:t>
      </w:r>
      <w:r w:rsidRPr="00FA632A">
        <w:rPr>
          <w:rFonts w:cs="Arial"/>
          <w:spacing w:val="2"/>
        </w:rPr>
        <w:t>u</w:t>
      </w:r>
      <w:r w:rsidRPr="00FA632A">
        <w:rPr>
          <w:rFonts w:cs="Arial"/>
          <w:spacing w:val="3"/>
        </w:rPr>
        <w:t>r</w:t>
      </w:r>
      <w:r w:rsidRPr="00FA632A">
        <w:rPr>
          <w:rFonts w:cs="Arial"/>
        </w:rPr>
        <w:t>a</w:t>
      </w:r>
      <w:r w:rsidRPr="00FA632A">
        <w:rPr>
          <w:rFonts w:cs="Arial"/>
          <w:spacing w:val="1"/>
        </w:rPr>
        <w:t>l</w:t>
      </w:r>
      <w:r w:rsidRPr="00FA632A">
        <w:rPr>
          <w:rFonts w:cs="Arial"/>
          <w:spacing w:val="-1"/>
        </w:rPr>
        <w:t>i</w:t>
      </w:r>
      <w:r w:rsidRPr="00FA632A">
        <w:rPr>
          <w:rFonts w:cs="Arial"/>
          <w:spacing w:val="1"/>
        </w:rPr>
        <w:t>s</w:t>
      </w:r>
      <w:r w:rsidRPr="00FA632A">
        <w:rPr>
          <w:rFonts w:cs="Arial"/>
        </w:rPr>
        <w:t>at</w:t>
      </w:r>
      <w:r w:rsidRPr="00FA632A">
        <w:rPr>
          <w:rFonts w:cs="Arial"/>
          <w:spacing w:val="1"/>
        </w:rPr>
        <w:t>i</w:t>
      </w:r>
      <w:r w:rsidRPr="00FA632A">
        <w:rPr>
          <w:rFonts w:cs="Arial"/>
        </w:rPr>
        <w:t>on</w:t>
      </w:r>
      <w:r w:rsidRPr="00FA632A">
        <w:rPr>
          <w:rFonts w:cs="Arial"/>
          <w:spacing w:val="-13"/>
        </w:rPr>
        <w:t xml:space="preserve"> </w:t>
      </w:r>
      <w:r w:rsidRPr="00FA632A">
        <w:rPr>
          <w:rFonts w:cs="Arial"/>
        </w:rPr>
        <w:t>as a</w:t>
      </w:r>
      <w:r w:rsidRPr="00FA632A">
        <w:rPr>
          <w:rFonts w:cs="Arial"/>
          <w:spacing w:val="-1"/>
        </w:rPr>
        <w:t xml:space="preserve"> B</w:t>
      </w:r>
      <w:r w:rsidRPr="00FA632A">
        <w:rPr>
          <w:rFonts w:cs="Arial"/>
          <w:spacing w:val="3"/>
        </w:rPr>
        <w:t>r</w:t>
      </w:r>
      <w:r w:rsidRPr="00FA632A">
        <w:rPr>
          <w:rFonts w:cs="Arial"/>
          <w:spacing w:val="-1"/>
        </w:rPr>
        <w:t>i</w:t>
      </w:r>
      <w:r w:rsidRPr="00FA632A">
        <w:rPr>
          <w:rFonts w:cs="Arial"/>
        </w:rPr>
        <w:t>t</w:t>
      </w:r>
      <w:r w:rsidRPr="00FA632A">
        <w:rPr>
          <w:rFonts w:cs="Arial"/>
          <w:spacing w:val="-1"/>
        </w:rPr>
        <w:t>i</w:t>
      </w:r>
      <w:r w:rsidRPr="00FA632A">
        <w:rPr>
          <w:rFonts w:cs="Arial"/>
          <w:spacing w:val="3"/>
        </w:rPr>
        <w:t>s</w:t>
      </w:r>
      <w:r w:rsidRPr="00FA632A">
        <w:rPr>
          <w:rFonts w:cs="Arial"/>
        </w:rPr>
        <w:t>h</w:t>
      </w:r>
      <w:r w:rsidRPr="00FA632A">
        <w:rPr>
          <w:rFonts w:cs="Arial"/>
          <w:spacing w:val="-6"/>
        </w:rPr>
        <w:t xml:space="preserve"> </w:t>
      </w:r>
      <w:r w:rsidRPr="00FA632A">
        <w:rPr>
          <w:rFonts w:cs="Arial"/>
        </w:rPr>
        <w:t>c</w:t>
      </w:r>
      <w:r w:rsidRPr="00FA632A">
        <w:rPr>
          <w:rFonts w:cs="Arial"/>
          <w:spacing w:val="-1"/>
        </w:rPr>
        <w:t>i</w:t>
      </w:r>
      <w:r w:rsidRPr="00FA632A">
        <w:rPr>
          <w:rFonts w:cs="Arial"/>
        </w:rPr>
        <w:t>t</w:t>
      </w:r>
      <w:r w:rsidRPr="00FA632A">
        <w:rPr>
          <w:rFonts w:cs="Arial"/>
          <w:spacing w:val="1"/>
        </w:rPr>
        <w:t>i</w:t>
      </w:r>
      <w:r w:rsidRPr="00FA632A">
        <w:rPr>
          <w:rFonts w:cs="Arial"/>
          <w:spacing w:val="-1"/>
        </w:rPr>
        <w:t>z</w:t>
      </w:r>
      <w:r w:rsidRPr="00FA632A">
        <w:rPr>
          <w:rFonts w:cs="Arial"/>
          <w:spacing w:val="2"/>
        </w:rPr>
        <w:t>e</w:t>
      </w:r>
      <w:r w:rsidRPr="00FA632A">
        <w:rPr>
          <w:rFonts w:cs="Arial"/>
        </w:rPr>
        <w:t xml:space="preserve">n, </w:t>
      </w:r>
      <w:r w:rsidRPr="00FA632A">
        <w:rPr>
          <w:rFonts w:cs="Arial"/>
          <w:b/>
        </w:rPr>
        <w:t>when produced in combination with</w:t>
      </w:r>
      <w:r w:rsidRPr="00FA632A">
        <w:rPr>
          <w:rFonts w:cs="Arial"/>
          <w:spacing w:val="-4"/>
        </w:rPr>
        <w:t xml:space="preserve"> </w:t>
      </w:r>
      <w:r w:rsidRPr="00FA632A">
        <w:rPr>
          <w:rFonts w:cs="Arial"/>
        </w:rPr>
        <w:t>an</w:t>
      </w:r>
      <w:r w:rsidRPr="00FA632A">
        <w:rPr>
          <w:rFonts w:cs="Arial"/>
          <w:spacing w:val="-3"/>
        </w:rPr>
        <w:t xml:space="preserve"> </w:t>
      </w:r>
      <w:r w:rsidRPr="00FA632A">
        <w:rPr>
          <w:rFonts w:cs="Arial"/>
        </w:rPr>
        <w:t>o</w:t>
      </w:r>
      <w:r w:rsidRPr="00FA632A">
        <w:rPr>
          <w:rFonts w:cs="Arial"/>
          <w:spacing w:val="1"/>
        </w:rPr>
        <w:t>f</w:t>
      </w:r>
      <w:r w:rsidRPr="00FA632A">
        <w:rPr>
          <w:rFonts w:cs="Arial"/>
          <w:spacing w:val="2"/>
        </w:rPr>
        <w:t>f</w:t>
      </w:r>
      <w:r w:rsidRPr="00FA632A">
        <w:rPr>
          <w:rFonts w:cs="Arial"/>
          <w:spacing w:val="-1"/>
        </w:rPr>
        <w:t>i</w:t>
      </w:r>
      <w:r w:rsidRPr="00FA632A">
        <w:rPr>
          <w:rFonts w:cs="Arial"/>
          <w:spacing w:val="1"/>
        </w:rPr>
        <w:t>c</w:t>
      </w:r>
      <w:r w:rsidRPr="00FA632A">
        <w:rPr>
          <w:rFonts w:cs="Arial"/>
          <w:spacing w:val="-1"/>
        </w:rPr>
        <w:t>i</w:t>
      </w:r>
      <w:r w:rsidRPr="00FA632A">
        <w:rPr>
          <w:rFonts w:cs="Arial"/>
        </w:rPr>
        <w:t>al d</w:t>
      </w:r>
      <w:r w:rsidRPr="00FA632A">
        <w:rPr>
          <w:rFonts w:cs="Arial"/>
          <w:spacing w:val="-1"/>
        </w:rPr>
        <w:t>o</w:t>
      </w:r>
      <w:r w:rsidRPr="00FA632A">
        <w:rPr>
          <w:rFonts w:cs="Arial"/>
          <w:spacing w:val="1"/>
        </w:rPr>
        <w:t>c</w:t>
      </w:r>
      <w:r w:rsidRPr="00FA632A">
        <w:rPr>
          <w:rFonts w:cs="Arial"/>
        </w:rPr>
        <w:t>u</w:t>
      </w:r>
      <w:r w:rsidRPr="00FA632A">
        <w:rPr>
          <w:rFonts w:cs="Arial"/>
          <w:spacing w:val="4"/>
        </w:rPr>
        <w:t>m</w:t>
      </w:r>
      <w:r w:rsidRPr="00FA632A">
        <w:rPr>
          <w:rFonts w:cs="Arial"/>
        </w:rPr>
        <w:t>e</w:t>
      </w:r>
      <w:r w:rsidRPr="00FA632A">
        <w:rPr>
          <w:rFonts w:cs="Arial"/>
          <w:spacing w:val="-1"/>
        </w:rPr>
        <w:t>n</w:t>
      </w:r>
      <w:r w:rsidRPr="00FA632A">
        <w:rPr>
          <w:rFonts w:cs="Arial"/>
        </w:rPr>
        <w:t>t</w:t>
      </w:r>
      <w:r w:rsidRPr="00FA632A">
        <w:rPr>
          <w:rFonts w:cs="Arial"/>
          <w:spacing w:val="-9"/>
        </w:rPr>
        <w:t xml:space="preserve"> </w:t>
      </w:r>
      <w:r w:rsidRPr="00FA632A">
        <w:rPr>
          <w:rFonts w:cs="Arial"/>
          <w:spacing w:val="-1"/>
        </w:rPr>
        <w:t>g</w:t>
      </w:r>
      <w:r w:rsidRPr="00FA632A">
        <w:rPr>
          <w:rFonts w:cs="Arial"/>
          <w:spacing w:val="1"/>
        </w:rPr>
        <w:t>i</w:t>
      </w:r>
      <w:r w:rsidRPr="00FA632A">
        <w:rPr>
          <w:rFonts w:cs="Arial"/>
          <w:spacing w:val="-1"/>
        </w:rPr>
        <w:t>v</w:t>
      </w:r>
      <w:r w:rsidRPr="00FA632A">
        <w:rPr>
          <w:rFonts w:cs="Arial"/>
          <w:spacing w:val="1"/>
        </w:rPr>
        <w:t>i</w:t>
      </w:r>
      <w:r w:rsidRPr="00FA632A">
        <w:rPr>
          <w:rFonts w:cs="Arial"/>
        </w:rPr>
        <w:t>ng</w:t>
      </w:r>
      <w:r w:rsidRPr="00FA632A">
        <w:rPr>
          <w:rFonts w:cs="Arial"/>
          <w:spacing w:val="-6"/>
        </w:rPr>
        <w:t xml:space="preserve"> </w:t>
      </w:r>
      <w:r w:rsidRPr="00FA632A">
        <w:rPr>
          <w:rFonts w:cs="Arial"/>
          <w:spacing w:val="2"/>
        </w:rPr>
        <w:t>t</w:t>
      </w:r>
      <w:r w:rsidRPr="00FA632A">
        <w:rPr>
          <w:rFonts w:cs="Arial"/>
        </w:rPr>
        <w:t>he</w:t>
      </w:r>
      <w:r w:rsidRPr="00FA632A">
        <w:rPr>
          <w:rFonts w:cs="Arial"/>
          <w:spacing w:val="-4"/>
        </w:rPr>
        <w:t xml:space="preserve"> </w:t>
      </w:r>
      <w:r w:rsidRPr="00FA632A">
        <w:rPr>
          <w:rFonts w:cs="Arial"/>
          <w:spacing w:val="2"/>
        </w:rPr>
        <w:t>p</w:t>
      </w:r>
      <w:r w:rsidRPr="00FA632A">
        <w:rPr>
          <w:rFonts w:cs="Arial"/>
        </w:rPr>
        <w:t>er</w:t>
      </w:r>
      <w:r w:rsidRPr="00FA632A">
        <w:rPr>
          <w:rFonts w:cs="Arial"/>
          <w:spacing w:val="2"/>
        </w:rPr>
        <w:t>so</w:t>
      </w:r>
      <w:r w:rsidRPr="00FA632A">
        <w:rPr>
          <w:rFonts w:cs="Arial"/>
        </w:rPr>
        <w:t>n</w:t>
      </w:r>
      <w:r w:rsidRPr="00FA632A">
        <w:rPr>
          <w:rFonts w:cs="Arial"/>
          <w:spacing w:val="-1"/>
        </w:rPr>
        <w:t>’</w:t>
      </w:r>
      <w:r w:rsidRPr="00FA632A">
        <w:rPr>
          <w:rFonts w:cs="Arial"/>
        </w:rPr>
        <w:t>s</w:t>
      </w:r>
      <w:r w:rsidRPr="00FA632A">
        <w:rPr>
          <w:rFonts w:cs="Arial"/>
          <w:spacing w:val="-7"/>
        </w:rPr>
        <w:t xml:space="preserve"> </w:t>
      </w:r>
      <w:r w:rsidRPr="00FA632A">
        <w:rPr>
          <w:rFonts w:cs="Arial"/>
        </w:rPr>
        <w:t>p</w:t>
      </w:r>
      <w:r w:rsidRPr="00FA632A">
        <w:rPr>
          <w:rFonts w:cs="Arial"/>
          <w:spacing w:val="-1"/>
        </w:rPr>
        <w:t>e</w:t>
      </w:r>
      <w:r w:rsidRPr="00FA632A">
        <w:rPr>
          <w:rFonts w:cs="Arial"/>
          <w:spacing w:val="1"/>
        </w:rPr>
        <w:t>r</w:t>
      </w:r>
      <w:r w:rsidRPr="00FA632A">
        <w:rPr>
          <w:rFonts w:cs="Arial"/>
          <w:spacing w:val="4"/>
        </w:rPr>
        <w:t>m</w:t>
      </w:r>
      <w:r w:rsidRPr="00FA632A">
        <w:rPr>
          <w:rFonts w:cs="Arial"/>
        </w:rPr>
        <w:t>a</w:t>
      </w:r>
      <w:r w:rsidRPr="00FA632A">
        <w:rPr>
          <w:rFonts w:cs="Arial"/>
          <w:spacing w:val="-1"/>
        </w:rPr>
        <w:t>n</w:t>
      </w:r>
      <w:r w:rsidRPr="00FA632A">
        <w:rPr>
          <w:rFonts w:cs="Arial"/>
        </w:rPr>
        <w:t>e</w:t>
      </w:r>
      <w:r w:rsidRPr="00FA632A">
        <w:rPr>
          <w:rFonts w:cs="Arial"/>
          <w:spacing w:val="-1"/>
        </w:rPr>
        <w:t>n</w:t>
      </w:r>
      <w:r w:rsidRPr="00FA632A">
        <w:rPr>
          <w:rFonts w:cs="Arial"/>
        </w:rPr>
        <w:t>t</w:t>
      </w:r>
      <w:r w:rsidRPr="00FA632A">
        <w:rPr>
          <w:rFonts w:cs="Arial"/>
          <w:spacing w:val="-10"/>
        </w:rPr>
        <w:t xml:space="preserve"> </w:t>
      </w:r>
      <w:r w:rsidRPr="00FA632A">
        <w:rPr>
          <w:rFonts w:cs="Arial"/>
          <w:spacing w:val="2"/>
        </w:rPr>
        <w:t>N</w:t>
      </w:r>
      <w:r w:rsidRPr="00FA632A">
        <w:rPr>
          <w:rFonts w:cs="Arial"/>
        </w:rPr>
        <w:t>at</w:t>
      </w:r>
      <w:r w:rsidRPr="00FA632A">
        <w:rPr>
          <w:rFonts w:cs="Arial"/>
          <w:spacing w:val="1"/>
        </w:rPr>
        <w:t>i</w:t>
      </w:r>
      <w:r w:rsidRPr="00FA632A">
        <w:rPr>
          <w:rFonts w:cs="Arial"/>
        </w:rPr>
        <w:t>o</w:t>
      </w:r>
      <w:r w:rsidRPr="00FA632A">
        <w:rPr>
          <w:rFonts w:cs="Arial"/>
          <w:spacing w:val="1"/>
        </w:rPr>
        <w:t>n</w:t>
      </w:r>
      <w:r w:rsidRPr="00FA632A">
        <w:rPr>
          <w:rFonts w:cs="Arial"/>
        </w:rPr>
        <w:t>al</w:t>
      </w:r>
      <w:r w:rsidRPr="00FA632A">
        <w:rPr>
          <w:rFonts w:cs="Arial"/>
          <w:spacing w:val="-8"/>
        </w:rPr>
        <w:t xml:space="preserve"> </w:t>
      </w:r>
      <w:r w:rsidRPr="00FA632A">
        <w:rPr>
          <w:rFonts w:cs="Arial"/>
          <w:spacing w:val="2"/>
        </w:rPr>
        <w:t>I</w:t>
      </w:r>
      <w:r w:rsidRPr="00FA632A">
        <w:rPr>
          <w:rFonts w:cs="Arial"/>
        </w:rPr>
        <w:t>n</w:t>
      </w:r>
      <w:r w:rsidRPr="00FA632A">
        <w:rPr>
          <w:rFonts w:cs="Arial"/>
          <w:spacing w:val="1"/>
        </w:rPr>
        <w:t>s</w:t>
      </w:r>
      <w:r w:rsidRPr="00FA632A">
        <w:rPr>
          <w:rFonts w:cs="Arial"/>
        </w:rPr>
        <w:t>uran</w:t>
      </w:r>
      <w:r w:rsidRPr="00FA632A">
        <w:rPr>
          <w:rFonts w:cs="Arial"/>
          <w:spacing w:val="1"/>
        </w:rPr>
        <w:t>c</w:t>
      </w:r>
      <w:r w:rsidRPr="00FA632A">
        <w:rPr>
          <w:rFonts w:cs="Arial"/>
        </w:rPr>
        <w:t>e</w:t>
      </w:r>
      <w:r w:rsidRPr="00FA632A">
        <w:rPr>
          <w:rFonts w:cs="Arial"/>
          <w:spacing w:val="-9"/>
        </w:rPr>
        <w:t xml:space="preserve"> </w:t>
      </w:r>
      <w:r w:rsidRPr="00FA632A">
        <w:rPr>
          <w:rFonts w:cs="Arial"/>
          <w:spacing w:val="1"/>
        </w:rPr>
        <w:t>n</w:t>
      </w:r>
      <w:r w:rsidRPr="00FA632A">
        <w:rPr>
          <w:rFonts w:cs="Arial"/>
        </w:rPr>
        <w:t>u</w:t>
      </w:r>
      <w:r w:rsidRPr="00FA632A">
        <w:rPr>
          <w:rFonts w:cs="Arial"/>
          <w:spacing w:val="4"/>
        </w:rPr>
        <w:t>m</w:t>
      </w:r>
      <w:r w:rsidRPr="00FA632A">
        <w:rPr>
          <w:rFonts w:cs="Arial"/>
        </w:rPr>
        <w:t>b</w:t>
      </w:r>
      <w:r w:rsidRPr="00FA632A">
        <w:rPr>
          <w:rFonts w:cs="Arial"/>
          <w:spacing w:val="-1"/>
        </w:rPr>
        <w:t>e</w:t>
      </w:r>
      <w:r w:rsidRPr="00FA632A">
        <w:rPr>
          <w:rFonts w:cs="Arial"/>
        </w:rPr>
        <w:t>r</w:t>
      </w:r>
      <w:r w:rsidRPr="00FA632A">
        <w:rPr>
          <w:rFonts w:cs="Arial"/>
          <w:spacing w:val="-6"/>
        </w:rPr>
        <w:t xml:space="preserve"> </w:t>
      </w:r>
      <w:r w:rsidRPr="00FA632A">
        <w:rPr>
          <w:rFonts w:cs="Arial"/>
        </w:rPr>
        <w:t>a</w:t>
      </w:r>
      <w:r w:rsidRPr="00FA632A">
        <w:rPr>
          <w:rFonts w:cs="Arial"/>
          <w:spacing w:val="-1"/>
        </w:rPr>
        <w:t>n</w:t>
      </w:r>
      <w:r w:rsidRPr="00FA632A">
        <w:rPr>
          <w:rFonts w:cs="Arial"/>
        </w:rPr>
        <w:t>d</w:t>
      </w:r>
      <w:r w:rsidRPr="00FA632A">
        <w:rPr>
          <w:rFonts w:cs="Arial"/>
          <w:spacing w:val="-3"/>
        </w:rPr>
        <w:t xml:space="preserve"> </w:t>
      </w:r>
      <w:r w:rsidRPr="00FA632A">
        <w:rPr>
          <w:rFonts w:cs="Arial"/>
          <w:spacing w:val="-1"/>
        </w:rPr>
        <w:t>t</w:t>
      </w:r>
      <w:r w:rsidRPr="00FA632A">
        <w:rPr>
          <w:rFonts w:cs="Arial"/>
          <w:spacing w:val="2"/>
        </w:rPr>
        <w:t>h</w:t>
      </w:r>
      <w:r w:rsidRPr="00FA632A">
        <w:rPr>
          <w:rFonts w:cs="Arial"/>
        </w:rPr>
        <w:t>e</w:t>
      </w:r>
      <w:r w:rsidRPr="00FA632A">
        <w:rPr>
          <w:rFonts w:cs="Arial"/>
          <w:spacing w:val="-1"/>
        </w:rPr>
        <w:t>i</w:t>
      </w:r>
      <w:r w:rsidRPr="00FA632A">
        <w:rPr>
          <w:rFonts w:cs="Arial"/>
        </w:rPr>
        <w:t>r</w:t>
      </w:r>
      <w:r w:rsidRPr="00FA632A">
        <w:rPr>
          <w:rFonts w:cs="Arial"/>
          <w:spacing w:val="-1"/>
        </w:rPr>
        <w:t xml:space="preserve"> </w:t>
      </w:r>
      <w:r w:rsidRPr="00FA632A">
        <w:rPr>
          <w:rFonts w:cs="Arial"/>
          <w:spacing w:val="2"/>
        </w:rPr>
        <w:t>n</w:t>
      </w:r>
      <w:r w:rsidRPr="00FA632A">
        <w:rPr>
          <w:rFonts w:cs="Arial"/>
        </w:rPr>
        <w:t>a</w:t>
      </w:r>
      <w:r w:rsidRPr="00FA632A">
        <w:rPr>
          <w:rFonts w:cs="Arial"/>
          <w:spacing w:val="4"/>
        </w:rPr>
        <w:t>m</w:t>
      </w:r>
      <w:r w:rsidRPr="00FA632A">
        <w:rPr>
          <w:rFonts w:cs="Arial"/>
        </w:rPr>
        <w:t>e</w:t>
      </w:r>
      <w:r w:rsidRPr="00FA632A">
        <w:rPr>
          <w:rFonts w:cs="Arial"/>
          <w:spacing w:val="-5"/>
        </w:rPr>
        <w:t xml:space="preserve"> </w:t>
      </w:r>
      <w:r w:rsidRPr="00FA632A">
        <w:rPr>
          <w:rFonts w:cs="Arial"/>
          <w:spacing w:val="-2"/>
        </w:rPr>
        <w:t>i</w:t>
      </w:r>
      <w:r w:rsidRPr="00FA632A">
        <w:rPr>
          <w:rFonts w:cs="Arial"/>
          <w:spacing w:val="1"/>
        </w:rPr>
        <w:t>ss</w:t>
      </w:r>
      <w:r w:rsidRPr="00FA632A">
        <w:rPr>
          <w:rFonts w:cs="Arial"/>
        </w:rPr>
        <w:t>u</w:t>
      </w:r>
      <w:r w:rsidRPr="00FA632A">
        <w:rPr>
          <w:rFonts w:cs="Arial"/>
          <w:spacing w:val="-1"/>
        </w:rPr>
        <w:t>e</w:t>
      </w:r>
      <w:r w:rsidRPr="00FA632A">
        <w:rPr>
          <w:rFonts w:cs="Arial"/>
        </w:rPr>
        <w:t xml:space="preserve">d </w:t>
      </w:r>
      <w:r w:rsidRPr="00FA632A">
        <w:rPr>
          <w:rFonts w:cs="Arial"/>
          <w:spacing w:val="2"/>
        </w:rPr>
        <w:t>b</w:t>
      </w:r>
      <w:r w:rsidRPr="00FA632A">
        <w:rPr>
          <w:rFonts w:cs="Arial"/>
        </w:rPr>
        <w:t>y</w:t>
      </w:r>
      <w:r w:rsidRPr="00FA632A">
        <w:rPr>
          <w:rFonts w:cs="Arial"/>
          <w:spacing w:val="-4"/>
        </w:rPr>
        <w:t xml:space="preserve"> </w:t>
      </w:r>
      <w:r w:rsidRPr="00FA632A">
        <w:rPr>
          <w:rFonts w:cs="Arial"/>
        </w:rPr>
        <w:t>a</w:t>
      </w:r>
      <w:r w:rsidRPr="00FA632A">
        <w:rPr>
          <w:rFonts w:cs="Arial"/>
          <w:spacing w:val="-1"/>
        </w:rPr>
        <w:t xml:space="preserve"> </w:t>
      </w:r>
      <w:r w:rsidRPr="00FA632A">
        <w:rPr>
          <w:rFonts w:cs="Arial"/>
        </w:rPr>
        <w:t>G</w:t>
      </w:r>
      <w:r w:rsidRPr="00FA632A">
        <w:rPr>
          <w:rFonts w:cs="Arial"/>
          <w:spacing w:val="2"/>
        </w:rPr>
        <w:t>o</w:t>
      </w:r>
      <w:r w:rsidRPr="00FA632A">
        <w:rPr>
          <w:rFonts w:cs="Arial"/>
          <w:spacing w:val="-1"/>
        </w:rPr>
        <w:t>v</w:t>
      </w:r>
      <w:r w:rsidRPr="00FA632A">
        <w:rPr>
          <w:rFonts w:cs="Arial"/>
        </w:rPr>
        <w:t>ern</w:t>
      </w:r>
      <w:r w:rsidRPr="00FA632A">
        <w:rPr>
          <w:rFonts w:cs="Arial"/>
          <w:spacing w:val="4"/>
        </w:rPr>
        <w:t>m</w:t>
      </w:r>
      <w:r w:rsidRPr="00FA632A">
        <w:rPr>
          <w:rFonts w:cs="Arial"/>
        </w:rPr>
        <w:t>e</w:t>
      </w:r>
      <w:r w:rsidRPr="00FA632A">
        <w:rPr>
          <w:rFonts w:cs="Arial"/>
          <w:spacing w:val="-1"/>
        </w:rPr>
        <w:t>n</w:t>
      </w:r>
      <w:r w:rsidRPr="00FA632A">
        <w:rPr>
          <w:rFonts w:cs="Arial"/>
        </w:rPr>
        <w:t>t</w:t>
      </w:r>
      <w:r w:rsidRPr="00FA632A">
        <w:rPr>
          <w:rFonts w:cs="Arial"/>
          <w:spacing w:val="-11"/>
        </w:rPr>
        <w:t xml:space="preserve"> </w:t>
      </w:r>
      <w:r w:rsidRPr="00FA632A">
        <w:rPr>
          <w:rFonts w:cs="Arial"/>
          <w:spacing w:val="-1"/>
        </w:rPr>
        <w:t>a</w:t>
      </w:r>
      <w:r w:rsidRPr="00FA632A">
        <w:rPr>
          <w:rFonts w:cs="Arial"/>
        </w:rPr>
        <w:t>g</w:t>
      </w:r>
      <w:r w:rsidRPr="00FA632A">
        <w:rPr>
          <w:rFonts w:cs="Arial"/>
          <w:spacing w:val="1"/>
        </w:rPr>
        <w:t>e</w:t>
      </w:r>
      <w:r w:rsidRPr="00FA632A">
        <w:rPr>
          <w:rFonts w:cs="Arial"/>
        </w:rPr>
        <w:t>n</w:t>
      </w:r>
      <w:r w:rsidRPr="00FA632A">
        <w:rPr>
          <w:rFonts w:cs="Arial"/>
          <w:spacing w:val="3"/>
        </w:rPr>
        <w:t>c</w:t>
      </w:r>
      <w:r w:rsidRPr="00FA632A">
        <w:rPr>
          <w:rFonts w:cs="Arial"/>
        </w:rPr>
        <w:t>y</w:t>
      </w:r>
      <w:r w:rsidRPr="00FA632A">
        <w:rPr>
          <w:rFonts w:cs="Arial"/>
          <w:spacing w:val="-8"/>
        </w:rPr>
        <w:t xml:space="preserve"> </w:t>
      </w:r>
      <w:r w:rsidRPr="00FA632A">
        <w:rPr>
          <w:rFonts w:cs="Arial"/>
          <w:spacing w:val="2"/>
        </w:rPr>
        <w:t>o</w:t>
      </w:r>
      <w:r w:rsidRPr="00FA632A">
        <w:rPr>
          <w:rFonts w:cs="Arial"/>
        </w:rPr>
        <w:t>r</w:t>
      </w:r>
      <w:r w:rsidRPr="00FA632A">
        <w:rPr>
          <w:rFonts w:cs="Arial"/>
          <w:spacing w:val="-1"/>
        </w:rPr>
        <w:t xml:space="preserve"> </w:t>
      </w:r>
      <w:r w:rsidRPr="00FA632A">
        <w:rPr>
          <w:rFonts w:cs="Arial"/>
        </w:rPr>
        <w:t>a</w:t>
      </w:r>
      <w:r w:rsidRPr="00FA632A">
        <w:rPr>
          <w:rFonts w:cs="Arial"/>
          <w:spacing w:val="-2"/>
        </w:rPr>
        <w:t xml:space="preserve"> </w:t>
      </w:r>
      <w:r w:rsidRPr="00FA632A">
        <w:rPr>
          <w:rFonts w:cs="Arial"/>
        </w:rPr>
        <w:t>pr</w:t>
      </w:r>
      <w:r w:rsidRPr="00FA632A">
        <w:rPr>
          <w:rFonts w:cs="Arial"/>
          <w:spacing w:val="2"/>
        </w:rPr>
        <w:t>e</w:t>
      </w:r>
      <w:r w:rsidRPr="00FA632A">
        <w:rPr>
          <w:rFonts w:cs="Arial"/>
          <w:spacing w:val="-1"/>
        </w:rPr>
        <w:t>vi</w:t>
      </w:r>
      <w:r w:rsidRPr="00FA632A">
        <w:rPr>
          <w:rFonts w:cs="Arial"/>
          <w:spacing w:val="2"/>
        </w:rPr>
        <w:t>o</w:t>
      </w:r>
      <w:r w:rsidRPr="00FA632A">
        <w:rPr>
          <w:rFonts w:cs="Arial"/>
        </w:rPr>
        <w:t>us</w:t>
      </w:r>
      <w:r w:rsidRPr="00FA632A">
        <w:rPr>
          <w:rFonts w:cs="Arial"/>
          <w:spacing w:val="-8"/>
        </w:rPr>
        <w:t xml:space="preserve"> </w:t>
      </w:r>
      <w:r w:rsidRPr="00FA632A">
        <w:rPr>
          <w:rFonts w:cs="Arial"/>
        </w:rPr>
        <w:t>e</w:t>
      </w:r>
      <w:r w:rsidRPr="00FA632A">
        <w:rPr>
          <w:rFonts w:cs="Arial"/>
          <w:spacing w:val="4"/>
        </w:rPr>
        <w:t>m</w:t>
      </w:r>
      <w:r w:rsidRPr="00FA632A">
        <w:rPr>
          <w:rFonts w:cs="Arial"/>
        </w:rPr>
        <w:t>p</w:t>
      </w:r>
      <w:r w:rsidRPr="00FA632A">
        <w:rPr>
          <w:rFonts w:cs="Arial"/>
          <w:spacing w:val="-1"/>
        </w:rPr>
        <w:t>l</w:t>
      </w:r>
      <w:r w:rsidRPr="00FA632A">
        <w:rPr>
          <w:rFonts w:cs="Arial"/>
          <w:spacing w:val="2"/>
        </w:rPr>
        <w:t>o</w:t>
      </w:r>
      <w:r w:rsidRPr="00FA632A">
        <w:rPr>
          <w:rFonts w:cs="Arial"/>
          <w:spacing w:val="-4"/>
        </w:rPr>
        <w:t>y</w:t>
      </w:r>
      <w:r w:rsidRPr="00FA632A">
        <w:rPr>
          <w:rFonts w:cs="Arial"/>
        </w:rPr>
        <w:t>er.</w:t>
      </w:r>
    </w:p>
    <w:p w14:paraId="6BEF1626" w14:textId="77777777" w:rsidR="00FA632A" w:rsidRPr="00FA632A" w:rsidRDefault="00FA632A" w:rsidP="00FA632A">
      <w:pPr>
        <w:pStyle w:val="ListParagraph"/>
        <w:spacing w:after="200" w:line="276" w:lineRule="auto"/>
        <w:rPr>
          <w:rFonts w:cs="Arial"/>
        </w:rPr>
      </w:pPr>
    </w:p>
    <w:p w14:paraId="4E319F86" w14:textId="77777777" w:rsidR="00FA632A" w:rsidRPr="00FA632A" w:rsidRDefault="00FA632A" w:rsidP="00FA632A">
      <w:pPr>
        <w:pStyle w:val="ListParagraph"/>
        <w:numPr>
          <w:ilvl w:val="0"/>
          <w:numId w:val="80"/>
        </w:numPr>
        <w:spacing w:after="200" w:line="276" w:lineRule="auto"/>
        <w:rPr>
          <w:rFonts w:cs="Arial"/>
        </w:rPr>
      </w:pPr>
      <w:r w:rsidRPr="00FA632A">
        <w:rPr>
          <w:rFonts w:cs="Arial"/>
        </w:rPr>
        <w:t>A</w:t>
      </w:r>
      <w:r w:rsidRPr="00FA632A">
        <w:rPr>
          <w:rFonts w:cs="Arial"/>
          <w:spacing w:val="-2"/>
        </w:rPr>
        <w:t xml:space="preserve"> </w:t>
      </w:r>
      <w:r w:rsidRPr="00FA632A">
        <w:rPr>
          <w:rFonts w:cs="Arial"/>
          <w:b/>
        </w:rPr>
        <w:t>cu</w:t>
      </w:r>
      <w:r w:rsidRPr="00FA632A">
        <w:rPr>
          <w:rFonts w:cs="Arial"/>
          <w:b/>
          <w:spacing w:val="2"/>
        </w:rPr>
        <w:t>r</w:t>
      </w:r>
      <w:r w:rsidRPr="00FA632A">
        <w:rPr>
          <w:rFonts w:cs="Arial"/>
          <w:b/>
          <w:spacing w:val="-1"/>
        </w:rPr>
        <w:t>r</w:t>
      </w:r>
      <w:r w:rsidRPr="00FA632A">
        <w:rPr>
          <w:rFonts w:cs="Arial"/>
          <w:b/>
        </w:rPr>
        <w:t>ent</w:t>
      </w:r>
      <w:r w:rsidRPr="00FA632A">
        <w:rPr>
          <w:rFonts w:cs="Arial"/>
          <w:b/>
          <w:spacing w:val="-6"/>
        </w:rPr>
        <w:t xml:space="preserve"> </w:t>
      </w:r>
      <w:r w:rsidRPr="00FA632A">
        <w:rPr>
          <w:rFonts w:cs="Arial"/>
          <w:spacing w:val="2"/>
        </w:rPr>
        <w:t>p</w:t>
      </w:r>
      <w:r w:rsidRPr="00FA632A">
        <w:rPr>
          <w:rFonts w:cs="Arial"/>
        </w:rPr>
        <w:t>a</w:t>
      </w:r>
      <w:r w:rsidRPr="00FA632A">
        <w:rPr>
          <w:rFonts w:cs="Arial"/>
          <w:spacing w:val="1"/>
        </w:rPr>
        <w:t>ss</w:t>
      </w:r>
      <w:r w:rsidRPr="00FA632A">
        <w:rPr>
          <w:rFonts w:cs="Arial"/>
        </w:rPr>
        <w:t>p</w:t>
      </w:r>
      <w:r w:rsidRPr="00FA632A">
        <w:rPr>
          <w:rFonts w:cs="Arial"/>
          <w:spacing w:val="-1"/>
        </w:rPr>
        <w:t>o</w:t>
      </w:r>
      <w:r w:rsidRPr="00FA632A">
        <w:rPr>
          <w:rFonts w:cs="Arial"/>
          <w:spacing w:val="1"/>
        </w:rPr>
        <w:t>r</w:t>
      </w:r>
      <w:r w:rsidRPr="00FA632A">
        <w:rPr>
          <w:rFonts w:cs="Arial"/>
        </w:rPr>
        <w:t>t</w:t>
      </w:r>
      <w:r w:rsidRPr="00FA632A">
        <w:rPr>
          <w:rFonts w:cs="Arial"/>
          <w:spacing w:val="-8"/>
        </w:rPr>
        <w:t xml:space="preserve"> </w:t>
      </w:r>
      <w:r w:rsidRPr="00FA632A">
        <w:rPr>
          <w:rFonts w:cs="Arial"/>
          <w:spacing w:val="1"/>
        </w:rPr>
        <w:t>e</w:t>
      </w:r>
      <w:r w:rsidRPr="00FA632A">
        <w:rPr>
          <w:rFonts w:cs="Arial"/>
        </w:rPr>
        <w:t>n</w:t>
      </w:r>
      <w:r w:rsidRPr="00FA632A">
        <w:rPr>
          <w:rFonts w:cs="Arial"/>
          <w:spacing w:val="-1"/>
        </w:rPr>
        <w:t>d</w:t>
      </w:r>
      <w:r w:rsidRPr="00FA632A">
        <w:rPr>
          <w:rFonts w:cs="Arial"/>
        </w:rPr>
        <w:t>or</w:t>
      </w:r>
      <w:r w:rsidRPr="00FA632A">
        <w:rPr>
          <w:rFonts w:cs="Arial"/>
          <w:spacing w:val="4"/>
        </w:rPr>
        <w:t>s</w:t>
      </w:r>
      <w:r w:rsidRPr="00FA632A">
        <w:rPr>
          <w:rFonts w:cs="Arial"/>
        </w:rPr>
        <w:t>ed</w:t>
      </w:r>
      <w:r w:rsidRPr="00FA632A">
        <w:rPr>
          <w:rFonts w:cs="Arial"/>
          <w:spacing w:val="-9"/>
        </w:rPr>
        <w:t xml:space="preserve"> </w:t>
      </w:r>
      <w:r w:rsidRPr="00FA632A">
        <w:rPr>
          <w:rFonts w:cs="Arial"/>
        </w:rPr>
        <w:t>to</w:t>
      </w:r>
      <w:r w:rsidRPr="00FA632A">
        <w:rPr>
          <w:rFonts w:cs="Arial"/>
          <w:spacing w:val="-1"/>
        </w:rPr>
        <w:t xml:space="preserve"> </w:t>
      </w:r>
      <w:r w:rsidRPr="00FA632A">
        <w:rPr>
          <w:rFonts w:cs="Arial"/>
          <w:spacing w:val="1"/>
        </w:rPr>
        <w:t>s</w:t>
      </w:r>
      <w:r w:rsidRPr="00FA632A">
        <w:rPr>
          <w:rFonts w:cs="Arial"/>
        </w:rPr>
        <w:t>h</w:t>
      </w:r>
      <w:r w:rsidRPr="00FA632A">
        <w:rPr>
          <w:rFonts w:cs="Arial"/>
          <w:spacing w:val="1"/>
        </w:rPr>
        <w:t>o</w:t>
      </w:r>
      <w:r w:rsidRPr="00FA632A">
        <w:rPr>
          <w:rFonts w:cs="Arial"/>
        </w:rPr>
        <w:t>w</w:t>
      </w:r>
      <w:r w:rsidRPr="00FA632A">
        <w:rPr>
          <w:rFonts w:cs="Arial"/>
          <w:spacing w:val="-7"/>
        </w:rPr>
        <w:t xml:space="preserve"> </w:t>
      </w:r>
      <w:r w:rsidRPr="00FA632A">
        <w:rPr>
          <w:rFonts w:cs="Arial"/>
          <w:spacing w:val="2"/>
        </w:rPr>
        <w:t>t</w:t>
      </w:r>
      <w:r w:rsidRPr="00FA632A">
        <w:rPr>
          <w:rFonts w:cs="Arial"/>
        </w:rPr>
        <w:t>h</w:t>
      </w:r>
      <w:r w:rsidRPr="00FA632A">
        <w:rPr>
          <w:rFonts w:cs="Arial"/>
          <w:spacing w:val="-1"/>
        </w:rPr>
        <w:t>a</w:t>
      </w:r>
      <w:r w:rsidRPr="00FA632A">
        <w:rPr>
          <w:rFonts w:cs="Arial"/>
        </w:rPr>
        <w:t>t</w:t>
      </w:r>
      <w:r w:rsidRPr="00FA632A">
        <w:rPr>
          <w:rFonts w:cs="Arial"/>
          <w:spacing w:val="-1"/>
        </w:rPr>
        <w:t xml:space="preserve"> </w:t>
      </w:r>
      <w:r w:rsidRPr="00FA632A">
        <w:rPr>
          <w:rFonts w:cs="Arial"/>
        </w:rPr>
        <w:t>the</w:t>
      </w:r>
      <w:r w:rsidRPr="00FA632A">
        <w:rPr>
          <w:rFonts w:cs="Arial"/>
          <w:spacing w:val="-2"/>
        </w:rPr>
        <w:t xml:space="preserve"> </w:t>
      </w:r>
      <w:r w:rsidRPr="00FA632A">
        <w:rPr>
          <w:rFonts w:cs="Arial"/>
        </w:rPr>
        <w:t>h</w:t>
      </w:r>
      <w:r w:rsidRPr="00FA632A">
        <w:rPr>
          <w:rFonts w:cs="Arial"/>
          <w:spacing w:val="1"/>
        </w:rPr>
        <w:t>o</w:t>
      </w:r>
      <w:r w:rsidRPr="00FA632A">
        <w:rPr>
          <w:rFonts w:cs="Arial"/>
          <w:spacing w:val="-1"/>
        </w:rPr>
        <w:t>l</w:t>
      </w:r>
      <w:r w:rsidRPr="00FA632A">
        <w:rPr>
          <w:rFonts w:cs="Arial"/>
        </w:rPr>
        <w:t>d</w:t>
      </w:r>
      <w:r w:rsidRPr="00FA632A">
        <w:rPr>
          <w:rFonts w:cs="Arial"/>
          <w:spacing w:val="-1"/>
        </w:rPr>
        <w:t>e</w:t>
      </w:r>
      <w:r w:rsidRPr="00FA632A">
        <w:rPr>
          <w:rFonts w:cs="Arial"/>
        </w:rPr>
        <w:t>r</w:t>
      </w:r>
      <w:r w:rsidRPr="00FA632A">
        <w:rPr>
          <w:rFonts w:cs="Arial"/>
          <w:spacing w:val="-3"/>
        </w:rPr>
        <w:t xml:space="preserve"> </w:t>
      </w:r>
      <w:r w:rsidRPr="00FA632A">
        <w:rPr>
          <w:rFonts w:cs="Arial"/>
          <w:spacing w:val="1"/>
        </w:rPr>
        <w:t>i</w:t>
      </w:r>
      <w:r w:rsidRPr="00FA632A">
        <w:rPr>
          <w:rFonts w:cs="Arial"/>
        </w:rPr>
        <w:t>s a</w:t>
      </w:r>
      <w:r w:rsidRPr="00FA632A">
        <w:rPr>
          <w:rFonts w:cs="Arial"/>
          <w:spacing w:val="-2"/>
        </w:rPr>
        <w:t>l</w:t>
      </w:r>
      <w:r w:rsidRPr="00FA632A">
        <w:rPr>
          <w:rFonts w:cs="Arial"/>
          <w:spacing w:val="1"/>
        </w:rPr>
        <w:t>l</w:t>
      </w:r>
      <w:r w:rsidRPr="00FA632A">
        <w:rPr>
          <w:rFonts w:cs="Arial"/>
          <w:spacing w:val="2"/>
        </w:rPr>
        <w:t>o</w:t>
      </w:r>
      <w:r w:rsidRPr="00FA632A">
        <w:rPr>
          <w:rFonts w:cs="Arial"/>
          <w:spacing w:val="-2"/>
        </w:rPr>
        <w:t>w</w:t>
      </w:r>
      <w:r w:rsidRPr="00FA632A">
        <w:rPr>
          <w:rFonts w:cs="Arial"/>
        </w:rPr>
        <w:t>ed</w:t>
      </w:r>
      <w:r w:rsidRPr="00FA632A">
        <w:rPr>
          <w:rFonts w:cs="Arial"/>
          <w:spacing w:val="-6"/>
        </w:rPr>
        <w:t xml:space="preserve"> </w:t>
      </w:r>
      <w:r w:rsidRPr="00FA632A">
        <w:rPr>
          <w:rFonts w:cs="Arial"/>
        </w:rPr>
        <w:t>to</w:t>
      </w:r>
      <w:r w:rsidRPr="00FA632A">
        <w:rPr>
          <w:rFonts w:cs="Arial"/>
          <w:spacing w:val="-3"/>
        </w:rPr>
        <w:t xml:space="preserve"> </w:t>
      </w:r>
      <w:r w:rsidRPr="00FA632A">
        <w:rPr>
          <w:rFonts w:cs="Arial"/>
          <w:spacing w:val="1"/>
        </w:rPr>
        <w:t>s</w:t>
      </w:r>
      <w:r w:rsidRPr="00FA632A">
        <w:rPr>
          <w:rFonts w:cs="Arial"/>
        </w:rPr>
        <w:t>t</w:t>
      </w:r>
      <w:r w:rsidRPr="00FA632A">
        <w:rPr>
          <w:rFonts w:cs="Arial"/>
          <w:spacing w:val="4"/>
        </w:rPr>
        <w:t>a</w:t>
      </w:r>
      <w:r w:rsidRPr="00FA632A">
        <w:rPr>
          <w:rFonts w:cs="Arial"/>
        </w:rPr>
        <w:t>y</w:t>
      </w:r>
      <w:r w:rsidRPr="00FA632A">
        <w:rPr>
          <w:rFonts w:cs="Arial"/>
          <w:spacing w:val="-6"/>
        </w:rPr>
        <w:t xml:space="preserve"> </w:t>
      </w:r>
      <w:r w:rsidRPr="00FA632A">
        <w:rPr>
          <w:rFonts w:cs="Arial"/>
          <w:spacing w:val="-1"/>
        </w:rPr>
        <w:t>i</w:t>
      </w:r>
      <w:r w:rsidRPr="00FA632A">
        <w:rPr>
          <w:rFonts w:cs="Arial"/>
        </w:rPr>
        <w:t>n</w:t>
      </w:r>
      <w:r w:rsidRPr="00FA632A">
        <w:rPr>
          <w:rFonts w:cs="Arial"/>
          <w:spacing w:val="-2"/>
        </w:rPr>
        <w:t xml:space="preserve"> </w:t>
      </w:r>
      <w:r w:rsidRPr="00FA632A">
        <w:rPr>
          <w:rFonts w:cs="Arial"/>
          <w:spacing w:val="1"/>
        </w:rPr>
        <w:t>t</w:t>
      </w:r>
      <w:r w:rsidRPr="00FA632A">
        <w:rPr>
          <w:rFonts w:cs="Arial"/>
        </w:rPr>
        <w:t>he</w:t>
      </w:r>
      <w:r w:rsidRPr="00FA632A">
        <w:rPr>
          <w:rFonts w:cs="Arial"/>
          <w:spacing w:val="-4"/>
        </w:rPr>
        <w:t xml:space="preserve"> </w:t>
      </w:r>
      <w:r w:rsidRPr="00FA632A">
        <w:rPr>
          <w:rFonts w:cs="Arial"/>
          <w:spacing w:val="2"/>
        </w:rPr>
        <w:t>U</w:t>
      </w:r>
      <w:r w:rsidRPr="00FA632A">
        <w:rPr>
          <w:rFonts w:cs="Arial"/>
        </w:rPr>
        <w:t>K</w:t>
      </w:r>
      <w:r w:rsidRPr="00FA632A">
        <w:rPr>
          <w:rFonts w:cs="Arial"/>
          <w:spacing w:val="-2"/>
        </w:rPr>
        <w:t xml:space="preserve"> </w:t>
      </w:r>
      <w:r w:rsidRPr="00FA632A">
        <w:rPr>
          <w:rFonts w:cs="Arial"/>
        </w:rPr>
        <w:t>a</w:t>
      </w:r>
      <w:r w:rsidRPr="00FA632A">
        <w:rPr>
          <w:rFonts w:cs="Arial"/>
          <w:spacing w:val="-1"/>
        </w:rPr>
        <w:t>n</w:t>
      </w:r>
      <w:r w:rsidRPr="00FA632A">
        <w:rPr>
          <w:rFonts w:cs="Arial"/>
        </w:rPr>
        <w:t>d</w:t>
      </w:r>
      <w:r w:rsidRPr="00FA632A">
        <w:rPr>
          <w:rFonts w:cs="Arial"/>
          <w:spacing w:val="-1"/>
        </w:rPr>
        <w:t xml:space="preserve"> i</w:t>
      </w:r>
      <w:r w:rsidRPr="00FA632A">
        <w:rPr>
          <w:rFonts w:cs="Arial"/>
        </w:rPr>
        <w:t xml:space="preserve">s </w:t>
      </w:r>
      <w:r w:rsidRPr="00FA632A">
        <w:rPr>
          <w:rFonts w:cs="Arial"/>
          <w:spacing w:val="1"/>
        </w:rPr>
        <w:t>c</w:t>
      </w:r>
      <w:r w:rsidRPr="00FA632A">
        <w:rPr>
          <w:rFonts w:cs="Arial"/>
        </w:rPr>
        <w:t>ur</w:t>
      </w:r>
      <w:r w:rsidRPr="00FA632A">
        <w:rPr>
          <w:rFonts w:cs="Arial"/>
          <w:spacing w:val="1"/>
        </w:rPr>
        <w:t>r</w:t>
      </w:r>
      <w:r w:rsidRPr="00FA632A">
        <w:rPr>
          <w:rFonts w:cs="Arial"/>
        </w:rPr>
        <w:t>e</w:t>
      </w:r>
      <w:r w:rsidRPr="00FA632A">
        <w:rPr>
          <w:rFonts w:cs="Arial"/>
          <w:spacing w:val="-1"/>
        </w:rPr>
        <w:t>n</w:t>
      </w:r>
      <w:r w:rsidRPr="00FA632A">
        <w:rPr>
          <w:rFonts w:cs="Arial"/>
        </w:rPr>
        <w:t>t</w:t>
      </w:r>
      <w:r w:rsidRPr="00FA632A">
        <w:rPr>
          <w:rFonts w:cs="Arial"/>
          <w:spacing w:val="3"/>
        </w:rPr>
        <w:t>l</w:t>
      </w:r>
      <w:r w:rsidRPr="00FA632A">
        <w:rPr>
          <w:rFonts w:cs="Arial"/>
        </w:rPr>
        <w:t>y</w:t>
      </w:r>
      <w:r w:rsidRPr="00FA632A">
        <w:rPr>
          <w:rFonts w:cs="Arial"/>
          <w:spacing w:val="-12"/>
        </w:rPr>
        <w:t xml:space="preserve"> </w:t>
      </w:r>
      <w:r w:rsidRPr="00FA632A">
        <w:rPr>
          <w:rFonts w:cs="Arial"/>
          <w:spacing w:val="2"/>
        </w:rPr>
        <w:t>a</w:t>
      </w:r>
      <w:r w:rsidRPr="00FA632A">
        <w:rPr>
          <w:rFonts w:cs="Arial"/>
          <w:spacing w:val="-1"/>
        </w:rPr>
        <w:t>ll</w:t>
      </w:r>
      <w:r w:rsidRPr="00FA632A">
        <w:rPr>
          <w:rFonts w:cs="Arial"/>
          <w:spacing w:val="2"/>
        </w:rPr>
        <w:t>o</w:t>
      </w:r>
      <w:r w:rsidRPr="00FA632A">
        <w:rPr>
          <w:rFonts w:cs="Arial"/>
        </w:rPr>
        <w:t>wed</w:t>
      </w:r>
      <w:r w:rsidRPr="00FA632A">
        <w:rPr>
          <w:rFonts w:cs="Arial"/>
          <w:spacing w:val="-6"/>
        </w:rPr>
        <w:t xml:space="preserve"> </w:t>
      </w:r>
      <w:r w:rsidRPr="00FA632A">
        <w:rPr>
          <w:rFonts w:cs="Arial"/>
        </w:rPr>
        <w:t>to work and is not subject to a condition preventing the holder from doing work relating to the carrying on of a licensable activity.</w:t>
      </w:r>
    </w:p>
    <w:p w14:paraId="60C1AAEC" w14:textId="77777777" w:rsidR="00FA632A" w:rsidRPr="00FA632A" w:rsidRDefault="00FA632A" w:rsidP="00FA632A">
      <w:pPr>
        <w:pStyle w:val="ListParagraph"/>
        <w:rPr>
          <w:rFonts w:cs="Arial"/>
        </w:rPr>
      </w:pPr>
    </w:p>
    <w:p w14:paraId="00C71860" w14:textId="77777777" w:rsidR="00FA632A" w:rsidRPr="00FA632A" w:rsidRDefault="00FA632A" w:rsidP="00FA632A">
      <w:pPr>
        <w:pStyle w:val="ListParagraph"/>
        <w:numPr>
          <w:ilvl w:val="0"/>
          <w:numId w:val="80"/>
        </w:numPr>
        <w:spacing w:after="200" w:line="276" w:lineRule="auto"/>
        <w:rPr>
          <w:rFonts w:cs="Arial"/>
        </w:rPr>
      </w:pPr>
      <w:r w:rsidRPr="00FA632A">
        <w:rPr>
          <w:rFonts w:cs="Arial"/>
        </w:rPr>
        <w:t>A</w:t>
      </w:r>
      <w:r w:rsidRPr="00FA632A">
        <w:rPr>
          <w:rFonts w:cs="Arial"/>
          <w:spacing w:val="-2"/>
        </w:rPr>
        <w:t xml:space="preserve"> </w:t>
      </w:r>
      <w:r w:rsidRPr="00FA632A">
        <w:rPr>
          <w:rFonts w:cs="Arial"/>
          <w:b/>
        </w:rPr>
        <w:t>cu</w:t>
      </w:r>
      <w:r w:rsidRPr="00FA632A">
        <w:rPr>
          <w:rFonts w:cs="Arial"/>
          <w:b/>
          <w:spacing w:val="2"/>
        </w:rPr>
        <w:t>r</w:t>
      </w:r>
      <w:r w:rsidRPr="00FA632A">
        <w:rPr>
          <w:rFonts w:cs="Arial"/>
          <w:b/>
          <w:spacing w:val="-1"/>
        </w:rPr>
        <w:t>r</w:t>
      </w:r>
      <w:r w:rsidRPr="00FA632A">
        <w:rPr>
          <w:rFonts w:cs="Arial"/>
          <w:b/>
        </w:rPr>
        <w:t>ent</w:t>
      </w:r>
      <w:r w:rsidRPr="00FA632A">
        <w:rPr>
          <w:rFonts w:cs="Arial"/>
          <w:b/>
          <w:spacing w:val="-3"/>
        </w:rPr>
        <w:t xml:space="preserve"> </w:t>
      </w:r>
      <w:r w:rsidRPr="00FA632A">
        <w:rPr>
          <w:rFonts w:cs="Arial"/>
          <w:spacing w:val="-1"/>
        </w:rPr>
        <w:t>Bi</w:t>
      </w:r>
      <w:r w:rsidRPr="00FA632A">
        <w:rPr>
          <w:rFonts w:cs="Arial"/>
        </w:rPr>
        <w:t>o</w:t>
      </w:r>
      <w:r w:rsidRPr="00FA632A">
        <w:rPr>
          <w:rFonts w:cs="Arial"/>
          <w:spacing w:val="4"/>
        </w:rPr>
        <w:t>m</w:t>
      </w:r>
      <w:r w:rsidRPr="00FA632A">
        <w:rPr>
          <w:rFonts w:cs="Arial"/>
        </w:rPr>
        <w:t>etr</w:t>
      </w:r>
      <w:r w:rsidRPr="00FA632A">
        <w:rPr>
          <w:rFonts w:cs="Arial"/>
          <w:spacing w:val="-1"/>
        </w:rPr>
        <w:t>i</w:t>
      </w:r>
      <w:r w:rsidRPr="00FA632A">
        <w:rPr>
          <w:rFonts w:cs="Arial"/>
        </w:rPr>
        <w:t>c</w:t>
      </w:r>
      <w:r w:rsidRPr="00FA632A">
        <w:rPr>
          <w:rFonts w:cs="Arial"/>
          <w:spacing w:val="-7"/>
        </w:rPr>
        <w:t xml:space="preserve"> </w:t>
      </w:r>
      <w:r w:rsidRPr="00FA632A">
        <w:rPr>
          <w:rFonts w:cs="Arial"/>
        </w:rPr>
        <w:t>I</w:t>
      </w:r>
      <w:r w:rsidRPr="00FA632A">
        <w:rPr>
          <w:rFonts w:cs="Arial"/>
          <w:spacing w:val="2"/>
        </w:rPr>
        <w:t>m</w:t>
      </w:r>
      <w:r w:rsidRPr="00FA632A">
        <w:rPr>
          <w:rFonts w:cs="Arial"/>
          <w:spacing w:val="4"/>
        </w:rPr>
        <w:t>m</w:t>
      </w:r>
      <w:r w:rsidRPr="00FA632A">
        <w:rPr>
          <w:rFonts w:cs="Arial"/>
          <w:spacing w:val="-1"/>
        </w:rPr>
        <w:t>i</w:t>
      </w:r>
      <w:r w:rsidRPr="00FA632A">
        <w:rPr>
          <w:rFonts w:cs="Arial"/>
        </w:rPr>
        <w:t>g</w:t>
      </w:r>
      <w:r w:rsidRPr="00FA632A">
        <w:rPr>
          <w:rFonts w:cs="Arial"/>
          <w:spacing w:val="-2"/>
        </w:rPr>
        <w:t>r</w:t>
      </w:r>
      <w:r w:rsidRPr="00FA632A">
        <w:rPr>
          <w:rFonts w:cs="Arial"/>
        </w:rPr>
        <w:t>at</w:t>
      </w:r>
      <w:r w:rsidRPr="00FA632A">
        <w:rPr>
          <w:rFonts w:cs="Arial"/>
          <w:spacing w:val="-2"/>
        </w:rPr>
        <w:t>i</w:t>
      </w:r>
      <w:r w:rsidRPr="00FA632A">
        <w:rPr>
          <w:rFonts w:cs="Arial"/>
          <w:spacing w:val="2"/>
        </w:rPr>
        <w:t>o</w:t>
      </w:r>
      <w:r w:rsidRPr="00FA632A">
        <w:rPr>
          <w:rFonts w:cs="Arial"/>
        </w:rPr>
        <w:t>n</w:t>
      </w:r>
      <w:r w:rsidRPr="00FA632A">
        <w:rPr>
          <w:rFonts w:cs="Arial"/>
          <w:spacing w:val="-10"/>
        </w:rPr>
        <w:t xml:space="preserve"> </w:t>
      </w:r>
      <w:r w:rsidRPr="00FA632A">
        <w:rPr>
          <w:rFonts w:cs="Arial"/>
        </w:rPr>
        <w:t>D</w:t>
      </w:r>
      <w:r w:rsidRPr="00FA632A">
        <w:rPr>
          <w:rFonts w:cs="Arial"/>
          <w:spacing w:val="-1"/>
        </w:rPr>
        <w:t>o</w:t>
      </w:r>
      <w:r w:rsidRPr="00FA632A">
        <w:rPr>
          <w:rFonts w:cs="Arial"/>
          <w:spacing w:val="1"/>
        </w:rPr>
        <w:t>c</w:t>
      </w:r>
      <w:r w:rsidRPr="00FA632A">
        <w:rPr>
          <w:rFonts w:cs="Arial"/>
        </w:rPr>
        <w:t>u</w:t>
      </w:r>
      <w:r w:rsidRPr="00FA632A">
        <w:rPr>
          <w:rFonts w:cs="Arial"/>
          <w:spacing w:val="4"/>
        </w:rPr>
        <w:t>m</w:t>
      </w:r>
      <w:r w:rsidRPr="00FA632A">
        <w:rPr>
          <w:rFonts w:cs="Arial"/>
        </w:rPr>
        <w:t>e</w:t>
      </w:r>
      <w:r w:rsidRPr="00FA632A">
        <w:rPr>
          <w:rFonts w:cs="Arial"/>
          <w:spacing w:val="-1"/>
        </w:rPr>
        <w:t>n</w:t>
      </w:r>
      <w:r w:rsidRPr="00FA632A">
        <w:rPr>
          <w:rFonts w:cs="Arial"/>
        </w:rPr>
        <w:t>t</w:t>
      </w:r>
      <w:r w:rsidRPr="00FA632A">
        <w:rPr>
          <w:rFonts w:cs="Arial"/>
          <w:spacing w:val="46"/>
        </w:rPr>
        <w:t xml:space="preserve"> </w:t>
      </w:r>
      <w:r w:rsidRPr="00FA632A">
        <w:rPr>
          <w:rFonts w:cs="Arial"/>
        </w:rPr>
        <w:t>(</w:t>
      </w:r>
      <w:r w:rsidRPr="00FA632A">
        <w:rPr>
          <w:rFonts w:cs="Arial"/>
          <w:spacing w:val="2"/>
        </w:rPr>
        <w:t>B</w:t>
      </w:r>
      <w:r w:rsidRPr="00FA632A">
        <w:rPr>
          <w:rFonts w:cs="Arial"/>
          <w:spacing w:val="-1"/>
        </w:rPr>
        <w:t>i</w:t>
      </w:r>
      <w:r w:rsidRPr="00FA632A">
        <w:rPr>
          <w:rFonts w:cs="Arial"/>
        </w:rPr>
        <w:t>o</w:t>
      </w:r>
      <w:r w:rsidRPr="00FA632A">
        <w:rPr>
          <w:rFonts w:cs="Arial"/>
          <w:spacing w:val="4"/>
        </w:rPr>
        <w:t>m</w:t>
      </w:r>
      <w:r w:rsidRPr="00FA632A">
        <w:rPr>
          <w:rFonts w:cs="Arial"/>
          <w:spacing w:val="2"/>
        </w:rPr>
        <w:t>e</w:t>
      </w:r>
      <w:r w:rsidRPr="00FA632A">
        <w:rPr>
          <w:rFonts w:cs="Arial"/>
        </w:rPr>
        <w:t>tr</w:t>
      </w:r>
      <w:r w:rsidRPr="00FA632A">
        <w:rPr>
          <w:rFonts w:cs="Arial"/>
          <w:spacing w:val="-1"/>
        </w:rPr>
        <w:t>i</w:t>
      </w:r>
      <w:r w:rsidRPr="00FA632A">
        <w:rPr>
          <w:rFonts w:cs="Arial"/>
        </w:rPr>
        <w:t>c</w:t>
      </w:r>
      <w:r w:rsidRPr="00FA632A">
        <w:rPr>
          <w:rFonts w:cs="Arial"/>
          <w:spacing w:val="-8"/>
        </w:rPr>
        <w:t xml:space="preserve"> </w:t>
      </w:r>
      <w:r w:rsidRPr="00FA632A">
        <w:rPr>
          <w:rFonts w:cs="Arial"/>
        </w:rPr>
        <w:t>Re</w:t>
      </w:r>
      <w:r w:rsidRPr="00FA632A">
        <w:rPr>
          <w:rFonts w:cs="Arial"/>
          <w:spacing w:val="1"/>
        </w:rPr>
        <w:t>s</w:t>
      </w:r>
      <w:r w:rsidRPr="00FA632A">
        <w:rPr>
          <w:rFonts w:cs="Arial"/>
          <w:spacing w:val="-1"/>
        </w:rPr>
        <w:t>i</w:t>
      </w:r>
      <w:r w:rsidRPr="00FA632A">
        <w:rPr>
          <w:rFonts w:cs="Arial"/>
          <w:spacing w:val="2"/>
        </w:rPr>
        <w:t>d</w:t>
      </w:r>
      <w:r w:rsidRPr="00FA632A">
        <w:rPr>
          <w:rFonts w:cs="Arial"/>
        </w:rPr>
        <w:t>e</w:t>
      </w:r>
      <w:r w:rsidRPr="00FA632A">
        <w:rPr>
          <w:rFonts w:cs="Arial"/>
          <w:spacing w:val="-1"/>
        </w:rPr>
        <w:t>n</w:t>
      </w:r>
      <w:r w:rsidRPr="00FA632A">
        <w:rPr>
          <w:rFonts w:cs="Arial"/>
          <w:spacing w:val="1"/>
        </w:rPr>
        <w:t>c</w:t>
      </w:r>
      <w:r w:rsidRPr="00FA632A">
        <w:rPr>
          <w:rFonts w:cs="Arial"/>
        </w:rPr>
        <w:t>e</w:t>
      </w:r>
      <w:r w:rsidRPr="00FA632A">
        <w:rPr>
          <w:rFonts w:cs="Arial"/>
          <w:spacing w:val="-7"/>
        </w:rPr>
        <w:t xml:space="preserve"> </w:t>
      </w:r>
      <w:r w:rsidRPr="00FA632A">
        <w:rPr>
          <w:rFonts w:cs="Arial"/>
          <w:spacing w:val="-1"/>
        </w:rPr>
        <w:t>P</w:t>
      </w:r>
      <w:r w:rsidRPr="00FA632A">
        <w:rPr>
          <w:rFonts w:cs="Arial"/>
        </w:rPr>
        <w:t>er</w:t>
      </w:r>
      <w:r w:rsidRPr="00FA632A">
        <w:rPr>
          <w:rFonts w:cs="Arial"/>
          <w:spacing w:val="5"/>
        </w:rPr>
        <w:t>m</w:t>
      </w:r>
      <w:r w:rsidRPr="00FA632A">
        <w:rPr>
          <w:rFonts w:cs="Arial"/>
          <w:spacing w:val="-1"/>
        </w:rPr>
        <w:t>i</w:t>
      </w:r>
      <w:r w:rsidRPr="00FA632A">
        <w:rPr>
          <w:rFonts w:cs="Arial"/>
        </w:rPr>
        <w:t>t)</w:t>
      </w:r>
      <w:r w:rsidRPr="00FA632A">
        <w:rPr>
          <w:rFonts w:cs="Arial"/>
          <w:spacing w:val="-6"/>
        </w:rPr>
        <w:t xml:space="preserve"> </w:t>
      </w:r>
      <w:r w:rsidRPr="00FA632A">
        <w:rPr>
          <w:rFonts w:cs="Arial"/>
          <w:spacing w:val="-1"/>
        </w:rPr>
        <w:t>i</w:t>
      </w:r>
      <w:r w:rsidRPr="00FA632A">
        <w:rPr>
          <w:rFonts w:cs="Arial"/>
          <w:spacing w:val="1"/>
        </w:rPr>
        <w:t>ss</w:t>
      </w:r>
      <w:r w:rsidRPr="00FA632A">
        <w:rPr>
          <w:rFonts w:cs="Arial"/>
        </w:rPr>
        <w:t>u</w:t>
      </w:r>
      <w:r w:rsidRPr="00FA632A">
        <w:rPr>
          <w:rFonts w:cs="Arial"/>
          <w:spacing w:val="-1"/>
        </w:rPr>
        <w:t>e</w:t>
      </w:r>
      <w:r w:rsidRPr="00FA632A">
        <w:rPr>
          <w:rFonts w:cs="Arial"/>
        </w:rPr>
        <w:t>d</w:t>
      </w:r>
      <w:r w:rsidRPr="00FA632A">
        <w:rPr>
          <w:rFonts w:cs="Arial"/>
          <w:spacing w:val="-4"/>
        </w:rPr>
        <w:t xml:space="preserve"> </w:t>
      </w:r>
      <w:r w:rsidRPr="00FA632A">
        <w:rPr>
          <w:rFonts w:cs="Arial"/>
          <w:spacing w:val="2"/>
        </w:rPr>
        <w:t>b</w:t>
      </w:r>
      <w:r w:rsidRPr="00FA632A">
        <w:rPr>
          <w:rFonts w:cs="Arial"/>
        </w:rPr>
        <w:t>y</w:t>
      </w:r>
      <w:r w:rsidRPr="00FA632A">
        <w:rPr>
          <w:rFonts w:cs="Arial"/>
          <w:spacing w:val="-6"/>
        </w:rPr>
        <w:t xml:space="preserve"> </w:t>
      </w:r>
      <w:r w:rsidRPr="00FA632A">
        <w:rPr>
          <w:rFonts w:cs="Arial"/>
          <w:spacing w:val="2"/>
        </w:rPr>
        <w:t>t</w:t>
      </w:r>
      <w:r w:rsidRPr="00FA632A">
        <w:rPr>
          <w:rFonts w:cs="Arial"/>
        </w:rPr>
        <w:t>he Ho</w:t>
      </w:r>
      <w:r w:rsidRPr="00FA632A">
        <w:rPr>
          <w:rFonts w:cs="Arial"/>
          <w:spacing w:val="4"/>
        </w:rPr>
        <w:t>m</w:t>
      </w:r>
      <w:r w:rsidRPr="00FA632A">
        <w:rPr>
          <w:rFonts w:cs="Arial"/>
        </w:rPr>
        <w:t>e</w:t>
      </w:r>
      <w:r w:rsidRPr="00FA632A">
        <w:rPr>
          <w:rFonts w:cs="Arial"/>
          <w:spacing w:val="-5"/>
        </w:rPr>
        <w:t xml:space="preserve"> </w:t>
      </w:r>
      <w:r w:rsidRPr="00FA632A">
        <w:rPr>
          <w:rFonts w:cs="Arial"/>
          <w:spacing w:val="-2"/>
        </w:rPr>
        <w:t>O</w:t>
      </w:r>
      <w:r w:rsidRPr="00FA632A">
        <w:rPr>
          <w:rFonts w:cs="Arial"/>
          <w:spacing w:val="2"/>
        </w:rPr>
        <w:t>ff</w:t>
      </w:r>
      <w:r w:rsidRPr="00FA632A">
        <w:rPr>
          <w:rFonts w:cs="Arial"/>
          <w:spacing w:val="-1"/>
        </w:rPr>
        <w:t>i</w:t>
      </w:r>
      <w:r w:rsidRPr="00FA632A">
        <w:rPr>
          <w:rFonts w:cs="Arial"/>
          <w:spacing w:val="1"/>
        </w:rPr>
        <w:t>c</w:t>
      </w:r>
      <w:r w:rsidRPr="00FA632A">
        <w:rPr>
          <w:rFonts w:cs="Arial"/>
        </w:rPr>
        <w:t>e</w:t>
      </w:r>
      <w:r w:rsidRPr="00FA632A">
        <w:rPr>
          <w:rFonts w:cs="Arial"/>
          <w:spacing w:val="31"/>
        </w:rPr>
        <w:t xml:space="preserve"> </w:t>
      </w:r>
      <w:r w:rsidRPr="00FA632A">
        <w:rPr>
          <w:rFonts w:cs="Arial"/>
        </w:rPr>
        <w:t>to</w:t>
      </w:r>
      <w:r w:rsidRPr="00FA632A">
        <w:rPr>
          <w:rFonts w:cs="Arial"/>
          <w:spacing w:val="-2"/>
        </w:rPr>
        <w:t xml:space="preserve"> </w:t>
      </w:r>
      <w:r w:rsidRPr="00FA632A">
        <w:rPr>
          <w:rFonts w:cs="Arial"/>
        </w:rPr>
        <w:t>the</w:t>
      </w:r>
      <w:r w:rsidRPr="00FA632A">
        <w:rPr>
          <w:rFonts w:cs="Arial"/>
          <w:spacing w:val="-3"/>
        </w:rPr>
        <w:t xml:space="preserve"> </w:t>
      </w:r>
      <w:r w:rsidRPr="00FA632A">
        <w:rPr>
          <w:rFonts w:cs="Arial"/>
          <w:spacing w:val="1"/>
        </w:rPr>
        <w:t>h</w:t>
      </w:r>
      <w:r w:rsidRPr="00FA632A">
        <w:rPr>
          <w:rFonts w:cs="Arial"/>
        </w:rPr>
        <w:t>o</w:t>
      </w:r>
      <w:r w:rsidRPr="00FA632A">
        <w:rPr>
          <w:rFonts w:cs="Arial"/>
          <w:spacing w:val="1"/>
        </w:rPr>
        <w:t>l</w:t>
      </w:r>
      <w:r w:rsidRPr="00FA632A">
        <w:rPr>
          <w:rFonts w:cs="Arial"/>
        </w:rPr>
        <w:t>der</w:t>
      </w:r>
      <w:r w:rsidRPr="00FA632A">
        <w:rPr>
          <w:rFonts w:cs="Arial"/>
          <w:spacing w:val="-4"/>
        </w:rPr>
        <w:t xml:space="preserve"> </w:t>
      </w:r>
      <w:r w:rsidRPr="00FA632A">
        <w:rPr>
          <w:rFonts w:cs="Arial"/>
        </w:rPr>
        <w:t>wh</w:t>
      </w:r>
      <w:r w:rsidRPr="00FA632A">
        <w:rPr>
          <w:rFonts w:cs="Arial"/>
          <w:spacing w:val="-1"/>
        </w:rPr>
        <w:t>i</w:t>
      </w:r>
      <w:r w:rsidRPr="00FA632A">
        <w:rPr>
          <w:rFonts w:cs="Arial"/>
          <w:spacing w:val="1"/>
        </w:rPr>
        <w:t>c</w:t>
      </w:r>
      <w:r w:rsidRPr="00FA632A">
        <w:rPr>
          <w:rFonts w:cs="Arial"/>
        </w:rPr>
        <w:t>h</w:t>
      </w:r>
      <w:r w:rsidRPr="00FA632A">
        <w:rPr>
          <w:rFonts w:cs="Arial"/>
          <w:spacing w:val="-3"/>
        </w:rPr>
        <w:t xml:space="preserve"> </w:t>
      </w:r>
      <w:r w:rsidRPr="00FA632A">
        <w:rPr>
          <w:rFonts w:cs="Arial"/>
          <w:spacing w:val="-1"/>
        </w:rPr>
        <w:t>i</w:t>
      </w:r>
      <w:r w:rsidRPr="00FA632A">
        <w:rPr>
          <w:rFonts w:cs="Arial"/>
        </w:rPr>
        <w:t>n</w:t>
      </w:r>
      <w:r w:rsidRPr="00FA632A">
        <w:rPr>
          <w:rFonts w:cs="Arial"/>
          <w:spacing w:val="2"/>
        </w:rPr>
        <w:t>d</w:t>
      </w:r>
      <w:r w:rsidRPr="00FA632A">
        <w:rPr>
          <w:rFonts w:cs="Arial"/>
          <w:spacing w:val="-1"/>
        </w:rPr>
        <w:t>i</w:t>
      </w:r>
      <w:r w:rsidRPr="00FA632A">
        <w:rPr>
          <w:rFonts w:cs="Arial"/>
          <w:spacing w:val="1"/>
        </w:rPr>
        <w:t>c</w:t>
      </w:r>
      <w:r w:rsidRPr="00FA632A">
        <w:rPr>
          <w:rFonts w:cs="Arial"/>
        </w:rPr>
        <w:t>ates</w:t>
      </w:r>
      <w:r w:rsidRPr="00FA632A">
        <w:rPr>
          <w:rFonts w:cs="Arial"/>
          <w:spacing w:val="-8"/>
        </w:rPr>
        <w:t xml:space="preserve"> </w:t>
      </w:r>
      <w:r w:rsidRPr="00FA632A">
        <w:rPr>
          <w:rFonts w:cs="Arial"/>
          <w:spacing w:val="2"/>
        </w:rPr>
        <w:t>t</w:t>
      </w:r>
      <w:r w:rsidRPr="00FA632A">
        <w:rPr>
          <w:rFonts w:cs="Arial"/>
        </w:rPr>
        <w:t>hat</w:t>
      </w:r>
      <w:r w:rsidRPr="00FA632A">
        <w:rPr>
          <w:rFonts w:cs="Arial"/>
          <w:spacing w:val="-2"/>
        </w:rPr>
        <w:t xml:space="preserve"> </w:t>
      </w:r>
      <w:r w:rsidRPr="00FA632A">
        <w:rPr>
          <w:rFonts w:cs="Arial"/>
        </w:rPr>
        <w:t>the</w:t>
      </w:r>
      <w:r w:rsidRPr="00FA632A">
        <w:rPr>
          <w:rFonts w:cs="Arial"/>
          <w:spacing w:val="-2"/>
        </w:rPr>
        <w:t xml:space="preserve"> </w:t>
      </w:r>
      <w:r w:rsidRPr="00FA632A">
        <w:rPr>
          <w:rFonts w:cs="Arial"/>
        </w:rPr>
        <w:t>n</w:t>
      </w:r>
      <w:r w:rsidRPr="00FA632A">
        <w:rPr>
          <w:rFonts w:cs="Arial"/>
          <w:spacing w:val="2"/>
        </w:rPr>
        <w:t>a</w:t>
      </w:r>
      <w:r w:rsidRPr="00FA632A">
        <w:rPr>
          <w:rFonts w:cs="Arial"/>
          <w:spacing w:val="4"/>
        </w:rPr>
        <w:t>m</w:t>
      </w:r>
      <w:r w:rsidRPr="00FA632A">
        <w:rPr>
          <w:rFonts w:cs="Arial"/>
        </w:rPr>
        <w:t>ed</w:t>
      </w:r>
      <w:r w:rsidRPr="00FA632A">
        <w:rPr>
          <w:rFonts w:cs="Arial"/>
          <w:spacing w:val="-6"/>
        </w:rPr>
        <w:t xml:space="preserve"> </w:t>
      </w:r>
      <w:r w:rsidRPr="00FA632A">
        <w:rPr>
          <w:rFonts w:cs="Arial"/>
        </w:rPr>
        <w:t>p</w:t>
      </w:r>
      <w:r w:rsidRPr="00FA632A">
        <w:rPr>
          <w:rFonts w:cs="Arial"/>
          <w:spacing w:val="-1"/>
        </w:rPr>
        <w:t>e</w:t>
      </w:r>
      <w:r w:rsidRPr="00FA632A">
        <w:rPr>
          <w:rFonts w:cs="Arial"/>
          <w:spacing w:val="1"/>
        </w:rPr>
        <w:t>rs</w:t>
      </w:r>
      <w:r w:rsidRPr="00FA632A">
        <w:rPr>
          <w:rFonts w:cs="Arial"/>
        </w:rPr>
        <w:t>on</w:t>
      </w:r>
      <w:r w:rsidRPr="00FA632A">
        <w:rPr>
          <w:rFonts w:cs="Arial"/>
          <w:spacing w:val="-6"/>
        </w:rPr>
        <w:t xml:space="preserve"> </w:t>
      </w:r>
      <w:r w:rsidRPr="00FA632A">
        <w:rPr>
          <w:rFonts w:cs="Arial"/>
          <w:spacing w:val="1"/>
        </w:rPr>
        <w:t>c</w:t>
      </w:r>
      <w:r w:rsidRPr="00FA632A">
        <w:rPr>
          <w:rFonts w:cs="Arial"/>
        </w:rPr>
        <w:t>an</w:t>
      </w:r>
      <w:r w:rsidRPr="00FA632A">
        <w:rPr>
          <w:rFonts w:cs="Arial"/>
          <w:spacing w:val="-3"/>
        </w:rPr>
        <w:t xml:space="preserve"> </w:t>
      </w:r>
      <w:r w:rsidRPr="00FA632A">
        <w:rPr>
          <w:rFonts w:cs="Arial"/>
          <w:spacing w:val="1"/>
        </w:rPr>
        <w:t>c</w:t>
      </w:r>
      <w:r w:rsidRPr="00FA632A">
        <w:rPr>
          <w:rFonts w:cs="Arial"/>
        </w:rPr>
        <w:t>ur</w:t>
      </w:r>
      <w:r w:rsidRPr="00FA632A">
        <w:rPr>
          <w:rFonts w:cs="Arial"/>
          <w:spacing w:val="1"/>
        </w:rPr>
        <w:t>r</w:t>
      </w:r>
      <w:r w:rsidRPr="00FA632A">
        <w:rPr>
          <w:rFonts w:cs="Arial"/>
        </w:rPr>
        <w:t>en</w:t>
      </w:r>
      <w:r w:rsidRPr="00FA632A">
        <w:rPr>
          <w:rFonts w:cs="Arial"/>
          <w:spacing w:val="2"/>
        </w:rPr>
        <w:t>t</w:t>
      </w:r>
      <w:r w:rsidRPr="00FA632A">
        <w:rPr>
          <w:rFonts w:cs="Arial"/>
          <w:spacing w:val="1"/>
        </w:rPr>
        <w:t>l</w:t>
      </w:r>
      <w:r w:rsidRPr="00FA632A">
        <w:rPr>
          <w:rFonts w:cs="Arial"/>
        </w:rPr>
        <w:t>y</w:t>
      </w:r>
      <w:r w:rsidRPr="00FA632A">
        <w:rPr>
          <w:rFonts w:cs="Arial"/>
          <w:spacing w:val="-12"/>
        </w:rPr>
        <w:t xml:space="preserve"> </w:t>
      </w:r>
      <w:r w:rsidRPr="00FA632A">
        <w:rPr>
          <w:rFonts w:cs="Arial"/>
          <w:spacing w:val="3"/>
        </w:rPr>
        <w:t>s</w:t>
      </w:r>
      <w:r w:rsidRPr="00FA632A">
        <w:rPr>
          <w:rFonts w:cs="Arial"/>
        </w:rPr>
        <w:t>t</w:t>
      </w:r>
      <w:r w:rsidRPr="00FA632A">
        <w:rPr>
          <w:rFonts w:cs="Arial"/>
          <w:spacing w:val="2"/>
        </w:rPr>
        <w:t>a</w:t>
      </w:r>
      <w:r w:rsidRPr="00FA632A">
        <w:rPr>
          <w:rFonts w:cs="Arial"/>
        </w:rPr>
        <w:t>y</w:t>
      </w:r>
      <w:r w:rsidRPr="00FA632A">
        <w:rPr>
          <w:rFonts w:cs="Arial"/>
          <w:spacing w:val="-6"/>
        </w:rPr>
        <w:t xml:space="preserve"> </w:t>
      </w:r>
      <w:r w:rsidRPr="00FA632A">
        <w:rPr>
          <w:rFonts w:cs="Arial"/>
          <w:spacing w:val="-1"/>
        </w:rPr>
        <w:t>i</w:t>
      </w:r>
      <w:r w:rsidRPr="00FA632A">
        <w:rPr>
          <w:rFonts w:cs="Arial"/>
        </w:rPr>
        <w:t>n the UK</w:t>
      </w:r>
      <w:r w:rsidRPr="00FA632A">
        <w:rPr>
          <w:rFonts w:cs="Arial"/>
          <w:spacing w:val="-4"/>
        </w:rPr>
        <w:t xml:space="preserve"> </w:t>
      </w:r>
      <w:r w:rsidRPr="00FA632A">
        <w:rPr>
          <w:rFonts w:cs="Arial"/>
          <w:spacing w:val="2"/>
        </w:rPr>
        <w:t>a</w:t>
      </w:r>
      <w:r w:rsidRPr="00FA632A">
        <w:rPr>
          <w:rFonts w:cs="Arial"/>
        </w:rPr>
        <w:t>nd</w:t>
      </w:r>
      <w:r w:rsidRPr="00FA632A">
        <w:rPr>
          <w:rFonts w:cs="Arial"/>
          <w:spacing w:val="-2"/>
        </w:rPr>
        <w:t xml:space="preserve"> </w:t>
      </w:r>
      <w:r w:rsidRPr="00FA632A">
        <w:rPr>
          <w:rFonts w:cs="Arial"/>
          <w:spacing w:val="-1"/>
        </w:rPr>
        <w:t>i</w:t>
      </w:r>
      <w:r w:rsidRPr="00FA632A">
        <w:rPr>
          <w:rFonts w:cs="Arial"/>
        </w:rPr>
        <w:t>s a</w:t>
      </w:r>
      <w:r w:rsidRPr="00FA632A">
        <w:rPr>
          <w:rFonts w:cs="Arial"/>
          <w:spacing w:val="1"/>
        </w:rPr>
        <w:t>l</w:t>
      </w:r>
      <w:r w:rsidRPr="00FA632A">
        <w:rPr>
          <w:rFonts w:cs="Arial"/>
          <w:spacing w:val="-1"/>
        </w:rPr>
        <w:t>l</w:t>
      </w:r>
      <w:r w:rsidRPr="00FA632A">
        <w:rPr>
          <w:rFonts w:cs="Arial"/>
          <w:spacing w:val="2"/>
        </w:rPr>
        <w:t>o</w:t>
      </w:r>
      <w:r w:rsidRPr="00FA632A">
        <w:rPr>
          <w:rFonts w:cs="Arial"/>
        </w:rPr>
        <w:t>wed</w:t>
      </w:r>
      <w:r w:rsidRPr="00FA632A">
        <w:rPr>
          <w:rFonts w:cs="Arial"/>
          <w:spacing w:val="-8"/>
        </w:rPr>
        <w:t xml:space="preserve"> </w:t>
      </w:r>
      <w:r w:rsidRPr="00FA632A">
        <w:rPr>
          <w:rFonts w:cs="Arial"/>
          <w:spacing w:val="2"/>
        </w:rPr>
        <w:t>t</w:t>
      </w:r>
      <w:r w:rsidRPr="00FA632A">
        <w:rPr>
          <w:rFonts w:cs="Arial"/>
        </w:rPr>
        <w:t>o</w:t>
      </w:r>
      <w:r w:rsidRPr="00FA632A">
        <w:rPr>
          <w:rFonts w:cs="Arial"/>
          <w:spacing w:val="-1"/>
        </w:rPr>
        <w:t xml:space="preserve"> </w:t>
      </w:r>
      <w:r w:rsidRPr="00FA632A">
        <w:rPr>
          <w:rFonts w:cs="Arial"/>
        </w:rPr>
        <w:t xml:space="preserve">work </w:t>
      </w:r>
      <w:r w:rsidRPr="00FA632A">
        <w:rPr>
          <w:rFonts w:cs="Arial"/>
          <w:spacing w:val="1"/>
        </w:rPr>
        <w:t>relation to the carrying on of a licensable activity</w:t>
      </w:r>
      <w:r w:rsidRPr="00FA632A">
        <w:rPr>
          <w:rFonts w:cs="Arial"/>
        </w:rPr>
        <w:t>.</w:t>
      </w:r>
    </w:p>
    <w:p w14:paraId="70FEB8EB" w14:textId="77777777" w:rsidR="00FA632A" w:rsidRPr="00FA632A" w:rsidRDefault="00FA632A" w:rsidP="00FA632A">
      <w:pPr>
        <w:pStyle w:val="ListParagraph"/>
        <w:rPr>
          <w:rFonts w:cs="Arial"/>
        </w:rPr>
      </w:pPr>
    </w:p>
    <w:p w14:paraId="7709095A" w14:textId="77777777" w:rsidR="00FA632A" w:rsidRPr="00FA632A" w:rsidRDefault="00FA632A" w:rsidP="00FA632A">
      <w:pPr>
        <w:pStyle w:val="ListParagraph"/>
        <w:numPr>
          <w:ilvl w:val="0"/>
          <w:numId w:val="80"/>
        </w:numPr>
        <w:spacing w:after="200" w:line="276" w:lineRule="auto"/>
        <w:rPr>
          <w:rFonts w:cs="Arial"/>
        </w:rPr>
      </w:pPr>
      <w:r w:rsidRPr="00FA632A">
        <w:rPr>
          <w:rFonts w:cs="Arial"/>
        </w:rPr>
        <w:t>A</w:t>
      </w:r>
      <w:r w:rsidRPr="00FA632A">
        <w:rPr>
          <w:rFonts w:cs="Arial"/>
          <w:spacing w:val="-2"/>
        </w:rPr>
        <w:t xml:space="preserve"> </w:t>
      </w:r>
      <w:r w:rsidRPr="00FA632A">
        <w:rPr>
          <w:rFonts w:cs="Arial"/>
          <w:b/>
        </w:rPr>
        <w:t>cu</w:t>
      </w:r>
      <w:r w:rsidRPr="00FA632A">
        <w:rPr>
          <w:rFonts w:cs="Arial"/>
          <w:b/>
          <w:spacing w:val="2"/>
        </w:rPr>
        <w:t>r</w:t>
      </w:r>
      <w:r w:rsidRPr="00FA632A">
        <w:rPr>
          <w:rFonts w:cs="Arial"/>
          <w:b/>
          <w:spacing w:val="-1"/>
        </w:rPr>
        <w:t>r</w:t>
      </w:r>
      <w:r w:rsidRPr="00FA632A">
        <w:rPr>
          <w:rFonts w:cs="Arial"/>
          <w:b/>
        </w:rPr>
        <w:t>ent</w:t>
      </w:r>
      <w:r w:rsidRPr="00FA632A">
        <w:rPr>
          <w:rFonts w:cs="Arial"/>
          <w:b/>
          <w:spacing w:val="-6"/>
        </w:rPr>
        <w:t xml:space="preserve"> </w:t>
      </w:r>
      <w:r w:rsidRPr="00FA632A">
        <w:rPr>
          <w:rFonts w:cs="Arial"/>
          <w:spacing w:val="2"/>
        </w:rPr>
        <w:t>R</w:t>
      </w:r>
      <w:r w:rsidRPr="00FA632A">
        <w:rPr>
          <w:rFonts w:cs="Arial"/>
        </w:rPr>
        <w:t>e</w:t>
      </w:r>
      <w:r w:rsidRPr="00FA632A">
        <w:rPr>
          <w:rFonts w:cs="Arial"/>
          <w:spacing w:val="1"/>
        </w:rPr>
        <w:t>s</w:t>
      </w:r>
      <w:r w:rsidRPr="00FA632A">
        <w:rPr>
          <w:rFonts w:cs="Arial"/>
          <w:spacing w:val="-1"/>
        </w:rPr>
        <w:t>i</w:t>
      </w:r>
      <w:r w:rsidRPr="00FA632A">
        <w:rPr>
          <w:rFonts w:cs="Arial"/>
        </w:rPr>
        <w:t>d</w:t>
      </w:r>
      <w:r w:rsidRPr="00FA632A">
        <w:rPr>
          <w:rFonts w:cs="Arial"/>
          <w:spacing w:val="1"/>
        </w:rPr>
        <w:t>e</w:t>
      </w:r>
      <w:r w:rsidRPr="00FA632A">
        <w:rPr>
          <w:rFonts w:cs="Arial"/>
        </w:rPr>
        <w:t>n</w:t>
      </w:r>
      <w:r w:rsidRPr="00FA632A">
        <w:rPr>
          <w:rFonts w:cs="Arial"/>
          <w:spacing w:val="1"/>
        </w:rPr>
        <w:t>c</w:t>
      </w:r>
      <w:r w:rsidRPr="00FA632A">
        <w:rPr>
          <w:rFonts w:cs="Arial"/>
        </w:rPr>
        <w:t>e</w:t>
      </w:r>
      <w:r w:rsidRPr="00FA632A">
        <w:rPr>
          <w:rFonts w:cs="Arial"/>
          <w:spacing w:val="-9"/>
        </w:rPr>
        <w:t xml:space="preserve"> </w:t>
      </w:r>
      <w:r w:rsidRPr="00FA632A">
        <w:rPr>
          <w:rFonts w:cs="Arial"/>
          <w:spacing w:val="2"/>
        </w:rPr>
        <w:t>C</w:t>
      </w:r>
      <w:r w:rsidRPr="00FA632A">
        <w:rPr>
          <w:rFonts w:cs="Arial"/>
        </w:rPr>
        <w:t>ard</w:t>
      </w:r>
      <w:r w:rsidRPr="00FA632A">
        <w:rPr>
          <w:rFonts w:cs="Arial"/>
          <w:spacing w:val="-2"/>
        </w:rPr>
        <w:t xml:space="preserve"> </w:t>
      </w:r>
      <w:r w:rsidRPr="00FA632A">
        <w:rPr>
          <w:rFonts w:cs="Arial"/>
          <w:spacing w:val="-1"/>
        </w:rPr>
        <w:t>i</w:t>
      </w:r>
      <w:r w:rsidRPr="00FA632A">
        <w:rPr>
          <w:rFonts w:cs="Arial"/>
          <w:spacing w:val="1"/>
        </w:rPr>
        <w:t>ss</w:t>
      </w:r>
      <w:r w:rsidRPr="00FA632A">
        <w:rPr>
          <w:rFonts w:cs="Arial"/>
        </w:rPr>
        <w:t>u</w:t>
      </w:r>
      <w:r w:rsidRPr="00FA632A">
        <w:rPr>
          <w:rFonts w:cs="Arial"/>
          <w:spacing w:val="-1"/>
        </w:rPr>
        <w:t>e</w:t>
      </w:r>
      <w:r w:rsidRPr="00FA632A">
        <w:rPr>
          <w:rFonts w:cs="Arial"/>
        </w:rPr>
        <w:t>d</w:t>
      </w:r>
      <w:r w:rsidRPr="00FA632A">
        <w:rPr>
          <w:rFonts w:cs="Arial"/>
          <w:spacing w:val="-4"/>
        </w:rPr>
        <w:t xml:space="preserve"> </w:t>
      </w:r>
      <w:r w:rsidRPr="00FA632A">
        <w:rPr>
          <w:rFonts w:cs="Arial"/>
          <w:spacing w:val="4"/>
        </w:rPr>
        <w:t>b</w:t>
      </w:r>
      <w:r w:rsidRPr="00FA632A">
        <w:rPr>
          <w:rFonts w:cs="Arial"/>
        </w:rPr>
        <w:t>y</w:t>
      </w:r>
      <w:r w:rsidRPr="00FA632A">
        <w:rPr>
          <w:rFonts w:cs="Arial"/>
          <w:spacing w:val="-3"/>
        </w:rPr>
        <w:t xml:space="preserve"> </w:t>
      </w:r>
      <w:r w:rsidRPr="00FA632A">
        <w:rPr>
          <w:rFonts w:cs="Arial"/>
        </w:rPr>
        <w:t>t</w:t>
      </w:r>
      <w:r w:rsidRPr="00FA632A">
        <w:rPr>
          <w:rFonts w:cs="Arial"/>
          <w:spacing w:val="-1"/>
        </w:rPr>
        <w:t>h</w:t>
      </w:r>
      <w:r w:rsidRPr="00FA632A">
        <w:rPr>
          <w:rFonts w:cs="Arial"/>
        </w:rPr>
        <w:t>e</w:t>
      </w:r>
      <w:r w:rsidRPr="00FA632A">
        <w:rPr>
          <w:rFonts w:cs="Arial"/>
          <w:spacing w:val="-3"/>
        </w:rPr>
        <w:t xml:space="preserve"> </w:t>
      </w:r>
      <w:r w:rsidRPr="00FA632A">
        <w:rPr>
          <w:rFonts w:cs="Arial"/>
          <w:spacing w:val="2"/>
        </w:rPr>
        <w:t>H</w:t>
      </w:r>
      <w:r w:rsidRPr="00FA632A">
        <w:rPr>
          <w:rFonts w:cs="Arial"/>
        </w:rPr>
        <w:t>o</w:t>
      </w:r>
      <w:r w:rsidRPr="00FA632A">
        <w:rPr>
          <w:rFonts w:cs="Arial"/>
          <w:spacing w:val="4"/>
        </w:rPr>
        <w:t>m</w:t>
      </w:r>
      <w:r w:rsidRPr="00FA632A">
        <w:rPr>
          <w:rFonts w:cs="Arial"/>
        </w:rPr>
        <w:t>e</w:t>
      </w:r>
      <w:r w:rsidRPr="00FA632A">
        <w:rPr>
          <w:rFonts w:cs="Arial"/>
          <w:spacing w:val="-5"/>
        </w:rPr>
        <w:t xml:space="preserve"> </w:t>
      </w:r>
      <w:r w:rsidRPr="00FA632A">
        <w:rPr>
          <w:rFonts w:cs="Arial"/>
        </w:rPr>
        <w:t>Of</w:t>
      </w:r>
      <w:r w:rsidRPr="00FA632A">
        <w:rPr>
          <w:rFonts w:cs="Arial"/>
          <w:spacing w:val="2"/>
        </w:rPr>
        <w:t>f</w:t>
      </w:r>
      <w:r w:rsidRPr="00FA632A">
        <w:rPr>
          <w:rFonts w:cs="Arial"/>
          <w:spacing w:val="-1"/>
        </w:rPr>
        <w:t>i</w:t>
      </w:r>
      <w:r w:rsidRPr="00FA632A">
        <w:rPr>
          <w:rFonts w:cs="Arial"/>
          <w:spacing w:val="1"/>
        </w:rPr>
        <w:t>c</w:t>
      </w:r>
      <w:r w:rsidRPr="00FA632A">
        <w:rPr>
          <w:rFonts w:cs="Arial"/>
        </w:rPr>
        <w:t>e</w:t>
      </w:r>
      <w:r w:rsidRPr="00FA632A">
        <w:rPr>
          <w:rFonts w:cs="Arial"/>
          <w:spacing w:val="34"/>
        </w:rPr>
        <w:t xml:space="preserve"> </w:t>
      </w:r>
      <w:r w:rsidRPr="00FA632A">
        <w:rPr>
          <w:rFonts w:cs="Arial"/>
        </w:rPr>
        <w:t>to</w:t>
      </w:r>
      <w:r w:rsidRPr="00FA632A">
        <w:rPr>
          <w:rFonts w:cs="Arial"/>
          <w:spacing w:val="-3"/>
        </w:rPr>
        <w:t xml:space="preserve"> </w:t>
      </w:r>
      <w:r w:rsidRPr="00FA632A">
        <w:rPr>
          <w:rFonts w:cs="Arial"/>
        </w:rPr>
        <w:t>a person who is not a national of a European Economic Area state or Switzerland but who is a family member of such a national or who has derivative rights or residence.</w:t>
      </w:r>
    </w:p>
    <w:p w14:paraId="30B8C259" w14:textId="77777777" w:rsidR="00FA632A" w:rsidRPr="00FA632A" w:rsidRDefault="00FA632A" w:rsidP="00FA632A">
      <w:pPr>
        <w:pStyle w:val="ListParagraph"/>
        <w:spacing w:after="200" w:line="276" w:lineRule="auto"/>
        <w:rPr>
          <w:rFonts w:cs="Arial"/>
        </w:rPr>
      </w:pPr>
      <w:r w:rsidRPr="00FA632A">
        <w:rPr>
          <w:rFonts w:cs="Arial"/>
          <w:spacing w:val="-1"/>
        </w:rPr>
        <w:t xml:space="preserve"> </w:t>
      </w:r>
    </w:p>
    <w:p w14:paraId="3B04A587" w14:textId="77777777" w:rsidR="00FA632A" w:rsidRPr="00FA632A" w:rsidRDefault="00FA632A" w:rsidP="00FA632A">
      <w:pPr>
        <w:pStyle w:val="ListParagraph"/>
        <w:numPr>
          <w:ilvl w:val="0"/>
          <w:numId w:val="80"/>
        </w:numPr>
        <w:spacing w:after="200" w:line="276" w:lineRule="auto"/>
        <w:rPr>
          <w:rFonts w:cs="Arial"/>
        </w:rPr>
      </w:pPr>
      <w:r w:rsidRPr="00FA632A">
        <w:rPr>
          <w:rFonts w:cs="Arial"/>
        </w:rPr>
        <w:t>A</w:t>
      </w:r>
      <w:r w:rsidRPr="00FA632A">
        <w:rPr>
          <w:rFonts w:cs="Arial"/>
          <w:spacing w:val="-2"/>
        </w:rPr>
        <w:t xml:space="preserve"> </w:t>
      </w:r>
      <w:r w:rsidRPr="00FA632A">
        <w:rPr>
          <w:rFonts w:cs="Arial"/>
          <w:b/>
        </w:rPr>
        <w:t>cu</w:t>
      </w:r>
      <w:r w:rsidRPr="00FA632A">
        <w:rPr>
          <w:rFonts w:cs="Arial"/>
          <w:b/>
          <w:spacing w:val="2"/>
        </w:rPr>
        <w:t>r</w:t>
      </w:r>
      <w:r w:rsidRPr="00FA632A">
        <w:rPr>
          <w:rFonts w:cs="Arial"/>
          <w:b/>
          <w:spacing w:val="-1"/>
        </w:rPr>
        <w:t>r</w:t>
      </w:r>
      <w:r w:rsidRPr="00FA632A">
        <w:rPr>
          <w:rFonts w:cs="Arial"/>
          <w:b/>
        </w:rPr>
        <w:t>ent</w:t>
      </w:r>
      <w:r w:rsidRPr="00FA632A">
        <w:rPr>
          <w:rFonts w:cs="Arial"/>
          <w:b/>
          <w:spacing w:val="-6"/>
        </w:rPr>
        <w:t xml:space="preserve"> </w:t>
      </w:r>
      <w:r w:rsidRPr="00FA632A">
        <w:rPr>
          <w:rFonts w:cs="Arial"/>
        </w:rPr>
        <w:t>I</w:t>
      </w:r>
      <w:r w:rsidRPr="00FA632A">
        <w:rPr>
          <w:rFonts w:cs="Arial"/>
          <w:spacing w:val="2"/>
        </w:rPr>
        <w:t>m</w:t>
      </w:r>
      <w:r w:rsidRPr="00FA632A">
        <w:rPr>
          <w:rFonts w:cs="Arial"/>
          <w:spacing w:val="4"/>
        </w:rPr>
        <w:t>m</w:t>
      </w:r>
      <w:r w:rsidRPr="00FA632A">
        <w:rPr>
          <w:rFonts w:cs="Arial"/>
          <w:spacing w:val="-1"/>
        </w:rPr>
        <w:t>i</w:t>
      </w:r>
      <w:r w:rsidRPr="00FA632A">
        <w:rPr>
          <w:rFonts w:cs="Arial"/>
        </w:rPr>
        <w:t>grat</w:t>
      </w:r>
      <w:r w:rsidRPr="00FA632A">
        <w:rPr>
          <w:rFonts w:cs="Arial"/>
          <w:spacing w:val="-1"/>
        </w:rPr>
        <w:t>i</w:t>
      </w:r>
      <w:r w:rsidRPr="00FA632A">
        <w:rPr>
          <w:rFonts w:cs="Arial"/>
        </w:rPr>
        <w:t>on</w:t>
      </w:r>
      <w:r w:rsidRPr="00FA632A">
        <w:rPr>
          <w:rFonts w:cs="Arial"/>
          <w:spacing w:val="-9"/>
        </w:rPr>
        <w:t xml:space="preserve"> </w:t>
      </w:r>
      <w:r w:rsidRPr="00FA632A">
        <w:rPr>
          <w:rFonts w:cs="Arial"/>
          <w:spacing w:val="-1"/>
        </w:rPr>
        <w:t>S</w:t>
      </w:r>
      <w:r w:rsidRPr="00FA632A">
        <w:rPr>
          <w:rFonts w:cs="Arial"/>
          <w:spacing w:val="2"/>
        </w:rPr>
        <w:t>t</w:t>
      </w:r>
      <w:r w:rsidRPr="00FA632A">
        <w:rPr>
          <w:rFonts w:cs="Arial"/>
        </w:rPr>
        <w:t>a</w:t>
      </w:r>
      <w:r w:rsidRPr="00FA632A">
        <w:rPr>
          <w:rFonts w:cs="Arial"/>
          <w:spacing w:val="2"/>
        </w:rPr>
        <w:t>t</w:t>
      </w:r>
      <w:r w:rsidRPr="00FA632A">
        <w:rPr>
          <w:rFonts w:cs="Arial"/>
        </w:rPr>
        <w:t>us</w:t>
      </w:r>
      <w:r w:rsidRPr="00FA632A">
        <w:rPr>
          <w:rFonts w:cs="Arial"/>
          <w:spacing w:val="-6"/>
        </w:rPr>
        <w:t xml:space="preserve"> </w:t>
      </w:r>
      <w:r w:rsidRPr="00FA632A">
        <w:rPr>
          <w:rFonts w:cs="Arial"/>
        </w:rPr>
        <w:t>Do</w:t>
      </w:r>
      <w:r w:rsidRPr="00FA632A">
        <w:rPr>
          <w:rFonts w:cs="Arial"/>
          <w:spacing w:val="1"/>
        </w:rPr>
        <w:t>c</w:t>
      </w:r>
      <w:r w:rsidRPr="00FA632A">
        <w:rPr>
          <w:rFonts w:cs="Arial"/>
          <w:spacing w:val="2"/>
        </w:rPr>
        <w:t>u</w:t>
      </w:r>
      <w:r w:rsidRPr="00FA632A">
        <w:rPr>
          <w:rFonts w:cs="Arial"/>
          <w:spacing w:val="4"/>
        </w:rPr>
        <w:t>m</w:t>
      </w:r>
      <w:r w:rsidRPr="00FA632A">
        <w:rPr>
          <w:rFonts w:cs="Arial"/>
        </w:rPr>
        <w:t>e</w:t>
      </w:r>
      <w:r w:rsidRPr="00FA632A">
        <w:rPr>
          <w:rFonts w:cs="Arial"/>
          <w:spacing w:val="-1"/>
        </w:rPr>
        <w:t>n</w:t>
      </w:r>
      <w:r w:rsidRPr="00FA632A">
        <w:rPr>
          <w:rFonts w:cs="Arial"/>
        </w:rPr>
        <w:t>t</w:t>
      </w:r>
      <w:r w:rsidRPr="00FA632A">
        <w:rPr>
          <w:rFonts w:cs="Arial"/>
          <w:spacing w:val="-9"/>
        </w:rPr>
        <w:t xml:space="preserve"> </w:t>
      </w:r>
      <w:r w:rsidRPr="00FA632A">
        <w:rPr>
          <w:rFonts w:cs="Arial"/>
          <w:spacing w:val="1"/>
        </w:rPr>
        <w:t>c</w:t>
      </w:r>
      <w:r w:rsidRPr="00FA632A">
        <w:rPr>
          <w:rFonts w:cs="Arial"/>
        </w:rPr>
        <w:t>o</w:t>
      </w:r>
      <w:r w:rsidRPr="00FA632A">
        <w:rPr>
          <w:rFonts w:cs="Arial"/>
          <w:spacing w:val="-1"/>
        </w:rPr>
        <w:t>n</w:t>
      </w:r>
      <w:r w:rsidRPr="00FA632A">
        <w:rPr>
          <w:rFonts w:cs="Arial"/>
        </w:rPr>
        <w:t>t</w:t>
      </w:r>
      <w:r w:rsidRPr="00FA632A">
        <w:rPr>
          <w:rFonts w:cs="Arial"/>
          <w:spacing w:val="2"/>
        </w:rPr>
        <w:t>a</w:t>
      </w:r>
      <w:r w:rsidRPr="00FA632A">
        <w:rPr>
          <w:rFonts w:cs="Arial"/>
          <w:spacing w:val="-1"/>
        </w:rPr>
        <w:t>i</w:t>
      </w:r>
      <w:r w:rsidRPr="00FA632A">
        <w:rPr>
          <w:rFonts w:cs="Arial"/>
        </w:rPr>
        <w:t>n</w:t>
      </w:r>
      <w:r w:rsidRPr="00FA632A">
        <w:rPr>
          <w:rFonts w:cs="Arial"/>
          <w:spacing w:val="1"/>
        </w:rPr>
        <w:t>i</w:t>
      </w:r>
      <w:r w:rsidRPr="00FA632A">
        <w:rPr>
          <w:rFonts w:cs="Arial"/>
        </w:rPr>
        <w:t>ng</w:t>
      </w:r>
      <w:r w:rsidRPr="00FA632A">
        <w:rPr>
          <w:rFonts w:cs="Arial"/>
          <w:spacing w:val="-8"/>
        </w:rPr>
        <w:t xml:space="preserve"> </w:t>
      </w:r>
      <w:r w:rsidRPr="00FA632A">
        <w:rPr>
          <w:rFonts w:cs="Arial"/>
        </w:rPr>
        <w:t>a</w:t>
      </w:r>
      <w:r w:rsidRPr="00FA632A">
        <w:rPr>
          <w:rFonts w:cs="Arial"/>
          <w:spacing w:val="1"/>
        </w:rPr>
        <w:t xml:space="preserve"> </w:t>
      </w:r>
      <w:r w:rsidRPr="00FA632A">
        <w:rPr>
          <w:rFonts w:cs="Arial"/>
        </w:rPr>
        <w:t>p</w:t>
      </w:r>
      <w:r w:rsidRPr="00FA632A">
        <w:rPr>
          <w:rFonts w:cs="Arial"/>
          <w:spacing w:val="-1"/>
        </w:rPr>
        <w:t>h</w:t>
      </w:r>
      <w:r w:rsidRPr="00FA632A">
        <w:rPr>
          <w:rFonts w:cs="Arial"/>
        </w:rPr>
        <w:t>o</w:t>
      </w:r>
      <w:r w:rsidRPr="00FA632A">
        <w:rPr>
          <w:rFonts w:cs="Arial"/>
          <w:spacing w:val="2"/>
        </w:rPr>
        <w:t>t</w:t>
      </w:r>
      <w:r w:rsidRPr="00FA632A">
        <w:rPr>
          <w:rFonts w:cs="Arial"/>
        </w:rPr>
        <w:t>o</w:t>
      </w:r>
      <w:r w:rsidRPr="00FA632A">
        <w:rPr>
          <w:rFonts w:cs="Arial"/>
          <w:spacing w:val="-1"/>
        </w:rPr>
        <w:t>g</w:t>
      </w:r>
      <w:r w:rsidRPr="00FA632A">
        <w:rPr>
          <w:rFonts w:cs="Arial"/>
          <w:spacing w:val="1"/>
        </w:rPr>
        <w:t>r</w:t>
      </w:r>
      <w:r w:rsidRPr="00FA632A">
        <w:rPr>
          <w:rFonts w:cs="Arial"/>
        </w:rPr>
        <w:t>a</w:t>
      </w:r>
      <w:r w:rsidRPr="00FA632A">
        <w:rPr>
          <w:rFonts w:cs="Arial"/>
          <w:spacing w:val="1"/>
        </w:rPr>
        <w:t>p</w:t>
      </w:r>
      <w:r w:rsidRPr="00FA632A">
        <w:rPr>
          <w:rFonts w:cs="Arial"/>
        </w:rPr>
        <w:t>h</w:t>
      </w:r>
      <w:r w:rsidRPr="00FA632A">
        <w:rPr>
          <w:rFonts w:cs="Arial"/>
          <w:spacing w:val="-10"/>
        </w:rPr>
        <w:t xml:space="preserve"> </w:t>
      </w:r>
      <w:r w:rsidRPr="00FA632A">
        <w:rPr>
          <w:rFonts w:cs="Arial"/>
          <w:spacing w:val="-2"/>
        </w:rPr>
        <w:t>i</w:t>
      </w:r>
      <w:r w:rsidRPr="00FA632A">
        <w:rPr>
          <w:rFonts w:cs="Arial"/>
          <w:spacing w:val="1"/>
        </w:rPr>
        <w:t>ss</w:t>
      </w:r>
      <w:r w:rsidRPr="00FA632A">
        <w:rPr>
          <w:rFonts w:cs="Arial"/>
        </w:rPr>
        <w:t>u</w:t>
      </w:r>
      <w:r w:rsidRPr="00FA632A">
        <w:rPr>
          <w:rFonts w:cs="Arial"/>
          <w:spacing w:val="1"/>
        </w:rPr>
        <w:t>e</w:t>
      </w:r>
      <w:r w:rsidRPr="00FA632A">
        <w:rPr>
          <w:rFonts w:cs="Arial"/>
        </w:rPr>
        <w:t>d</w:t>
      </w:r>
      <w:r w:rsidRPr="00FA632A">
        <w:rPr>
          <w:rFonts w:cs="Arial"/>
          <w:spacing w:val="-6"/>
        </w:rPr>
        <w:t xml:space="preserve"> </w:t>
      </w:r>
      <w:r w:rsidRPr="00FA632A">
        <w:rPr>
          <w:rFonts w:cs="Arial"/>
          <w:spacing w:val="4"/>
        </w:rPr>
        <w:t>b</w:t>
      </w:r>
      <w:r w:rsidRPr="00FA632A">
        <w:rPr>
          <w:rFonts w:cs="Arial"/>
        </w:rPr>
        <w:t>y</w:t>
      </w:r>
      <w:r w:rsidRPr="00FA632A">
        <w:rPr>
          <w:rFonts w:cs="Arial"/>
          <w:spacing w:val="-6"/>
        </w:rPr>
        <w:t xml:space="preserve"> </w:t>
      </w:r>
      <w:r w:rsidRPr="00FA632A">
        <w:rPr>
          <w:rFonts w:cs="Arial"/>
          <w:spacing w:val="2"/>
        </w:rPr>
        <w:t>t</w:t>
      </w:r>
      <w:r w:rsidRPr="00FA632A">
        <w:rPr>
          <w:rFonts w:cs="Arial"/>
        </w:rPr>
        <w:t>he</w:t>
      </w:r>
      <w:r w:rsidRPr="00FA632A">
        <w:rPr>
          <w:rFonts w:cs="Arial"/>
          <w:spacing w:val="-4"/>
        </w:rPr>
        <w:t xml:space="preserve"> </w:t>
      </w:r>
      <w:r w:rsidRPr="00FA632A">
        <w:rPr>
          <w:rFonts w:cs="Arial"/>
          <w:spacing w:val="2"/>
        </w:rPr>
        <w:t>H</w:t>
      </w:r>
      <w:r w:rsidRPr="00FA632A">
        <w:rPr>
          <w:rFonts w:cs="Arial"/>
        </w:rPr>
        <w:t>o</w:t>
      </w:r>
      <w:r w:rsidRPr="00FA632A">
        <w:rPr>
          <w:rFonts w:cs="Arial"/>
          <w:spacing w:val="4"/>
        </w:rPr>
        <w:t>m</w:t>
      </w:r>
      <w:r w:rsidRPr="00FA632A">
        <w:rPr>
          <w:rFonts w:cs="Arial"/>
        </w:rPr>
        <w:t xml:space="preserve">e </w:t>
      </w:r>
      <w:r w:rsidRPr="00FA632A">
        <w:rPr>
          <w:rFonts w:cs="Arial"/>
          <w:spacing w:val="1"/>
        </w:rPr>
        <w:t>O</w:t>
      </w:r>
      <w:r w:rsidRPr="00FA632A">
        <w:rPr>
          <w:rFonts w:cs="Arial"/>
        </w:rPr>
        <w:t>f</w:t>
      </w:r>
      <w:r w:rsidRPr="00FA632A">
        <w:rPr>
          <w:rFonts w:cs="Arial"/>
          <w:spacing w:val="2"/>
        </w:rPr>
        <w:t>f</w:t>
      </w:r>
      <w:r w:rsidRPr="00FA632A">
        <w:rPr>
          <w:rFonts w:cs="Arial"/>
          <w:spacing w:val="-1"/>
        </w:rPr>
        <w:t>i</w:t>
      </w:r>
      <w:r w:rsidRPr="00FA632A">
        <w:rPr>
          <w:rFonts w:cs="Arial"/>
          <w:spacing w:val="1"/>
        </w:rPr>
        <w:t>c</w:t>
      </w:r>
      <w:r w:rsidRPr="00FA632A">
        <w:rPr>
          <w:rFonts w:cs="Arial"/>
        </w:rPr>
        <w:t>e</w:t>
      </w:r>
      <w:r w:rsidRPr="00FA632A">
        <w:rPr>
          <w:rFonts w:cs="Arial"/>
          <w:spacing w:val="-5"/>
        </w:rPr>
        <w:t xml:space="preserve"> </w:t>
      </w:r>
      <w:r w:rsidRPr="00FA632A">
        <w:rPr>
          <w:rFonts w:cs="Arial"/>
          <w:spacing w:val="-1"/>
        </w:rPr>
        <w:t>t</w:t>
      </w:r>
      <w:r w:rsidRPr="00FA632A">
        <w:rPr>
          <w:rFonts w:cs="Arial"/>
        </w:rPr>
        <w:t>o</w:t>
      </w:r>
      <w:r w:rsidRPr="00FA632A">
        <w:rPr>
          <w:rFonts w:cs="Arial"/>
          <w:spacing w:val="-2"/>
        </w:rPr>
        <w:t xml:space="preserve"> </w:t>
      </w:r>
      <w:r w:rsidRPr="00FA632A">
        <w:rPr>
          <w:rFonts w:cs="Arial"/>
          <w:spacing w:val="-1"/>
        </w:rPr>
        <w:t>t</w:t>
      </w:r>
      <w:r w:rsidRPr="00FA632A">
        <w:rPr>
          <w:rFonts w:cs="Arial"/>
        </w:rPr>
        <w:t>he</w:t>
      </w:r>
      <w:r w:rsidRPr="00FA632A">
        <w:rPr>
          <w:rFonts w:cs="Arial"/>
          <w:spacing w:val="-2"/>
        </w:rPr>
        <w:t xml:space="preserve"> </w:t>
      </w:r>
      <w:r w:rsidRPr="00FA632A">
        <w:rPr>
          <w:rFonts w:cs="Arial"/>
        </w:rPr>
        <w:t>h</w:t>
      </w:r>
      <w:r w:rsidRPr="00FA632A">
        <w:rPr>
          <w:rFonts w:cs="Arial"/>
          <w:spacing w:val="1"/>
        </w:rPr>
        <w:t>o</w:t>
      </w:r>
      <w:r w:rsidRPr="00FA632A">
        <w:rPr>
          <w:rFonts w:cs="Arial"/>
          <w:spacing w:val="-1"/>
        </w:rPr>
        <w:t>l</w:t>
      </w:r>
      <w:r w:rsidRPr="00FA632A">
        <w:rPr>
          <w:rFonts w:cs="Arial"/>
        </w:rPr>
        <w:t>d</w:t>
      </w:r>
      <w:r w:rsidRPr="00FA632A">
        <w:rPr>
          <w:rFonts w:cs="Arial"/>
          <w:spacing w:val="-1"/>
        </w:rPr>
        <w:t>e</w:t>
      </w:r>
      <w:r w:rsidRPr="00FA632A">
        <w:rPr>
          <w:rFonts w:cs="Arial"/>
        </w:rPr>
        <w:t>r</w:t>
      </w:r>
      <w:r w:rsidRPr="00FA632A">
        <w:rPr>
          <w:rFonts w:cs="Arial"/>
          <w:spacing w:val="-3"/>
        </w:rPr>
        <w:t xml:space="preserve"> </w:t>
      </w:r>
      <w:r w:rsidRPr="00FA632A">
        <w:rPr>
          <w:rFonts w:cs="Arial"/>
        </w:rPr>
        <w:t>w</w:t>
      </w:r>
      <w:r w:rsidRPr="00FA632A">
        <w:rPr>
          <w:rFonts w:cs="Arial"/>
          <w:spacing w:val="-1"/>
        </w:rPr>
        <w:t>i</w:t>
      </w:r>
      <w:r w:rsidRPr="00FA632A">
        <w:rPr>
          <w:rFonts w:cs="Arial"/>
          <w:spacing w:val="2"/>
        </w:rPr>
        <w:t>t</w:t>
      </w:r>
      <w:r w:rsidRPr="00FA632A">
        <w:rPr>
          <w:rFonts w:cs="Arial"/>
        </w:rPr>
        <w:t>h</w:t>
      </w:r>
      <w:r w:rsidRPr="00FA632A">
        <w:rPr>
          <w:rFonts w:cs="Arial"/>
          <w:spacing w:val="-4"/>
        </w:rPr>
        <w:t xml:space="preserve"> </w:t>
      </w:r>
      <w:r w:rsidRPr="00FA632A">
        <w:rPr>
          <w:rFonts w:cs="Arial"/>
        </w:rPr>
        <w:t xml:space="preserve">an </w:t>
      </w:r>
      <w:r w:rsidRPr="00FA632A">
        <w:rPr>
          <w:rFonts w:cs="Arial"/>
          <w:spacing w:val="1"/>
        </w:rPr>
        <w:t>e</w:t>
      </w:r>
      <w:r w:rsidRPr="00FA632A">
        <w:rPr>
          <w:rFonts w:cs="Arial"/>
        </w:rPr>
        <w:t>n</w:t>
      </w:r>
      <w:r w:rsidRPr="00FA632A">
        <w:rPr>
          <w:rFonts w:cs="Arial"/>
          <w:spacing w:val="-1"/>
        </w:rPr>
        <w:t>d</w:t>
      </w:r>
      <w:r w:rsidRPr="00FA632A">
        <w:rPr>
          <w:rFonts w:cs="Arial"/>
        </w:rPr>
        <w:t>or</w:t>
      </w:r>
      <w:r w:rsidRPr="00FA632A">
        <w:rPr>
          <w:rFonts w:cs="Arial"/>
          <w:spacing w:val="2"/>
        </w:rPr>
        <w:t>s</w:t>
      </w:r>
      <w:r w:rsidRPr="00FA632A">
        <w:rPr>
          <w:rFonts w:cs="Arial"/>
        </w:rPr>
        <w:t>e</w:t>
      </w:r>
      <w:r w:rsidRPr="00FA632A">
        <w:rPr>
          <w:rFonts w:cs="Arial"/>
          <w:spacing w:val="4"/>
        </w:rPr>
        <w:t>m</w:t>
      </w:r>
      <w:r w:rsidRPr="00FA632A">
        <w:rPr>
          <w:rFonts w:cs="Arial"/>
        </w:rPr>
        <w:t>e</w:t>
      </w:r>
      <w:r w:rsidRPr="00FA632A">
        <w:rPr>
          <w:rFonts w:cs="Arial"/>
          <w:spacing w:val="-1"/>
        </w:rPr>
        <w:t>n</w:t>
      </w:r>
      <w:r w:rsidRPr="00FA632A">
        <w:rPr>
          <w:rFonts w:cs="Arial"/>
        </w:rPr>
        <w:t>t</w:t>
      </w:r>
      <w:r w:rsidRPr="00FA632A">
        <w:rPr>
          <w:rFonts w:cs="Arial"/>
          <w:spacing w:val="-12"/>
        </w:rPr>
        <w:t xml:space="preserve"> </w:t>
      </w:r>
      <w:r w:rsidRPr="00FA632A">
        <w:rPr>
          <w:rFonts w:cs="Arial"/>
          <w:spacing w:val="-1"/>
        </w:rPr>
        <w:t>i</w:t>
      </w:r>
      <w:r w:rsidRPr="00FA632A">
        <w:rPr>
          <w:rFonts w:cs="Arial"/>
          <w:spacing w:val="2"/>
        </w:rPr>
        <w:t>n</w:t>
      </w:r>
      <w:r w:rsidRPr="00FA632A">
        <w:rPr>
          <w:rFonts w:cs="Arial"/>
        </w:rPr>
        <w:t>d</w:t>
      </w:r>
      <w:r w:rsidRPr="00FA632A">
        <w:rPr>
          <w:rFonts w:cs="Arial"/>
          <w:spacing w:val="-1"/>
        </w:rPr>
        <w:t>i</w:t>
      </w:r>
      <w:r w:rsidRPr="00FA632A">
        <w:rPr>
          <w:rFonts w:cs="Arial"/>
          <w:spacing w:val="1"/>
        </w:rPr>
        <w:t>c</w:t>
      </w:r>
      <w:r w:rsidRPr="00FA632A">
        <w:rPr>
          <w:rFonts w:cs="Arial"/>
        </w:rPr>
        <w:t>a</w:t>
      </w:r>
      <w:r w:rsidRPr="00FA632A">
        <w:rPr>
          <w:rFonts w:cs="Arial"/>
          <w:spacing w:val="2"/>
        </w:rPr>
        <w:t>t</w:t>
      </w:r>
      <w:r w:rsidRPr="00FA632A">
        <w:rPr>
          <w:rFonts w:cs="Arial"/>
          <w:spacing w:val="-1"/>
        </w:rPr>
        <w:t>i</w:t>
      </w:r>
      <w:r w:rsidRPr="00FA632A">
        <w:rPr>
          <w:rFonts w:cs="Arial"/>
          <w:spacing w:val="2"/>
        </w:rPr>
        <w:t>n</w:t>
      </w:r>
      <w:r w:rsidRPr="00FA632A">
        <w:rPr>
          <w:rFonts w:cs="Arial"/>
        </w:rPr>
        <w:t>g</w:t>
      </w:r>
      <w:r w:rsidRPr="00FA632A">
        <w:rPr>
          <w:rFonts w:cs="Arial"/>
          <w:spacing w:val="-6"/>
        </w:rPr>
        <w:t xml:space="preserve"> </w:t>
      </w:r>
      <w:r w:rsidRPr="00FA632A">
        <w:rPr>
          <w:rFonts w:cs="Arial"/>
        </w:rPr>
        <w:t>t</w:t>
      </w:r>
      <w:r w:rsidRPr="00FA632A">
        <w:rPr>
          <w:rFonts w:cs="Arial"/>
          <w:spacing w:val="-1"/>
        </w:rPr>
        <w:t>h</w:t>
      </w:r>
      <w:r w:rsidRPr="00FA632A">
        <w:rPr>
          <w:rFonts w:cs="Arial"/>
        </w:rPr>
        <w:t>at</w:t>
      </w:r>
      <w:r w:rsidRPr="00FA632A">
        <w:rPr>
          <w:rFonts w:cs="Arial"/>
          <w:spacing w:val="-4"/>
        </w:rPr>
        <w:t xml:space="preserve"> </w:t>
      </w:r>
      <w:r w:rsidRPr="00FA632A">
        <w:rPr>
          <w:rFonts w:cs="Arial"/>
          <w:spacing w:val="2"/>
        </w:rPr>
        <w:t>t</w:t>
      </w:r>
      <w:r w:rsidRPr="00FA632A">
        <w:rPr>
          <w:rFonts w:cs="Arial"/>
        </w:rPr>
        <w:t>he</w:t>
      </w:r>
      <w:r w:rsidRPr="00FA632A">
        <w:rPr>
          <w:rFonts w:cs="Arial"/>
          <w:spacing w:val="-2"/>
        </w:rPr>
        <w:t xml:space="preserve"> </w:t>
      </w:r>
      <w:r w:rsidRPr="00FA632A">
        <w:rPr>
          <w:rFonts w:cs="Arial"/>
        </w:rPr>
        <w:t>n</w:t>
      </w:r>
      <w:r w:rsidRPr="00FA632A">
        <w:rPr>
          <w:rFonts w:cs="Arial"/>
          <w:spacing w:val="-1"/>
        </w:rPr>
        <w:t>a</w:t>
      </w:r>
      <w:r w:rsidRPr="00FA632A">
        <w:rPr>
          <w:rFonts w:cs="Arial"/>
          <w:spacing w:val="4"/>
        </w:rPr>
        <w:t>m</w:t>
      </w:r>
      <w:r w:rsidRPr="00FA632A">
        <w:rPr>
          <w:rFonts w:cs="Arial"/>
        </w:rPr>
        <w:t>ed</w:t>
      </w:r>
      <w:r w:rsidRPr="00FA632A">
        <w:rPr>
          <w:rFonts w:cs="Arial"/>
          <w:spacing w:val="-7"/>
        </w:rPr>
        <w:t xml:space="preserve"> </w:t>
      </w:r>
      <w:r w:rsidRPr="00FA632A">
        <w:rPr>
          <w:rFonts w:cs="Arial"/>
        </w:rPr>
        <w:t>p</w:t>
      </w:r>
      <w:r w:rsidRPr="00FA632A">
        <w:rPr>
          <w:rFonts w:cs="Arial"/>
          <w:spacing w:val="-1"/>
        </w:rPr>
        <w:t>e</w:t>
      </w:r>
      <w:r w:rsidRPr="00FA632A">
        <w:rPr>
          <w:rFonts w:cs="Arial"/>
          <w:spacing w:val="1"/>
        </w:rPr>
        <w:t>rs</w:t>
      </w:r>
      <w:r w:rsidRPr="00FA632A">
        <w:rPr>
          <w:rFonts w:cs="Arial"/>
        </w:rPr>
        <w:t>on</w:t>
      </w:r>
      <w:r w:rsidRPr="00FA632A">
        <w:rPr>
          <w:rFonts w:cs="Arial"/>
          <w:spacing w:val="-7"/>
        </w:rPr>
        <w:t xml:space="preserve"> </w:t>
      </w:r>
      <w:r w:rsidRPr="00FA632A">
        <w:rPr>
          <w:rFonts w:cs="Arial"/>
          <w:spacing w:val="4"/>
        </w:rPr>
        <w:t>m</w:t>
      </w:r>
      <w:r w:rsidRPr="00FA632A">
        <w:rPr>
          <w:rFonts w:cs="Arial"/>
        </w:rPr>
        <w:t>ay</w:t>
      </w:r>
      <w:r w:rsidRPr="00FA632A">
        <w:rPr>
          <w:rFonts w:cs="Arial"/>
          <w:spacing w:val="-8"/>
        </w:rPr>
        <w:t xml:space="preserve"> </w:t>
      </w:r>
      <w:r w:rsidRPr="00FA632A">
        <w:rPr>
          <w:rFonts w:cs="Arial"/>
          <w:spacing w:val="3"/>
        </w:rPr>
        <w:t>s</w:t>
      </w:r>
      <w:r w:rsidRPr="00FA632A">
        <w:rPr>
          <w:rFonts w:cs="Arial"/>
        </w:rPr>
        <w:t>t</w:t>
      </w:r>
      <w:r w:rsidRPr="00FA632A">
        <w:rPr>
          <w:rFonts w:cs="Arial"/>
          <w:spacing w:val="4"/>
        </w:rPr>
        <w:t>a</w:t>
      </w:r>
      <w:r w:rsidRPr="00FA632A">
        <w:rPr>
          <w:rFonts w:cs="Arial"/>
        </w:rPr>
        <w:t>y</w:t>
      </w:r>
      <w:r w:rsidRPr="00FA632A">
        <w:rPr>
          <w:rFonts w:cs="Arial"/>
          <w:spacing w:val="-8"/>
        </w:rPr>
        <w:t xml:space="preserve"> </w:t>
      </w:r>
      <w:r w:rsidRPr="00FA632A">
        <w:rPr>
          <w:rFonts w:cs="Arial"/>
          <w:spacing w:val="1"/>
        </w:rPr>
        <w:t>i</w:t>
      </w:r>
      <w:r w:rsidRPr="00FA632A">
        <w:rPr>
          <w:rFonts w:cs="Arial"/>
        </w:rPr>
        <w:t>n the</w:t>
      </w:r>
      <w:r w:rsidRPr="00FA632A">
        <w:rPr>
          <w:rFonts w:cs="Arial"/>
          <w:spacing w:val="-4"/>
        </w:rPr>
        <w:t xml:space="preserve"> </w:t>
      </w:r>
      <w:r w:rsidRPr="00FA632A">
        <w:rPr>
          <w:rFonts w:cs="Arial"/>
          <w:spacing w:val="2"/>
        </w:rPr>
        <w:t>U</w:t>
      </w:r>
      <w:r w:rsidRPr="00FA632A">
        <w:rPr>
          <w:rFonts w:cs="Arial"/>
          <w:spacing w:val="-1"/>
        </w:rPr>
        <w:t>K</w:t>
      </w:r>
      <w:r w:rsidRPr="00FA632A">
        <w:rPr>
          <w:rFonts w:cs="Arial"/>
        </w:rPr>
        <w:t>,</w:t>
      </w:r>
      <w:r w:rsidRPr="00FA632A">
        <w:rPr>
          <w:rFonts w:cs="Arial"/>
          <w:spacing w:val="-3"/>
        </w:rPr>
        <w:t xml:space="preserve"> </w:t>
      </w:r>
      <w:r w:rsidRPr="00FA632A">
        <w:rPr>
          <w:rFonts w:cs="Arial"/>
          <w:spacing w:val="1"/>
        </w:rPr>
        <w:t>a</w:t>
      </w:r>
      <w:r w:rsidRPr="00FA632A">
        <w:rPr>
          <w:rFonts w:cs="Arial"/>
        </w:rPr>
        <w:t>nd</w:t>
      </w:r>
      <w:r w:rsidRPr="00FA632A">
        <w:rPr>
          <w:rFonts w:cs="Arial"/>
          <w:spacing w:val="-2"/>
        </w:rPr>
        <w:t xml:space="preserve"> </w:t>
      </w:r>
      <w:r w:rsidRPr="00FA632A">
        <w:rPr>
          <w:rFonts w:cs="Arial"/>
          <w:spacing w:val="-1"/>
        </w:rPr>
        <w:t>i</w:t>
      </w:r>
      <w:r w:rsidRPr="00FA632A">
        <w:rPr>
          <w:rFonts w:cs="Arial"/>
        </w:rPr>
        <w:t>s a</w:t>
      </w:r>
      <w:r w:rsidRPr="00FA632A">
        <w:rPr>
          <w:rFonts w:cs="Arial"/>
          <w:spacing w:val="1"/>
        </w:rPr>
        <w:t>l</w:t>
      </w:r>
      <w:r w:rsidRPr="00FA632A">
        <w:rPr>
          <w:rFonts w:cs="Arial"/>
          <w:spacing w:val="-1"/>
        </w:rPr>
        <w:t>l</w:t>
      </w:r>
      <w:r w:rsidRPr="00FA632A">
        <w:rPr>
          <w:rFonts w:cs="Arial"/>
          <w:spacing w:val="2"/>
        </w:rPr>
        <w:t>o</w:t>
      </w:r>
      <w:r w:rsidRPr="00FA632A">
        <w:rPr>
          <w:rFonts w:cs="Arial"/>
        </w:rPr>
        <w:t>wed</w:t>
      </w:r>
      <w:r w:rsidRPr="00FA632A">
        <w:rPr>
          <w:rFonts w:cs="Arial"/>
          <w:spacing w:val="-6"/>
        </w:rPr>
        <w:t xml:space="preserve"> </w:t>
      </w:r>
      <w:r w:rsidRPr="00FA632A">
        <w:rPr>
          <w:rFonts w:cs="Arial"/>
        </w:rPr>
        <w:t>to work and is not subject to a condition preventing the holder from doing work relating to the carrying on of a licensable activity</w:t>
      </w:r>
      <w:r w:rsidRPr="00FA632A">
        <w:rPr>
          <w:rFonts w:cs="Arial"/>
          <w:spacing w:val="-3"/>
        </w:rPr>
        <w:t xml:space="preserve"> </w:t>
      </w:r>
      <w:r w:rsidRPr="00FA632A">
        <w:rPr>
          <w:rFonts w:cs="Arial"/>
          <w:b/>
          <w:spacing w:val="-7"/>
        </w:rPr>
        <w:t xml:space="preserve">when produced in combination </w:t>
      </w:r>
      <w:r w:rsidRPr="00FA632A">
        <w:rPr>
          <w:rFonts w:cs="Arial"/>
          <w:b/>
          <w:spacing w:val="3"/>
        </w:rPr>
        <w:t>w</w:t>
      </w:r>
      <w:r w:rsidRPr="00FA632A">
        <w:rPr>
          <w:rFonts w:cs="Arial"/>
          <w:b/>
        </w:rPr>
        <w:t>ith</w:t>
      </w:r>
      <w:r w:rsidRPr="00FA632A">
        <w:rPr>
          <w:rFonts w:cs="Arial"/>
          <w:b/>
          <w:spacing w:val="-1"/>
        </w:rPr>
        <w:t xml:space="preserve"> </w:t>
      </w:r>
      <w:r w:rsidRPr="00FA632A">
        <w:rPr>
          <w:rFonts w:cs="Arial"/>
        </w:rPr>
        <w:t>an</w:t>
      </w:r>
      <w:r w:rsidRPr="00FA632A">
        <w:rPr>
          <w:rFonts w:cs="Arial"/>
          <w:spacing w:val="-3"/>
        </w:rPr>
        <w:t xml:space="preserve"> </w:t>
      </w:r>
      <w:r w:rsidRPr="00FA632A">
        <w:rPr>
          <w:rFonts w:cs="Arial"/>
        </w:rPr>
        <w:t>o</w:t>
      </w:r>
      <w:r w:rsidRPr="00FA632A">
        <w:rPr>
          <w:rFonts w:cs="Arial"/>
          <w:spacing w:val="1"/>
        </w:rPr>
        <w:t>f</w:t>
      </w:r>
      <w:r w:rsidRPr="00FA632A">
        <w:rPr>
          <w:rFonts w:cs="Arial"/>
          <w:spacing w:val="2"/>
        </w:rPr>
        <w:t>f</w:t>
      </w:r>
      <w:r w:rsidRPr="00FA632A">
        <w:rPr>
          <w:rFonts w:cs="Arial"/>
          <w:spacing w:val="-1"/>
        </w:rPr>
        <w:t>i</w:t>
      </w:r>
      <w:r w:rsidRPr="00FA632A">
        <w:rPr>
          <w:rFonts w:cs="Arial"/>
          <w:spacing w:val="1"/>
        </w:rPr>
        <w:t>c</w:t>
      </w:r>
      <w:r w:rsidRPr="00FA632A">
        <w:rPr>
          <w:rFonts w:cs="Arial"/>
          <w:spacing w:val="-1"/>
        </w:rPr>
        <w:t>i</w:t>
      </w:r>
      <w:r w:rsidRPr="00FA632A">
        <w:rPr>
          <w:rFonts w:cs="Arial"/>
        </w:rPr>
        <w:t>al d</w:t>
      </w:r>
      <w:r w:rsidRPr="00FA632A">
        <w:rPr>
          <w:rFonts w:cs="Arial"/>
          <w:spacing w:val="-1"/>
        </w:rPr>
        <w:t>o</w:t>
      </w:r>
      <w:r w:rsidRPr="00FA632A">
        <w:rPr>
          <w:rFonts w:cs="Arial"/>
          <w:spacing w:val="1"/>
        </w:rPr>
        <w:t>c</w:t>
      </w:r>
      <w:r w:rsidRPr="00FA632A">
        <w:rPr>
          <w:rFonts w:cs="Arial"/>
        </w:rPr>
        <w:t>u</w:t>
      </w:r>
      <w:r w:rsidRPr="00FA632A">
        <w:rPr>
          <w:rFonts w:cs="Arial"/>
          <w:spacing w:val="4"/>
        </w:rPr>
        <w:t>m</w:t>
      </w:r>
      <w:r w:rsidRPr="00FA632A">
        <w:rPr>
          <w:rFonts w:cs="Arial"/>
        </w:rPr>
        <w:t>e</w:t>
      </w:r>
      <w:r w:rsidRPr="00FA632A">
        <w:rPr>
          <w:rFonts w:cs="Arial"/>
          <w:spacing w:val="-1"/>
        </w:rPr>
        <w:t>n</w:t>
      </w:r>
      <w:r w:rsidRPr="00FA632A">
        <w:rPr>
          <w:rFonts w:cs="Arial"/>
        </w:rPr>
        <w:t>t</w:t>
      </w:r>
      <w:r w:rsidRPr="00FA632A">
        <w:rPr>
          <w:rFonts w:cs="Arial"/>
          <w:spacing w:val="-9"/>
        </w:rPr>
        <w:t xml:space="preserve"> </w:t>
      </w:r>
      <w:r w:rsidRPr="00FA632A">
        <w:rPr>
          <w:rFonts w:cs="Arial"/>
          <w:spacing w:val="-1"/>
        </w:rPr>
        <w:t>g</w:t>
      </w:r>
      <w:r w:rsidRPr="00FA632A">
        <w:rPr>
          <w:rFonts w:cs="Arial"/>
          <w:spacing w:val="1"/>
        </w:rPr>
        <w:t>i</w:t>
      </w:r>
      <w:r w:rsidRPr="00FA632A">
        <w:rPr>
          <w:rFonts w:cs="Arial"/>
          <w:spacing w:val="-1"/>
        </w:rPr>
        <w:t>v</w:t>
      </w:r>
      <w:r w:rsidRPr="00FA632A">
        <w:rPr>
          <w:rFonts w:cs="Arial"/>
          <w:spacing w:val="1"/>
        </w:rPr>
        <w:t>i</w:t>
      </w:r>
      <w:r w:rsidRPr="00FA632A">
        <w:rPr>
          <w:rFonts w:cs="Arial"/>
        </w:rPr>
        <w:t>ng</w:t>
      </w:r>
      <w:r w:rsidRPr="00FA632A">
        <w:rPr>
          <w:rFonts w:cs="Arial"/>
          <w:spacing w:val="-6"/>
        </w:rPr>
        <w:t xml:space="preserve"> </w:t>
      </w:r>
      <w:r w:rsidRPr="00FA632A">
        <w:rPr>
          <w:rFonts w:cs="Arial"/>
          <w:spacing w:val="2"/>
        </w:rPr>
        <w:t>t</w:t>
      </w:r>
      <w:r w:rsidRPr="00FA632A">
        <w:rPr>
          <w:rFonts w:cs="Arial"/>
        </w:rPr>
        <w:t>he</w:t>
      </w:r>
      <w:r w:rsidRPr="00FA632A">
        <w:rPr>
          <w:rFonts w:cs="Arial"/>
          <w:spacing w:val="-4"/>
        </w:rPr>
        <w:t xml:space="preserve"> </w:t>
      </w:r>
      <w:r w:rsidRPr="00FA632A">
        <w:rPr>
          <w:rFonts w:cs="Arial"/>
          <w:spacing w:val="2"/>
        </w:rPr>
        <w:t>p</w:t>
      </w:r>
      <w:r w:rsidRPr="00FA632A">
        <w:rPr>
          <w:rFonts w:cs="Arial"/>
        </w:rPr>
        <w:t>er</w:t>
      </w:r>
      <w:r w:rsidRPr="00FA632A">
        <w:rPr>
          <w:rFonts w:cs="Arial"/>
          <w:spacing w:val="2"/>
        </w:rPr>
        <w:t>so</w:t>
      </w:r>
      <w:r w:rsidRPr="00FA632A">
        <w:rPr>
          <w:rFonts w:cs="Arial"/>
        </w:rPr>
        <w:t>n</w:t>
      </w:r>
      <w:r w:rsidRPr="00FA632A">
        <w:rPr>
          <w:rFonts w:cs="Arial"/>
          <w:spacing w:val="-1"/>
        </w:rPr>
        <w:t>’</w:t>
      </w:r>
      <w:r w:rsidRPr="00FA632A">
        <w:rPr>
          <w:rFonts w:cs="Arial"/>
        </w:rPr>
        <w:t>s</w:t>
      </w:r>
      <w:r w:rsidRPr="00FA632A">
        <w:rPr>
          <w:rFonts w:cs="Arial"/>
          <w:spacing w:val="-7"/>
        </w:rPr>
        <w:t xml:space="preserve"> </w:t>
      </w:r>
      <w:r w:rsidRPr="00FA632A">
        <w:rPr>
          <w:rFonts w:cs="Arial"/>
        </w:rPr>
        <w:t>p</w:t>
      </w:r>
      <w:r w:rsidRPr="00FA632A">
        <w:rPr>
          <w:rFonts w:cs="Arial"/>
          <w:spacing w:val="-1"/>
        </w:rPr>
        <w:t>e</w:t>
      </w:r>
      <w:r w:rsidRPr="00FA632A">
        <w:rPr>
          <w:rFonts w:cs="Arial"/>
          <w:spacing w:val="4"/>
        </w:rPr>
        <w:t>rm</w:t>
      </w:r>
      <w:r w:rsidRPr="00FA632A">
        <w:rPr>
          <w:rFonts w:cs="Arial"/>
        </w:rPr>
        <w:t>a</w:t>
      </w:r>
      <w:r w:rsidRPr="00FA632A">
        <w:rPr>
          <w:rFonts w:cs="Arial"/>
          <w:spacing w:val="-1"/>
        </w:rPr>
        <w:t>n</w:t>
      </w:r>
      <w:r w:rsidRPr="00FA632A">
        <w:rPr>
          <w:rFonts w:cs="Arial"/>
        </w:rPr>
        <w:t>e</w:t>
      </w:r>
      <w:r w:rsidRPr="00FA632A">
        <w:rPr>
          <w:rFonts w:cs="Arial"/>
          <w:spacing w:val="-1"/>
        </w:rPr>
        <w:t>n</w:t>
      </w:r>
      <w:r w:rsidRPr="00FA632A">
        <w:rPr>
          <w:rFonts w:cs="Arial"/>
        </w:rPr>
        <w:t>t</w:t>
      </w:r>
      <w:r w:rsidRPr="00FA632A">
        <w:rPr>
          <w:rFonts w:cs="Arial"/>
          <w:spacing w:val="-10"/>
        </w:rPr>
        <w:t xml:space="preserve"> </w:t>
      </w:r>
      <w:r w:rsidRPr="00FA632A">
        <w:rPr>
          <w:rFonts w:cs="Arial"/>
          <w:spacing w:val="2"/>
        </w:rPr>
        <w:t>N</w:t>
      </w:r>
      <w:r w:rsidRPr="00FA632A">
        <w:rPr>
          <w:rFonts w:cs="Arial"/>
        </w:rPr>
        <w:t>at</w:t>
      </w:r>
      <w:r w:rsidRPr="00FA632A">
        <w:rPr>
          <w:rFonts w:cs="Arial"/>
          <w:spacing w:val="1"/>
        </w:rPr>
        <w:t>i</w:t>
      </w:r>
      <w:r w:rsidRPr="00FA632A">
        <w:rPr>
          <w:rFonts w:cs="Arial"/>
        </w:rPr>
        <w:t>o</w:t>
      </w:r>
      <w:r w:rsidRPr="00FA632A">
        <w:rPr>
          <w:rFonts w:cs="Arial"/>
          <w:spacing w:val="1"/>
        </w:rPr>
        <w:t>n</w:t>
      </w:r>
      <w:r w:rsidRPr="00FA632A">
        <w:rPr>
          <w:rFonts w:cs="Arial"/>
        </w:rPr>
        <w:t>al</w:t>
      </w:r>
      <w:r w:rsidRPr="00FA632A">
        <w:rPr>
          <w:rFonts w:cs="Arial"/>
          <w:spacing w:val="-8"/>
        </w:rPr>
        <w:t xml:space="preserve"> </w:t>
      </w:r>
      <w:r w:rsidRPr="00FA632A">
        <w:rPr>
          <w:rFonts w:cs="Arial"/>
          <w:spacing w:val="2"/>
        </w:rPr>
        <w:t>I</w:t>
      </w:r>
      <w:r w:rsidRPr="00FA632A">
        <w:rPr>
          <w:rFonts w:cs="Arial"/>
        </w:rPr>
        <w:t>n</w:t>
      </w:r>
      <w:r w:rsidRPr="00FA632A">
        <w:rPr>
          <w:rFonts w:cs="Arial"/>
          <w:spacing w:val="1"/>
        </w:rPr>
        <w:t>s</w:t>
      </w:r>
      <w:r w:rsidRPr="00FA632A">
        <w:rPr>
          <w:rFonts w:cs="Arial"/>
        </w:rPr>
        <w:t>uran</w:t>
      </w:r>
      <w:r w:rsidRPr="00FA632A">
        <w:rPr>
          <w:rFonts w:cs="Arial"/>
          <w:spacing w:val="1"/>
        </w:rPr>
        <w:t>c</w:t>
      </w:r>
      <w:r w:rsidRPr="00FA632A">
        <w:rPr>
          <w:rFonts w:cs="Arial"/>
        </w:rPr>
        <w:t>e</w:t>
      </w:r>
      <w:r w:rsidRPr="00FA632A">
        <w:rPr>
          <w:rFonts w:cs="Arial"/>
          <w:spacing w:val="-9"/>
        </w:rPr>
        <w:t xml:space="preserve"> </w:t>
      </w:r>
      <w:r w:rsidRPr="00FA632A">
        <w:rPr>
          <w:rFonts w:cs="Arial"/>
          <w:spacing w:val="1"/>
        </w:rPr>
        <w:t>n</w:t>
      </w:r>
      <w:r w:rsidRPr="00FA632A">
        <w:rPr>
          <w:rFonts w:cs="Arial"/>
        </w:rPr>
        <w:t>u</w:t>
      </w:r>
      <w:r w:rsidRPr="00FA632A">
        <w:rPr>
          <w:rFonts w:cs="Arial"/>
          <w:spacing w:val="4"/>
        </w:rPr>
        <w:t>m</w:t>
      </w:r>
      <w:r w:rsidRPr="00FA632A">
        <w:rPr>
          <w:rFonts w:cs="Arial"/>
        </w:rPr>
        <w:t>b</w:t>
      </w:r>
      <w:r w:rsidRPr="00FA632A">
        <w:rPr>
          <w:rFonts w:cs="Arial"/>
          <w:spacing w:val="-1"/>
        </w:rPr>
        <w:t>e</w:t>
      </w:r>
      <w:r w:rsidRPr="00FA632A">
        <w:rPr>
          <w:rFonts w:cs="Arial"/>
        </w:rPr>
        <w:t>r</w:t>
      </w:r>
      <w:r w:rsidRPr="00FA632A">
        <w:rPr>
          <w:rFonts w:cs="Arial"/>
          <w:spacing w:val="-6"/>
        </w:rPr>
        <w:t xml:space="preserve"> </w:t>
      </w:r>
      <w:r w:rsidRPr="00FA632A">
        <w:rPr>
          <w:rFonts w:cs="Arial"/>
        </w:rPr>
        <w:t>a</w:t>
      </w:r>
      <w:r w:rsidRPr="00FA632A">
        <w:rPr>
          <w:rFonts w:cs="Arial"/>
          <w:spacing w:val="-1"/>
        </w:rPr>
        <w:t>n</w:t>
      </w:r>
      <w:r w:rsidRPr="00FA632A">
        <w:rPr>
          <w:rFonts w:cs="Arial"/>
        </w:rPr>
        <w:t>d</w:t>
      </w:r>
      <w:r w:rsidRPr="00FA632A">
        <w:rPr>
          <w:rFonts w:cs="Arial"/>
          <w:spacing w:val="-3"/>
        </w:rPr>
        <w:t xml:space="preserve"> </w:t>
      </w:r>
      <w:r w:rsidRPr="00FA632A">
        <w:rPr>
          <w:rFonts w:cs="Arial"/>
          <w:spacing w:val="-1"/>
        </w:rPr>
        <w:t>t</w:t>
      </w:r>
      <w:r w:rsidRPr="00FA632A">
        <w:rPr>
          <w:rFonts w:cs="Arial"/>
          <w:spacing w:val="2"/>
        </w:rPr>
        <w:t>h</w:t>
      </w:r>
      <w:r w:rsidRPr="00FA632A">
        <w:rPr>
          <w:rFonts w:cs="Arial"/>
        </w:rPr>
        <w:t>e</w:t>
      </w:r>
      <w:r w:rsidRPr="00FA632A">
        <w:rPr>
          <w:rFonts w:cs="Arial"/>
          <w:spacing w:val="-1"/>
        </w:rPr>
        <w:t>i</w:t>
      </w:r>
      <w:r w:rsidRPr="00FA632A">
        <w:rPr>
          <w:rFonts w:cs="Arial"/>
        </w:rPr>
        <w:t>r</w:t>
      </w:r>
      <w:r w:rsidRPr="00FA632A">
        <w:rPr>
          <w:rFonts w:cs="Arial"/>
          <w:spacing w:val="-1"/>
        </w:rPr>
        <w:t xml:space="preserve"> </w:t>
      </w:r>
      <w:r w:rsidRPr="00FA632A">
        <w:rPr>
          <w:rFonts w:cs="Arial"/>
          <w:spacing w:val="2"/>
        </w:rPr>
        <w:t>n</w:t>
      </w:r>
      <w:r w:rsidRPr="00FA632A">
        <w:rPr>
          <w:rFonts w:cs="Arial"/>
        </w:rPr>
        <w:t>a</w:t>
      </w:r>
      <w:r w:rsidRPr="00FA632A">
        <w:rPr>
          <w:rFonts w:cs="Arial"/>
          <w:spacing w:val="4"/>
        </w:rPr>
        <w:t>m</w:t>
      </w:r>
      <w:r w:rsidRPr="00FA632A">
        <w:rPr>
          <w:rFonts w:cs="Arial"/>
        </w:rPr>
        <w:t>e</w:t>
      </w:r>
      <w:r w:rsidRPr="00FA632A">
        <w:rPr>
          <w:rFonts w:cs="Arial"/>
          <w:spacing w:val="-5"/>
        </w:rPr>
        <w:t xml:space="preserve"> </w:t>
      </w:r>
      <w:r w:rsidRPr="00FA632A">
        <w:rPr>
          <w:rFonts w:cs="Arial"/>
          <w:spacing w:val="-2"/>
        </w:rPr>
        <w:t>i</w:t>
      </w:r>
      <w:r w:rsidRPr="00FA632A">
        <w:rPr>
          <w:rFonts w:cs="Arial"/>
          <w:spacing w:val="1"/>
        </w:rPr>
        <w:t>ss</w:t>
      </w:r>
      <w:r w:rsidRPr="00FA632A">
        <w:rPr>
          <w:rFonts w:cs="Arial"/>
        </w:rPr>
        <w:t>u</w:t>
      </w:r>
      <w:r w:rsidRPr="00FA632A">
        <w:rPr>
          <w:rFonts w:cs="Arial"/>
          <w:spacing w:val="-1"/>
        </w:rPr>
        <w:t>e</w:t>
      </w:r>
      <w:r w:rsidRPr="00FA632A">
        <w:rPr>
          <w:rFonts w:cs="Arial"/>
        </w:rPr>
        <w:t xml:space="preserve">d </w:t>
      </w:r>
      <w:r w:rsidRPr="00FA632A">
        <w:rPr>
          <w:rFonts w:cs="Arial"/>
          <w:spacing w:val="2"/>
        </w:rPr>
        <w:t>b</w:t>
      </w:r>
      <w:r w:rsidRPr="00FA632A">
        <w:rPr>
          <w:rFonts w:cs="Arial"/>
        </w:rPr>
        <w:t>y</w:t>
      </w:r>
      <w:r w:rsidRPr="00FA632A">
        <w:rPr>
          <w:rFonts w:cs="Arial"/>
          <w:spacing w:val="-4"/>
        </w:rPr>
        <w:t xml:space="preserve"> </w:t>
      </w:r>
      <w:r w:rsidRPr="00FA632A">
        <w:rPr>
          <w:rFonts w:cs="Arial"/>
        </w:rPr>
        <w:t>a</w:t>
      </w:r>
      <w:r w:rsidRPr="00FA632A">
        <w:rPr>
          <w:rFonts w:cs="Arial"/>
          <w:spacing w:val="-1"/>
        </w:rPr>
        <w:t xml:space="preserve"> </w:t>
      </w:r>
      <w:r w:rsidRPr="00FA632A">
        <w:rPr>
          <w:rFonts w:cs="Arial"/>
        </w:rPr>
        <w:t>G</w:t>
      </w:r>
      <w:r w:rsidRPr="00FA632A">
        <w:rPr>
          <w:rFonts w:cs="Arial"/>
          <w:spacing w:val="2"/>
        </w:rPr>
        <w:t>o</w:t>
      </w:r>
      <w:r w:rsidRPr="00FA632A">
        <w:rPr>
          <w:rFonts w:cs="Arial"/>
          <w:spacing w:val="-1"/>
        </w:rPr>
        <w:t>v</w:t>
      </w:r>
      <w:r w:rsidRPr="00FA632A">
        <w:rPr>
          <w:rFonts w:cs="Arial"/>
        </w:rPr>
        <w:t>ern</w:t>
      </w:r>
      <w:r w:rsidRPr="00FA632A">
        <w:rPr>
          <w:rFonts w:cs="Arial"/>
          <w:spacing w:val="4"/>
        </w:rPr>
        <w:t>m</w:t>
      </w:r>
      <w:r w:rsidRPr="00FA632A">
        <w:rPr>
          <w:rFonts w:cs="Arial"/>
        </w:rPr>
        <w:t>e</w:t>
      </w:r>
      <w:r w:rsidRPr="00FA632A">
        <w:rPr>
          <w:rFonts w:cs="Arial"/>
          <w:spacing w:val="-1"/>
        </w:rPr>
        <w:t>n</w:t>
      </w:r>
      <w:r w:rsidRPr="00FA632A">
        <w:rPr>
          <w:rFonts w:cs="Arial"/>
        </w:rPr>
        <w:t>t</w:t>
      </w:r>
      <w:r w:rsidRPr="00FA632A">
        <w:rPr>
          <w:rFonts w:cs="Arial"/>
          <w:spacing w:val="-11"/>
        </w:rPr>
        <w:t xml:space="preserve"> </w:t>
      </w:r>
      <w:r w:rsidRPr="00FA632A">
        <w:rPr>
          <w:rFonts w:cs="Arial"/>
          <w:spacing w:val="-1"/>
        </w:rPr>
        <w:t>a</w:t>
      </w:r>
      <w:r w:rsidRPr="00FA632A">
        <w:rPr>
          <w:rFonts w:cs="Arial"/>
        </w:rPr>
        <w:t>g</w:t>
      </w:r>
      <w:r w:rsidRPr="00FA632A">
        <w:rPr>
          <w:rFonts w:cs="Arial"/>
          <w:spacing w:val="1"/>
        </w:rPr>
        <w:t>e</w:t>
      </w:r>
      <w:r w:rsidRPr="00FA632A">
        <w:rPr>
          <w:rFonts w:cs="Arial"/>
        </w:rPr>
        <w:t>n</w:t>
      </w:r>
      <w:r w:rsidRPr="00FA632A">
        <w:rPr>
          <w:rFonts w:cs="Arial"/>
          <w:spacing w:val="3"/>
        </w:rPr>
        <w:t>c</w:t>
      </w:r>
      <w:r w:rsidRPr="00FA632A">
        <w:rPr>
          <w:rFonts w:cs="Arial"/>
        </w:rPr>
        <w:t>y</w:t>
      </w:r>
      <w:r w:rsidRPr="00FA632A">
        <w:rPr>
          <w:rFonts w:cs="Arial"/>
          <w:spacing w:val="-8"/>
        </w:rPr>
        <w:t xml:space="preserve"> </w:t>
      </w:r>
      <w:r w:rsidRPr="00FA632A">
        <w:rPr>
          <w:rFonts w:cs="Arial"/>
          <w:spacing w:val="2"/>
        </w:rPr>
        <w:t>o</w:t>
      </w:r>
      <w:r w:rsidRPr="00FA632A">
        <w:rPr>
          <w:rFonts w:cs="Arial"/>
        </w:rPr>
        <w:t>r</w:t>
      </w:r>
      <w:r w:rsidRPr="00FA632A">
        <w:rPr>
          <w:rFonts w:cs="Arial"/>
          <w:spacing w:val="-1"/>
        </w:rPr>
        <w:t xml:space="preserve"> </w:t>
      </w:r>
      <w:r w:rsidRPr="00FA632A">
        <w:rPr>
          <w:rFonts w:cs="Arial"/>
        </w:rPr>
        <w:t>a</w:t>
      </w:r>
      <w:r w:rsidRPr="00FA632A">
        <w:rPr>
          <w:rFonts w:cs="Arial"/>
          <w:spacing w:val="-2"/>
        </w:rPr>
        <w:t xml:space="preserve"> </w:t>
      </w:r>
      <w:r w:rsidRPr="00FA632A">
        <w:rPr>
          <w:rFonts w:cs="Arial"/>
        </w:rPr>
        <w:t>pr</w:t>
      </w:r>
      <w:r w:rsidRPr="00FA632A">
        <w:rPr>
          <w:rFonts w:cs="Arial"/>
          <w:spacing w:val="2"/>
        </w:rPr>
        <w:t>e</w:t>
      </w:r>
      <w:r w:rsidRPr="00FA632A">
        <w:rPr>
          <w:rFonts w:cs="Arial"/>
          <w:spacing w:val="-1"/>
        </w:rPr>
        <w:t>vi</w:t>
      </w:r>
      <w:r w:rsidRPr="00FA632A">
        <w:rPr>
          <w:rFonts w:cs="Arial"/>
          <w:spacing w:val="2"/>
        </w:rPr>
        <w:t>o</w:t>
      </w:r>
      <w:r w:rsidRPr="00FA632A">
        <w:rPr>
          <w:rFonts w:cs="Arial"/>
        </w:rPr>
        <w:t>us</w:t>
      </w:r>
      <w:r w:rsidRPr="00FA632A">
        <w:rPr>
          <w:rFonts w:cs="Arial"/>
          <w:spacing w:val="-8"/>
        </w:rPr>
        <w:t xml:space="preserve"> </w:t>
      </w:r>
      <w:r w:rsidRPr="00FA632A">
        <w:rPr>
          <w:rFonts w:cs="Arial"/>
        </w:rPr>
        <w:t>e</w:t>
      </w:r>
      <w:r w:rsidRPr="00FA632A">
        <w:rPr>
          <w:rFonts w:cs="Arial"/>
          <w:spacing w:val="4"/>
        </w:rPr>
        <w:t>m</w:t>
      </w:r>
      <w:r w:rsidRPr="00FA632A">
        <w:rPr>
          <w:rFonts w:cs="Arial"/>
        </w:rPr>
        <w:t>p</w:t>
      </w:r>
      <w:r w:rsidRPr="00FA632A">
        <w:rPr>
          <w:rFonts w:cs="Arial"/>
          <w:spacing w:val="-1"/>
        </w:rPr>
        <w:t>l</w:t>
      </w:r>
      <w:r w:rsidRPr="00FA632A">
        <w:rPr>
          <w:rFonts w:cs="Arial"/>
          <w:spacing w:val="2"/>
        </w:rPr>
        <w:t>o</w:t>
      </w:r>
      <w:r w:rsidRPr="00FA632A">
        <w:rPr>
          <w:rFonts w:cs="Arial"/>
          <w:spacing w:val="-4"/>
        </w:rPr>
        <w:t>y</w:t>
      </w:r>
      <w:r w:rsidRPr="00FA632A">
        <w:rPr>
          <w:rFonts w:cs="Arial"/>
        </w:rPr>
        <w:t>er.</w:t>
      </w:r>
    </w:p>
    <w:p w14:paraId="3C4EF3AD" w14:textId="77777777" w:rsidR="00FA632A" w:rsidRPr="00FA632A" w:rsidRDefault="00FA632A" w:rsidP="00FA632A">
      <w:pPr>
        <w:pStyle w:val="ListParagraph"/>
        <w:rPr>
          <w:rFonts w:cs="Arial"/>
        </w:rPr>
      </w:pPr>
    </w:p>
    <w:p w14:paraId="3BE70033" w14:textId="3053B6D6" w:rsidR="00FA632A" w:rsidRPr="00FA632A" w:rsidRDefault="00FA632A" w:rsidP="00FA632A">
      <w:pPr>
        <w:pStyle w:val="ListParagraph"/>
        <w:numPr>
          <w:ilvl w:val="0"/>
          <w:numId w:val="80"/>
        </w:numPr>
        <w:spacing w:after="200" w:line="276" w:lineRule="auto"/>
        <w:rPr>
          <w:rFonts w:cs="Arial"/>
        </w:rPr>
      </w:pPr>
      <w:r w:rsidRPr="00FA632A">
        <w:rPr>
          <w:rFonts w:cs="Arial"/>
        </w:rPr>
        <w:t>A</w:t>
      </w:r>
      <w:r w:rsidRPr="00FA632A">
        <w:rPr>
          <w:rFonts w:cs="Arial"/>
          <w:spacing w:val="-2"/>
        </w:rPr>
        <w:t xml:space="preserve"> </w:t>
      </w:r>
      <w:r w:rsidRPr="00FA632A">
        <w:rPr>
          <w:rFonts w:cs="Arial"/>
        </w:rPr>
        <w:t>Cer</w:t>
      </w:r>
      <w:r w:rsidRPr="00FA632A">
        <w:rPr>
          <w:rFonts w:cs="Arial"/>
          <w:spacing w:val="3"/>
        </w:rPr>
        <w:t>t</w:t>
      </w:r>
      <w:r w:rsidRPr="00FA632A">
        <w:rPr>
          <w:rFonts w:cs="Arial"/>
          <w:spacing w:val="-1"/>
        </w:rPr>
        <w:t>i</w:t>
      </w:r>
      <w:r w:rsidRPr="00FA632A">
        <w:rPr>
          <w:rFonts w:cs="Arial"/>
          <w:spacing w:val="2"/>
        </w:rPr>
        <w:t>f</w:t>
      </w:r>
      <w:r w:rsidRPr="00FA632A">
        <w:rPr>
          <w:rFonts w:cs="Arial"/>
          <w:spacing w:val="-1"/>
        </w:rPr>
        <w:t>i</w:t>
      </w:r>
      <w:r w:rsidRPr="00FA632A">
        <w:rPr>
          <w:rFonts w:cs="Arial"/>
          <w:spacing w:val="1"/>
        </w:rPr>
        <w:t>c</w:t>
      </w:r>
      <w:r w:rsidRPr="00FA632A">
        <w:rPr>
          <w:rFonts w:cs="Arial"/>
        </w:rPr>
        <w:t>ate</w:t>
      </w:r>
      <w:r w:rsidRPr="00FA632A">
        <w:rPr>
          <w:rFonts w:cs="Arial"/>
          <w:spacing w:val="-10"/>
        </w:rPr>
        <w:t xml:space="preserve"> </w:t>
      </w:r>
      <w:r w:rsidRPr="00FA632A">
        <w:rPr>
          <w:rFonts w:cs="Arial"/>
        </w:rPr>
        <w:t>of</w:t>
      </w:r>
      <w:r w:rsidRPr="00FA632A">
        <w:rPr>
          <w:rFonts w:cs="Arial"/>
          <w:spacing w:val="-1"/>
        </w:rPr>
        <w:t xml:space="preserve"> </w:t>
      </w:r>
      <w:r w:rsidRPr="00FA632A">
        <w:rPr>
          <w:rFonts w:cs="Arial"/>
          <w:spacing w:val="1"/>
        </w:rPr>
        <w:t>A</w:t>
      </w:r>
      <w:r w:rsidRPr="00FA632A">
        <w:rPr>
          <w:rFonts w:cs="Arial"/>
        </w:rPr>
        <w:t>p</w:t>
      </w:r>
      <w:r w:rsidRPr="00FA632A">
        <w:rPr>
          <w:rFonts w:cs="Arial"/>
          <w:spacing w:val="1"/>
        </w:rPr>
        <w:t>p</w:t>
      </w:r>
      <w:r w:rsidRPr="00FA632A">
        <w:rPr>
          <w:rFonts w:cs="Arial"/>
          <w:spacing w:val="-1"/>
        </w:rPr>
        <w:t>li</w:t>
      </w:r>
      <w:r w:rsidRPr="00FA632A">
        <w:rPr>
          <w:rFonts w:cs="Arial"/>
          <w:spacing w:val="1"/>
        </w:rPr>
        <w:t>c</w:t>
      </w:r>
      <w:r w:rsidRPr="00FA632A">
        <w:rPr>
          <w:rFonts w:cs="Arial"/>
        </w:rPr>
        <w:t>a</w:t>
      </w:r>
      <w:r w:rsidRPr="00FA632A">
        <w:rPr>
          <w:rFonts w:cs="Arial"/>
          <w:spacing w:val="2"/>
        </w:rPr>
        <w:t>t</w:t>
      </w:r>
      <w:r w:rsidRPr="00FA632A">
        <w:rPr>
          <w:rFonts w:cs="Arial"/>
          <w:spacing w:val="-1"/>
        </w:rPr>
        <w:t>i</w:t>
      </w:r>
      <w:r w:rsidRPr="00FA632A">
        <w:rPr>
          <w:rFonts w:cs="Arial"/>
        </w:rPr>
        <w:t xml:space="preserve">on, </w:t>
      </w:r>
      <w:r w:rsidRPr="00FA632A">
        <w:rPr>
          <w:rFonts w:cs="Arial"/>
          <w:b/>
        </w:rPr>
        <w:t>less than 6 months old</w:t>
      </w:r>
      <w:r w:rsidRPr="00FA632A">
        <w:rPr>
          <w:rFonts w:cs="Arial"/>
        </w:rPr>
        <w:t xml:space="preserve">, </w:t>
      </w:r>
      <w:r w:rsidRPr="00FA632A">
        <w:rPr>
          <w:rFonts w:cs="Arial"/>
          <w:spacing w:val="1"/>
        </w:rPr>
        <w:t>iss</w:t>
      </w:r>
      <w:r w:rsidRPr="00FA632A">
        <w:rPr>
          <w:rFonts w:cs="Arial"/>
        </w:rPr>
        <w:t>u</w:t>
      </w:r>
      <w:r w:rsidRPr="00FA632A">
        <w:rPr>
          <w:rFonts w:cs="Arial"/>
          <w:spacing w:val="-1"/>
        </w:rPr>
        <w:t>e</w:t>
      </w:r>
      <w:r w:rsidRPr="00FA632A">
        <w:rPr>
          <w:rFonts w:cs="Arial"/>
        </w:rPr>
        <w:t>d</w:t>
      </w:r>
      <w:r w:rsidRPr="00FA632A">
        <w:rPr>
          <w:rFonts w:cs="Arial"/>
          <w:spacing w:val="-6"/>
        </w:rPr>
        <w:t xml:space="preserve"> </w:t>
      </w:r>
      <w:r w:rsidRPr="00FA632A">
        <w:rPr>
          <w:rFonts w:cs="Arial"/>
          <w:spacing w:val="4"/>
        </w:rPr>
        <w:t>b</w:t>
      </w:r>
      <w:r w:rsidRPr="00FA632A">
        <w:rPr>
          <w:rFonts w:cs="Arial"/>
        </w:rPr>
        <w:t>y</w:t>
      </w:r>
      <w:r w:rsidRPr="00FA632A">
        <w:rPr>
          <w:rFonts w:cs="Arial"/>
          <w:spacing w:val="-6"/>
        </w:rPr>
        <w:t xml:space="preserve"> </w:t>
      </w:r>
      <w:r w:rsidRPr="00FA632A">
        <w:rPr>
          <w:rFonts w:cs="Arial"/>
        </w:rPr>
        <w:t>t</w:t>
      </w:r>
      <w:r w:rsidRPr="00FA632A">
        <w:rPr>
          <w:rFonts w:cs="Arial"/>
          <w:spacing w:val="1"/>
        </w:rPr>
        <w:t>h</w:t>
      </w:r>
      <w:r w:rsidRPr="00FA632A">
        <w:rPr>
          <w:rFonts w:cs="Arial"/>
        </w:rPr>
        <w:t>e</w:t>
      </w:r>
      <w:r w:rsidRPr="00FA632A">
        <w:rPr>
          <w:rFonts w:cs="Arial"/>
          <w:spacing w:val="-3"/>
        </w:rPr>
        <w:t xml:space="preserve"> </w:t>
      </w:r>
      <w:r w:rsidRPr="00FA632A">
        <w:rPr>
          <w:rFonts w:cs="Arial"/>
        </w:rPr>
        <w:t>H</w:t>
      </w:r>
      <w:r w:rsidRPr="00FA632A">
        <w:rPr>
          <w:rFonts w:cs="Arial"/>
          <w:spacing w:val="-1"/>
        </w:rPr>
        <w:t>o</w:t>
      </w:r>
      <w:r w:rsidRPr="00FA632A">
        <w:rPr>
          <w:rFonts w:cs="Arial"/>
          <w:spacing w:val="4"/>
        </w:rPr>
        <w:t>m</w:t>
      </w:r>
      <w:r w:rsidRPr="00FA632A">
        <w:rPr>
          <w:rFonts w:cs="Arial"/>
        </w:rPr>
        <w:t>e</w:t>
      </w:r>
      <w:r w:rsidRPr="00FA632A">
        <w:rPr>
          <w:rFonts w:cs="Arial"/>
          <w:spacing w:val="-5"/>
        </w:rPr>
        <w:t xml:space="preserve"> </w:t>
      </w:r>
      <w:r w:rsidRPr="00FA632A">
        <w:rPr>
          <w:rFonts w:cs="Arial"/>
        </w:rPr>
        <w:t>Of</w:t>
      </w:r>
      <w:r w:rsidRPr="00FA632A">
        <w:rPr>
          <w:rFonts w:cs="Arial"/>
          <w:spacing w:val="2"/>
        </w:rPr>
        <w:t>f</w:t>
      </w:r>
      <w:r w:rsidRPr="00FA632A">
        <w:rPr>
          <w:rFonts w:cs="Arial"/>
          <w:spacing w:val="-1"/>
        </w:rPr>
        <w:t>i</w:t>
      </w:r>
      <w:r w:rsidRPr="00FA632A">
        <w:rPr>
          <w:rFonts w:cs="Arial"/>
          <w:spacing w:val="1"/>
        </w:rPr>
        <w:t>c</w:t>
      </w:r>
      <w:r w:rsidRPr="00FA632A">
        <w:rPr>
          <w:rFonts w:cs="Arial"/>
        </w:rPr>
        <w:t>e</w:t>
      </w:r>
      <w:r w:rsidRPr="00FA632A">
        <w:rPr>
          <w:rFonts w:cs="Arial"/>
          <w:spacing w:val="-5"/>
        </w:rPr>
        <w:t xml:space="preserve"> </w:t>
      </w:r>
      <w:r w:rsidRPr="00FA632A">
        <w:rPr>
          <w:rFonts w:cs="Arial"/>
          <w:spacing w:val="-1"/>
        </w:rPr>
        <w:t>u</w:t>
      </w:r>
      <w:r w:rsidRPr="00FA632A">
        <w:rPr>
          <w:rFonts w:cs="Arial"/>
        </w:rPr>
        <w:t>n</w:t>
      </w:r>
      <w:r w:rsidRPr="00FA632A">
        <w:rPr>
          <w:rFonts w:cs="Arial"/>
          <w:spacing w:val="-1"/>
        </w:rPr>
        <w:t>d</w:t>
      </w:r>
      <w:r w:rsidRPr="00FA632A">
        <w:rPr>
          <w:rFonts w:cs="Arial"/>
        </w:rPr>
        <w:t>er</w:t>
      </w:r>
      <w:r w:rsidRPr="00FA632A">
        <w:rPr>
          <w:rFonts w:cs="Arial"/>
          <w:spacing w:val="-5"/>
        </w:rPr>
        <w:t xml:space="preserve"> </w:t>
      </w:r>
      <w:r w:rsidRPr="00FA632A">
        <w:rPr>
          <w:rFonts w:cs="Arial"/>
          <w:spacing w:val="1"/>
        </w:rPr>
        <w:t>r</w:t>
      </w:r>
      <w:r w:rsidRPr="00FA632A">
        <w:rPr>
          <w:rFonts w:cs="Arial"/>
          <w:spacing w:val="2"/>
        </w:rPr>
        <w:t>e</w:t>
      </w:r>
      <w:r w:rsidRPr="00FA632A">
        <w:rPr>
          <w:rFonts w:cs="Arial"/>
        </w:rPr>
        <w:t>g</w:t>
      </w:r>
      <w:r w:rsidRPr="00FA632A">
        <w:rPr>
          <w:rFonts w:cs="Arial"/>
          <w:spacing w:val="1"/>
        </w:rPr>
        <w:t>u</w:t>
      </w:r>
      <w:r w:rsidRPr="00FA632A">
        <w:rPr>
          <w:rFonts w:cs="Arial"/>
          <w:spacing w:val="-1"/>
        </w:rPr>
        <w:t>l</w:t>
      </w:r>
      <w:r w:rsidRPr="00FA632A">
        <w:rPr>
          <w:rFonts w:cs="Arial"/>
        </w:rPr>
        <w:t>a</w:t>
      </w:r>
      <w:r w:rsidRPr="00FA632A">
        <w:rPr>
          <w:rFonts w:cs="Arial"/>
          <w:spacing w:val="2"/>
        </w:rPr>
        <w:t>t</w:t>
      </w:r>
      <w:r w:rsidRPr="00FA632A">
        <w:rPr>
          <w:rFonts w:cs="Arial"/>
          <w:spacing w:val="-1"/>
        </w:rPr>
        <w:t>i</w:t>
      </w:r>
      <w:r w:rsidRPr="00FA632A">
        <w:rPr>
          <w:rFonts w:cs="Arial"/>
        </w:rPr>
        <w:t>on</w:t>
      </w:r>
      <w:r w:rsidRPr="00FA632A">
        <w:rPr>
          <w:rFonts w:cs="Arial"/>
          <w:spacing w:val="-1"/>
        </w:rPr>
        <w:t xml:space="preserve"> </w:t>
      </w:r>
      <w:r w:rsidRPr="00FA632A">
        <w:rPr>
          <w:rFonts w:cs="Arial"/>
        </w:rPr>
        <w:t>1</w:t>
      </w:r>
      <w:r w:rsidRPr="00FA632A">
        <w:rPr>
          <w:rFonts w:cs="Arial"/>
          <w:spacing w:val="-1"/>
        </w:rPr>
        <w:t>7</w:t>
      </w:r>
      <w:r w:rsidRPr="00FA632A">
        <w:rPr>
          <w:rFonts w:cs="Arial"/>
          <w:spacing w:val="1"/>
        </w:rPr>
        <w:t>(</w:t>
      </w:r>
      <w:r w:rsidRPr="00FA632A">
        <w:rPr>
          <w:rFonts w:cs="Arial"/>
        </w:rPr>
        <w:t>3)</w:t>
      </w:r>
      <w:r w:rsidRPr="00FA632A">
        <w:rPr>
          <w:rFonts w:cs="Arial"/>
          <w:spacing w:val="-2"/>
        </w:rPr>
        <w:t xml:space="preserve"> </w:t>
      </w:r>
      <w:r w:rsidRPr="00FA632A">
        <w:rPr>
          <w:rFonts w:cs="Arial"/>
        </w:rPr>
        <w:t>or</w:t>
      </w:r>
      <w:r w:rsidRPr="00FA632A">
        <w:rPr>
          <w:rFonts w:cs="Arial"/>
          <w:spacing w:val="-1"/>
        </w:rPr>
        <w:t xml:space="preserve"> </w:t>
      </w:r>
      <w:r w:rsidRPr="00FA632A">
        <w:rPr>
          <w:rFonts w:cs="Arial"/>
          <w:spacing w:val="2"/>
        </w:rPr>
        <w:t>1</w:t>
      </w:r>
      <w:r w:rsidRPr="00FA632A">
        <w:rPr>
          <w:rFonts w:cs="Arial"/>
        </w:rPr>
        <w:t>8A</w:t>
      </w:r>
      <w:r w:rsidRPr="00FA632A">
        <w:rPr>
          <w:rFonts w:cs="Arial"/>
          <w:spacing w:val="-5"/>
        </w:rPr>
        <w:t xml:space="preserve"> </w:t>
      </w:r>
      <w:r w:rsidRPr="00FA632A">
        <w:rPr>
          <w:rFonts w:cs="Arial"/>
          <w:spacing w:val="1"/>
        </w:rPr>
        <w:t>(</w:t>
      </w:r>
      <w:r w:rsidRPr="00FA632A">
        <w:rPr>
          <w:rFonts w:cs="Arial"/>
        </w:rPr>
        <w:t>2)</w:t>
      </w:r>
      <w:r w:rsidRPr="00FA632A">
        <w:rPr>
          <w:rFonts w:cs="Arial"/>
          <w:spacing w:val="-2"/>
        </w:rPr>
        <w:t xml:space="preserve"> </w:t>
      </w:r>
      <w:r w:rsidRPr="00FA632A">
        <w:rPr>
          <w:rFonts w:cs="Arial"/>
        </w:rPr>
        <w:t>of the</w:t>
      </w:r>
      <w:r w:rsidRPr="00FA632A">
        <w:rPr>
          <w:rFonts w:cs="Arial"/>
          <w:spacing w:val="-4"/>
        </w:rPr>
        <w:t xml:space="preserve"> </w:t>
      </w:r>
      <w:r w:rsidRPr="00FA632A">
        <w:rPr>
          <w:rFonts w:cs="Arial"/>
        </w:rPr>
        <w:t>I</w:t>
      </w:r>
      <w:r w:rsidRPr="00FA632A">
        <w:rPr>
          <w:rFonts w:cs="Arial"/>
          <w:spacing w:val="2"/>
        </w:rPr>
        <w:t>m</w:t>
      </w:r>
      <w:r w:rsidRPr="00FA632A">
        <w:rPr>
          <w:rFonts w:cs="Arial"/>
          <w:spacing w:val="4"/>
        </w:rPr>
        <w:t>m</w:t>
      </w:r>
      <w:r w:rsidRPr="00FA632A">
        <w:rPr>
          <w:rFonts w:cs="Arial"/>
          <w:spacing w:val="-1"/>
        </w:rPr>
        <w:t>i</w:t>
      </w:r>
      <w:r w:rsidRPr="00FA632A">
        <w:rPr>
          <w:rFonts w:cs="Arial"/>
        </w:rPr>
        <w:t>grat</w:t>
      </w:r>
      <w:r w:rsidRPr="00FA632A">
        <w:rPr>
          <w:rFonts w:cs="Arial"/>
          <w:spacing w:val="-1"/>
        </w:rPr>
        <w:t>i</w:t>
      </w:r>
      <w:r w:rsidRPr="00FA632A">
        <w:rPr>
          <w:rFonts w:cs="Arial"/>
        </w:rPr>
        <w:t>on</w:t>
      </w:r>
      <w:r w:rsidRPr="00FA632A">
        <w:rPr>
          <w:rFonts w:cs="Arial"/>
          <w:spacing w:val="-11"/>
        </w:rPr>
        <w:t xml:space="preserve"> </w:t>
      </w:r>
      <w:r w:rsidRPr="00FA632A">
        <w:rPr>
          <w:rFonts w:cs="Arial"/>
          <w:spacing w:val="3"/>
        </w:rPr>
        <w:t>(</w:t>
      </w:r>
      <w:r w:rsidRPr="00FA632A">
        <w:rPr>
          <w:rFonts w:cs="Arial"/>
          <w:spacing w:val="-1"/>
        </w:rPr>
        <w:t>E</w:t>
      </w:r>
      <w:r w:rsidRPr="00FA632A">
        <w:rPr>
          <w:rFonts w:cs="Arial"/>
        </w:rPr>
        <w:t>ur</w:t>
      </w:r>
      <w:r w:rsidRPr="00FA632A">
        <w:rPr>
          <w:rFonts w:cs="Arial"/>
          <w:spacing w:val="2"/>
        </w:rPr>
        <w:t>o</w:t>
      </w:r>
      <w:r w:rsidRPr="00FA632A">
        <w:rPr>
          <w:rFonts w:cs="Arial"/>
        </w:rPr>
        <w:t>p</w:t>
      </w:r>
      <w:r w:rsidRPr="00FA632A">
        <w:rPr>
          <w:rFonts w:cs="Arial"/>
          <w:spacing w:val="-1"/>
        </w:rPr>
        <w:t>e</w:t>
      </w:r>
      <w:r w:rsidRPr="00FA632A">
        <w:rPr>
          <w:rFonts w:cs="Arial"/>
          <w:spacing w:val="2"/>
        </w:rPr>
        <w:t>a</w:t>
      </w:r>
      <w:r w:rsidRPr="00FA632A">
        <w:rPr>
          <w:rFonts w:cs="Arial"/>
        </w:rPr>
        <w:t>n</w:t>
      </w:r>
      <w:r w:rsidRPr="00FA632A">
        <w:rPr>
          <w:rFonts w:cs="Arial"/>
          <w:spacing w:val="-7"/>
        </w:rPr>
        <w:t xml:space="preserve"> </w:t>
      </w:r>
      <w:r w:rsidRPr="00FA632A">
        <w:rPr>
          <w:rFonts w:cs="Arial"/>
          <w:spacing w:val="-1"/>
        </w:rPr>
        <w:t>E</w:t>
      </w:r>
      <w:r w:rsidRPr="00FA632A">
        <w:rPr>
          <w:rFonts w:cs="Arial"/>
          <w:spacing w:val="1"/>
        </w:rPr>
        <w:t>c</w:t>
      </w:r>
      <w:r w:rsidRPr="00FA632A">
        <w:rPr>
          <w:rFonts w:cs="Arial"/>
        </w:rPr>
        <w:t>o</w:t>
      </w:r>
      <w:r w:rsidRPr="00FA632A">
        <w:rPr>
          <w:rFonts w:cs="Arial"/>
          <w:spacing w:val="-1"/>
        </w:rPr>
        <w:t>n</w:t>
      </w:r>
      <w:r w:rsidRPr="00FA632A">
        <w:rPr>
          <w:rFonts w:cs="Arial"/>
        </w:rPr>
        <w:t>o</w:t>
      </w:r>
      <w:r w:rsidRPr="00FA632A">
        <w:rPr>
          <w:rFonts w:cs="Arial"/>
          <w:spacing w:val="4"/>
        </w:rPr>
        <w:t>m</w:t>
      </w:r>
      <w:r w:rsidRPr="00FA632A">
        <w:rPr>
          <w:rFonts w:cs="Arial"/>
          <w:spacing w:val="-1"/>
        </w:rPr>
        <w:t>i</w:t>
      </w:r>
      <w:r w:rsidRPr="00FA632A">
        <w:rPr>
          <w:rFonts w:cs="Arial"/>
        </w:rPr>
        <w:t>c</w:t>
      </w:r>
      <w:r w:rsidRPr="00FA632A">
        <w:rPr>
          <w:rFonts w:cs="Arial"/>
          <w:spacing w:val="-8"/>
        </w:rPr>
        <w:t xml:space="preserve"> </w:t>
      </w:r>
      <w:r w:rsidRPr="00FA632A">
        <w:rPr>
          <w:rFonts w:cs="Arial"/>
          <w:spacing w:val="-1"/>
        </w:rPr>
        <w:t>A</w:t>
      </w:r>
      <w:r w:rsidRPr="00FA632A">
        <w:rPr>
          <w:rFonts w:cs="Arial"/>
          <w:spacing w:val="1"/>
        </w:rPr>
        <w:t>r</w:t>
      </w:r>
      <w:r w:rsidRPr="00FA632A">
        <w:rPr>
          <w:rFonts w:cs="Arial"/>
        </w:rPr>
        <w:t>e</w:t>
      </w:r>
      <w:r w:rsidRPr="00FA632A">
        <w:rPr>
          <w:rFonts w:cs="Arial"/>
          <w:spacing w:val="-1"/>
        </w:rPr>
        <w:t>a</w:t>
      </w:r>
      <w:r w:rsidRPr="00FA632A">
        <w:rPr>
          <w:rFonts w:cs="Arial"/>
        </w:rPr>
        <w:t>)</w:t>
      </w:r>
      <w:r w:rsidRPr="00FA632A">
        <w:rPr>
          <w:rFonts w:cs="Arial"/>
          <w:spacing w:val="-4"/>
        </w:rPr>
        <w:t xml:space="preserve"> </w:t>
      </w:r>
      <w:r w:rsidRPr="00FA632A">
        <w:rPr>
          <w:rFonts w:cs="Arial"/>
          <w:spacing w:val="2"/>
        </w:rPr>
        <w:t>R</w:t>
      </w:r>
      <w:r w:rsidRPr="00FA632A">
        <w:rPr>
          <w:rFonts w:cs="Arial"/>
        </w:rPr>
        <w:t>e</w:t>
      </w:r>
      <w:r w:rsidRPr="00FA632A">
        <w:rPr>
          <w:rFonts w:cs="Arial"/>
          <w:spacing w:val="-1"/>
        </w:rPr>
        <w:t>g</w:t>
      </w:r>
      <w:r w:rsidRPr="00FA632A">
        <w:rPr>
          <w:rFonts w:cs="Arial"/>
          <w:spacing w:val="2"/>
        </w:rPr>
        <w:t>u</w:t>
      </w:r>
      <w:r w:rsidRPr="00FA632A">
        <w:rPr>
          <w:rFonts w:cs="Arial"/>
          <w:spacing w:val="-1"/>
        </w:rPr>
        <w:t>l</w:t>
      </w:r>
      <w:r w:rsidRPr="00FA632A">
        <w:rPr>
          <w:rFonts w:cs="Arial"/>
        </w:rPr>
        <w:t>a</w:t>
      </w:r>
      <w:r w:rsidRPr="00FA632A">
        <w:rPr>
          <w:rFonts w:cs="Arial"/>
          <w:spacing w:val="2"/>
        </w:rPr>
        <w:t>t</w:t>
      </w:r>
      <w:r w:rsidRPr="00FA632A">
        <w:rPr>
          <w:rFonts w:cs="Arial"/>
          <w:spacing w:val="-1"/>
        </w:rPr>
        <w:t>i</w:t>
      </w:r>
      <w:r w:rsidRPr="00FA632A">
        <w:rPr>
          <w:rFonts w:cs="Arial"/>
        </w:rPr>
        <w:t>o</w:t>
      </w:r>
      <w:r w:rsidRPr="00FA632A">
        <w:rPr>
          <w:rFonts w:cs="Arial"/>
          <w:spacing w:val="1"/>
        </w:rPr>
        <w:t>n</w:t>
      </w:r>
      <w:r w:rsidRPr="00FA632A">
        <w:rPr>
          <w:rFonts w:cs="Arial"/>
        </w:rPr>
        <w:t>s</w:t>
      </w:r>
      <w:r w:rsidRPr="00FA632A">
        <w:rPr>
          <w:rFonts w:cs="Arial"/>
          <w:spacing w:val="-10"/>
        </w:rPr>
        <w:t xml:space="preserve"> </w:t>
      </w:r>
      <w:r w:rsidRPr="00FA632A">
        <w:rPr>
          <w:rFonts w:cs="Arial"/>
        </w:rPr>
        <w:t>2</w:t>
      </w:r>
      <w:r w:rsidRPr="00FA632A">
        <w:rPr>
          <w:rFonts w:cs="Arial"/>
          <w:spacing w:val="-1"/>
        </w:rPr>
        <w:t>0</w:t>
      </w:r>
      <w:r w:rsidRPr="00FA632A">
        <w:rPr>
          <w:rFonts w:cs="Arial"/>
        </w:rPr>
        <w:t>0</w:t>
      </w:r>
      <w:r w:rsidRPr="00FA632A">
        <w:rPr>
          <w:rFonts w:cs="Arial"/>
          <w:spacing w:val="-1"/>
        </w:rPr>
        <w:t>6</w:t>
      </w:r>
      <w:r w:rsidRPr="00FA632A">
        <w:rPr>
          <w:rFonts w:cs="Arial"/>
        </w:rPr>
        <w:t>,</w:t>
      </w:r>
      <w:r w:rsidRPr="00FA632A">
        <w:rPr>
          <w:rFonts w:cs="Arial"/>
          <w:spacing w:val="-3"/>
        </w:rPr>
        <w:t xml:space="preserve"> </w:t>
      </w:r>
      <w:r w:rsidRPr="00FA632A">
        <w:rPr>
          <w:rFonts w:cs="Arial"/>
        </w:rPr>
        <w:t>to</w:t>
      </w:r>
      <w:r w:rsidRPr="00FA632A">
        <w:rPr>
          <w:rFonts w:cs="Arial"/>
          <w:spacing w:val="-1"/>
        </w:rPr>
        <w:t xml:space="preserve"> </w:t>
      </w:r>
      <w:r w:rsidRPr="00FA632A">
        <w:rPr>
          <w:rFonts w:cs="Arial"/>
        </w:rPr>
        <w:t>a</w:t>
      </w:r>
      <w:r w:rsidRPr="00FA632A">
        <w:rPr>
          <w:rFonts w:cs="Arial"/>
          <w:spacing w:val="-1"/>
        </w:rPr>
        <w:t xml:space="preserve"> person who is not a national of a European Economic Area state or Switzerland but who is a family member of such a national or who has derivative rights of </w:t>
      </w:r>
      <w:r w:rsidRPr="00FA632A">
        <w:rPr>
          <w:rFonts w:cs="Arial"/>
        </w:rPr>
        <w:t xml:space="preserve">residence. </w:t>
      </w:r>
    </w:p>
    <w:p w14:paraId="27FF81E4" w14:textId="77777777" w:rsidR="00FA632A" w:rsidRPr="00FA632A" w:rsidRDefault="00FA632A" w:rsidP="00FA632A">
      <w:pPr>
        <w:pStyle w:val="ListParagraph"/>
        <w:spacing w:after="200" w:line="276" w:lineRule="auto"/>
        <w:rPr>
          <w:rFonts w:cs="Arial"/>
        </w:rPr>
      </w:pPr>
    </w:p>
    <w:p w14:paraId="1026C7BF" w14:textId="77777777" w:rsidR="00FA632A" w:rsidRPr="00FA632A" w:rsidRDefault="00FA632A" w:rsidP="00FA632A">
      <w:pPr>
        <w:pStyle w:val="ListParagraph"/>
        <w:numPr>
          <w:ilvl w:val="0"/>
          <w:numId w:val="80"/>
        </w:numPr>
        <w:spacing w:after="200" w:line="276" w:lineRule="auto"/>
        <w:rPr>
          <w:rFonts w:cs="Arial"/>
        </w:rPr>
      </w:pPr>
      <w:r w:rsidRPr="00FA632A">
        <w:rPr>
          <w:rFonts w:cs="Arial"/>
        </w:rPr>
        <w:t>Reasonable evidence that the person has an outstanding application to vary their permission to be in the UK with the Home Office such as the Home Office acknowledgement letter or proof of postage evidence, or reasonable evidence that the person has an appeal or administrative review pending on an immigration decision, such as an appeal or administrative review reference number.</w:t>
      </w:r>
    </w:p>
    <w:p w14:paraId="3AC99B8A" w14:textId="77777777" w:rsidR="00FA632A" w:rsidRPr="00FA632A" w:rsidRDefault="00FA632A" w:rsidP="00FA632A">
      <w:pPr>
        <w:pStyle w:val="ListParagraph"/>
        <w:spacing w:after="200" w:line="276" w:lineRule="auto"/>
        <w:rPr>
          <w:rFonts w:cs="Arial"/>
        </w:rPr>
      </w:pPr>
    </w:p>
    <w:p w14:paraId="6360DCF7" w14:textId="77777777" w:rsidR="00FA632A" w:rsidRPr="00FA632A" w:rsidRDefault="00FA632A" w:rsidP="00FA632A">
      <w:pPr>
        <w:pStyle w:val="ListParagraph"/>
        <w:numPr>
          <w:ilvl w:val="0"/>
          <w:numId w:val="80"/>
        </w:numPr>
        <w:spacing w:after="200" w:line="276" w:lineRule="auto"/>
        <w:rPr>
          <w:rFonts w:cs="Arial"/>
        </w:rPr>
      </w:pPr>
      <w:r w:rsidRPr="00FA632A">
        <w:rPr>
          <w:rFonts w:cs="Arial"/>
        </w:rPr>
        <w:t xml:space="preserve">Reasonable evidence that </w:t>
      </w:r>
      <w:r w:rsidRPr="00FA632A">
        <w:rPr>
          <w:rFonts w:cs="Arial"/>
          <w:spacing w:val="-1"/>
        </w:rPr>
        <w:t xml:space="preserve">a </w:t>
      </w:r>
      <w:r w:rsidRPr="00FA632A">
        <w:rPr>
          <w:rFonts w:cs="Arial"/>
        </w:rPr>
        <w:t xml:space="preserve">person who is not a national of a European Economic Area state or Switzerland but who is a family member of such a </w:t>
      </w:r>
      <w:r w:rsidRPr="00FA632A">
        <w:rPr>
          <w:rFonts w:cs="Arial"/>
        </w:rPr>
        <w:lastRenderedPageBreak/>
        <w:t xml:space="preserve">national or who has derivative rights of residence in exercising treaty rights in the UK including:- </w:t>
      </w:r>
    </w:p>
    <w:p w14:paraId="1609D5C9" w14:textId="77777777" w:rsidR="00FA632A" w:rsidRPr="00FA632A" w:rsidRDefault="00FA632A" w:rsidP="00FA632A">
      <w:pPr>
        <w:pStyle w:val="ListParagraph"/>
        <w:spacing w:after="200" w:line="276" w:lineRule="auto"/>
        <w:rPr>
          <w:rFonts w:cs="Arial"/>
        </w:rPr>
      </w:pPr>
    </w:p>
    <w:p w14:paraId="125B42A2" w14:textId="77777777" w:rsidR="00FA632A" w:rsidRPr="00FA632A" w:rsidRDefault="00FA632A" w:rsidP="00FA632A">
      <w:pPr>
        <w:pStyle w:val="ListParagraph"/>
        <w:numPr>
          <w:ilvl w:val="0"/>
          <w:numId w:val="81"/>
        </w:numPr>
        <w:spacing w:after="0" w:line="240" w:lineRule="auto"/>
        <w:ind w:left="567" w:right="403"/>
        <w:rPr>
          <w:rFonts w:cs="Arial"/>
          <w:spacing w:val="1"/>
        </w:rPr>
      </w:pPr>
      <w:r w:rsidRPr="00FA632A">
        <w:rPr>
          <w:rFonts w:cs="Arial"/>
          <w:spacing w:val="1"/>
        </w:rPr>
        <w:t xml:space="preserve">evidence of the applicant’s own identity – such as a passport, </w:t>
      </w:r>
    </w:p>
    <w:p w14:paraId="521806AF" w14:textId="77777777" w:rsidR="00FA632A" w:rsidRPr="00FA632A" w:rsidRDefault="00FA632A" w:rsidP="00FA632A">
      <w:pPr>
        <w:pStyle w:val="ListParagraph"/>
        <w:numPr>
          <w:ilvl w:val="0"/>
          <w:numId w:val="81"/>
        </w:numPr>
        <w:spacing w:after="0" w:line="240" w:lineRule="auto"/>
        <w:ind w:left="567" w:right="403"/>
        <w:rPr>
          <w:rFonts w:cs="Arial"/>
          <w:spacing w:val="1"/>
        </w:rPr>
      </w:pPr>
      <w:r w:rsidRPr="00FA632A">
        <w:rPr>
          <w:rFonts w:cs="Arial"/>
          <w:spacing w:val="1"/>
        </w:rPr>
        <w:t>evidence of their relationship with the European Economic Area family member – e.g. a marriage certificate, civil partnership certificate or birth certificate, and</w:t>
      </w:r>
    </w:p>
    <w:p w14:paraId="7EC54C80" w14:textId="77777777" w:rsidR="00FA632A" w:rsidRPr="00FA632A" w:rsidRDefault="00FA632A" w:rsidP="00FA632A">
      <w:pPr>
        <w:pStyle w:val="ListParagraph"/>
        <w:numPr>
          <w:ilvl w:val="0"/>
          <w:numId w:val="81"/>
        </w:numPr>
        <w:spacing w:after="0" w:line="240" w:lineRule="auto"/>
        <w:ind w:left="567" w:right="403"/>
        <w:rPr>
          <w:rFonts w:cs="Arial"/>
          <w:spacing w:val="1"/>
        </w:rPr>
      </w:pPr>
      <w:r w:rsidRPr="00FA632A">
        <w:rPr>
          <w:rFonts w:cs="Arial"/>
          <w:spacing w:val="1"/>
        </w:rPr>
        <w:t>evidence that the European Economic Area national has a right of permanent residence in the UK or is one of the following if they have been in the UK for more than 3 months:</w:t>
      </w:r>
    </w:p>
    <w:p w14:paraId="7214BE09" w14:textId="77777777" w:rsidR="00FA632A" w:rsidRPr="00FA632A" w:rsidRDefault="00FA632A" w:rsidP="00FA632A">
      <w:pPr>
        <w:pStyle w:val="ListParagraph"/>
        <w:ind w:left="993"/>
        <w:rPr>
          <w:rFonts w:cs="Arial"/>
          <w:spacing w:val="1"/>
        </w:rPr>
      </w:pPr>
      <w:r w:rsidRPr="00FA632A">
        <w:rPr>
          <w:rFonts w:cs="Arial"/>
          <w:spacing w:val="1"/>
        </w:rPr>
        <w:t>(i)</w:t>
      </w:r>
      <w:r w:rsidRPr="00FA632A">
        <w:rPr>
          <w:rFonts w:cs="Arial"/>
          <w:spacing w:val="1"/>
        </w:rPr>
        <w:tab/>
        <w:t>working e.g. employment contract, wage slips, letter from the employer,</w:t>
      </w:r>
    </w:p>
    <w:p w14:paraId="20CB6312" w14:textId="77777777" w:rsidR="00FA632A" w:rsidRPr="00FA632A" w:rsidRDefault="00FA632A" w:rsidP="00FA632A">
      <w:pPr>
        <w:pStyle w:val="ListParagraph"/>
        <w:ind w:left="993"/>
        <w:rPr>
          <w:rFonts w:cs="Arial"/>
          <w:spacing w:val="1"/>
        </w:rPr>
      </w:pPr>
      <w:r w:rsidRPr="00FA632A">
        <w:rPr>
          <w:rFonts w:cs="Arial"/>
          <w:spacing w:val="1"/>
        </w:rPr>
        <w:t>(ii)</w:t>
      </w:r>
      <w:r w:rsidRPr="00FA632A">
        <w:rPr>
          <w:rFonts w:cs="Arial"/>
          <w:spacing w:val="1"/>
        </w:rPr>
        <w:tab/>
        <w:t>self-employed e.g. contracts, invoices, or audited accounts with a bank,</w:t>
      </w:r>
    </w:p>
    <w:p w14:paraId="35A4707F" w14:textId="77777777" w:rsidR="00FA632A" w:rsidRPr="00FA632A" w:rsidRDefault="00FA632A" w:rsidP="00FA632A">
      <w:pPr>
        <w:pStyle w:val="ListParagraph"/>
        <w:ind w:left="993"/>
        <w:rPr>
          <w:rFonts w:cs="Arial"/>
          <w:spacing w:val="1"/>
        </w:rPr>
      </w:pPr>
      <w:r w:rsidRPr="00FA632A">
        <w:rPr>
          <w:rFonts w:cs="Arial"/>
          <w:spacing w:val="1"/>
        </w:rPr>
        <w:t>(iii)</w:t>
      </w:r>
      <w:r w:rsidRPr="00FA632A">
        <w:rPr>
          <w:rFonts w:cs="Arial"/>
          <w:spacing w:val="1"/>
        </w:rPr>
        <w:tab/>
        <w:t>studying e.g. letter from the school, college or university and evidence of sufficient funds; or</w:t>
      </w:r>
    </w:p>
    <w:p w14:paraId="007C9281" w14:textId="77777777" w:rsidR="00FA632A" w:rsidRPr="00FA632A" w:rsidRDefault="00FA632A" w:rsidP="00FA632A">
      <w:pPr>
        <w:pStyle w:val="ListParagraph"/>
        <w:ind w:left="993"/>
        <w:rPr>
          <w:rFonts w:cs="Arial"/>
          <w:spacing w:val="1"/>
        </w:rPr>
      </w:pPr>
      <w:r w:rsidRPr="00FA632A">
        <w:rPr>
          <w:rFonts w:cs="Arial"/>
          <w:spacing w:val="1"/>
        </w:rPr>
        <w:t>(iv)</w:t>
      </w:r>
      <w:r w:rsidRPr="00FA632A">
        <w:rPr>
          <w:rFonts w:cs="Arial"/>
          <w:spacing w:val="1"/>
        </w:rPr>
        <w:tab/>
        <w:t>self-sufficient e.g. bank statements.</w:t>
      </w:r>
    </w:p>
    <w:p w14:paraId="460D1496" w14:textId="77777777" w:rsidR="00FA632A" w:rsidRPr="00FA632A" w:rsidRDefault="00FA632A" w:rsidP="00FA632A">
      <w:pPr>
        <w:rPr>
          <w:rFonts w:cs="Arial"/>
          <w:spacing w:val="1"/>
        </w:rPr>
      </w:pPr>
    </w:p>
    <w:p w14:paraId="7EDBA165" w14:textId="77777777" w:rsidR="00FA632A" w:rsidRPr="00FA632A" w:rsidRDefault="00FA632A" w:rsidP="00FA632A">
      <w:pPr>
        <w:rPr>
          <w:rFonts w:cs="Arial"/>
        </w:rPr>
      </w:pPr>
      <w:r w:rsidRPr="00FA632A">
        <w:rPr>
          <w:rFonts w:cs="Arial"/>
        </w:rPr>
        <w:t>Family members of European Economic Area nationals who are studying or financially independent must also provide evidence that the European Economic Area national and any family members hold comprehensive sickness insurance in the UK. This can include a private medical insurance policy, an EHIC card or an S1, S2 or S3 form.</w:t>
      </w:r>
    </w:p>
    <w:p w14:paraId="4ACBA25E" w14:textId="77777777" w:rsidR="00FA632A" w:rsidRPr="00FA632A" w:rsidRDefault="00FA632A" w:rsidP="00FA632A">
      <w:pPr>
        <w:pStyle w:val="linespace"/>
        <w:rPr>
          <w:rFonts w:ascii="Arial" w:hAnsi="Arial" w:cs="Arial"/>
          <w:sz w:val="24"/>
          <w:szCs w:val="24"/>
        </w:rPr>
      </w:pPr>
    </w:p>
    <w:p w14:paraId="0120C19A" w14:textId="77777777" w:rsidR="00FA632A" w:rsidRPr="00FA632A" w:rsidRDefault="00FA632A" w:rsidP="00FA632A">
      <w:pPr>
        <w:rPr>
          <w:rFonts w:cs="Arial"/>
        </w:rPr>
      </w:pPr>
      <w:r w:rsidRPr="00FA632A">
        <w:rPr>
          <w:rFonts w:cs="Arial"/>
          <w:b/>
        </w:rPr>
        <w:t xml:space="preserve">Original documents must not be sent to licensing authorities. </w:t>
      </w:r>
      <w:r w:rsidRPr="00FA632A">
        <w:rPr>
          <w:rFonts w:cs="Arial"/>
        </w:rPr>
        <w:t>If the document copied is a passport, a copy of the following pages should be provided:-</w:t>
      </w:r>
    </w:p>
    <w:p w14:paraId="53A799C4" w14:textId="77777777" w:rsidR="00FA632A" w:rsidRPr="00FA632A" w:rsidRDefault="00FA632A" w:rsidP="00FA632A">
      <w:pPr>
        <w:rPr>
          <w:rFonts w:cs="Arial"/>
        </w:rPr>
      </w:pPr>
      <w:r w:rsidRPr="00FA632A">
        <w:rPr>
          <w:rFonts w:cs="Arial"/>
        </w:rPr>
        <w:t>(i). any page containing the holder’s personal details including nationality;</w:t>
      </w:r>
    </w:p>
    <w:p w14:paraId="5FC2CA4B" w14:textId="77777777" w:rsidR="00FA632A" w:rsidRPr="00FA632A" w:rsidRDefault="00FA632A" w:rsidP="00FA632A">
      <w:pPr>
        <w:rPr>
          <w:rFonts w:cs="Arial"/>
        </w:rPr>
      </w:pPr>
      <w:r w:rsidRPr="00FA632A">
        <w:rPr>
          <w:rFonts w:cs="Arial"/>
        </w:rPr>
        <w:t>(ii) any page containing the holder’s photograph;</w:t>
      </w:r>
    </w:p>
    <w:p w14:paraId="4ED79422" w14:textId="77777777" w:rsidR="00FA632A" w:rsidRPr="00FA632A" w:rsidRDefault="00FA632A" w:rsidP="00FA632A">
      <w:pPr>
        <w:rPr>
          <w:rFonts w:cs="Arial"/>
        </w:rPr>
      </w:pPr>
      <w:r w:rsidRPr="00FA632A">
        <w:rPr>
          <w:rFonts w:cs="Arial"/>
        </w:rPr>
        <w:t>(iii) any page containing the holder’s signature;</w:t>
      </w:r>
    </w:p>
    <w:p w14:paraId="3F5AC3FA" w14:textId="77777777" w:rsidR="00FA632A" w:rsidRPr="00FA632A" w:rsidRDefault="00FA632A" w:rsidP="00FA632A">
      <w:pPr>
        <w:rPr>
          <w:rFonts w:cs="Arial"/>
        </w:rPr>
      </w:pPr>
      <w:r w:rsidRPr="00FA632A">
        <w:rPr>
          <w:rFonts w:cs="Arial"/>
        </w:rPr>
        <w:t>(iv) any page containing the date of expiry; and</w:t>
      </w:r>
    </w:p>
    <w:p w14:paraId="32BAE23B" w14:textId="447AA0B0" w:rsidR="00FA632A" w:rsidRPr="00FA632A" w:rsidRDefault="00FA632A" w:rsidP="00FA632A">
      <w:pPr>
        <w:rPr>
          <w:rFonts w:cs="Arial"/>
        </w:rPr>
      </w:pPr>
      <w:r w:rsidRPr="00FA632A">
        <w:rPr>
          <w:rFonts w:cs="Arial"/>
        </w:rPr>
        <w:t>(v) any page containing information indicating the holder has permission to enter or remain in the UK and is permitted to work.</w:t>
      </w:r>
    </w:p>
    <w:p w14:paraId="4685B7DE" w14:textId="77777777" w:rsidR="00FA632A" w:rsidRPr="00FA632A" w:rsidRDefault="00FA632A" w:rsidP="00FA632A">
      <w:pPr>
        <w:pStyle w:val="ListParagraph"/>
        <w:ind w:left="0"/>
        <w:rPr>
          <w:rFonts w:cs="Arial"/>
        </w:rPr>
      </w:pPr>
      <w:r w:rsidRPr="00FA632A">
        <w:rPr>
          <w:rFonts w:cs="Arial"/>
        </w:rPr>
        <w:t>If the document is not a passport, a copy of the whole document should be provided.</w:t>
      </w:r>
    </w:p>
    <w:p w14:paraId="12EB8F9A" w14:textId="77777777" w:rsidR="00FA632A" w:rsidRPr="00FA632A" w:rsidRDefault="00FA632A" w:rsidP="00FA632A">
      <w:pPr>
        <w:pStyle w:val="ListParagraph"/>
        <w:ind w:left="0"/>
        <w:rPr>
          <w:rFonts w:cs="Arial"/>
        </w:rPr>
      </w:pPr>
    </w:p>
    <w:sectPr w:rsidR="00FA632A" w:rsidRPr="00FA632A" w:rsidSect="0088001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D7A67" w14:textId="77777777" w:rsidR="000D5BDF" w:rsidRDefault="000D5BDF" w:rsidP="002337F8">
      <w:pPr>
        <w:spacing w:after="0" w:line="240" w:lineRule="auto"/>
      </w:pPr>
      <w:r>
        <w:separator/>
      </w:r>
    </w:p>
  </w:endnote>
  <w:endnote w:type="continuationSeparator" w:id="0">
    <w:p w14:paraId="27516F84" w14:textId="77777777" w:rsidR="000D5BDF" w:rsidRDefault="000D5BDF" w:rsidP="002337F8">
      <w:pPr>
        <w:spacing w:after="0" w:line="240" w:lineRule="auto"/>
      </w:pPr>
      <w:r>
        <w:continuationSeparator/>
      </w:r>
    </w:p>
  </w:endnote>
  <w:endnote w:type="continuationNotice" w:id="1">
    <w:p w14:paraId="1A3C9F09" w14:textId="77777777" w:rsidR="000D5BDF" w:rsidRDefault="000D5B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liss">
    <w:altName w:val="Calibri"/>
    <w:charset w:val="00"/>
    <w:family w:val="auto"/>
    <w:pitch w:val="variable"/>
    <w:sig w:usb0="8000002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ITC Franklin Gothic Book">
    <w:altName w:val="ITC Franklin Gothic Book"/>
    <w:panose1 w:val="00000000000000000000"/>
    <w:charset w:val="00"/>
    <w:family w:val="swiss"/>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 w:name="ArialMT">
    <w:altName w:val="Arial"/>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Garamond MT">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B3655" w14:textId="77777777" w:rsidR="0078034B" w:rsidRDefault="007803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8225521"/>
      <w:docPartObj>
        <w:docPartGallery w:val="Page Numbers (Bottom of Page)"/>
        <w:docPartUnique/>
      </w:docPartObj>
    </w:sdtPr>
    <w:sdtEndPr>
      <w:rPr>
        <w:noProof/>
      </w:rPr>
    </w:sdtEndPr>
    <w:sdtContent>
      <w:p w14:paraId="2C79BF1D" w14:textId="6769B258" w:rsidR="004A48C6" w:rsidRDefault="004A48C6">
        <w:pPr>
          <w:pStyle w:val="Footer"/>
        </w:pPr>
        <w:r>
          <w:fldChar w:fldCharType="begin"/>
        </w:r>
        <w:r>
          <w:instrText xml:space="preserve"> PAGE   \* MERGEFORMAT </w:instrText>
        </w:r>
        <w:r>
          <w:fldChar w:fldCharType="separate"/>
        </w:r>
        <w:r w:rsidR="00B27D39">
          <w:rPr>
            <w:noProof/>
          </w:rPr>
          <w:t>21</w:t>
        </w:r>
        <w:r>
          <w:rPr>
            <w:noProof/>
          </w:rPr>
          <w:fldChar w:fldCharType="end"/>
        </w:r>
      </w:p>
    </w:sdtContent>
  </w:sdt>
  <w:p w14:paraId="75D0EA89" w14:textId="77777777" w:rsidR="004A48C6" w:rsidRDefault="004A48C6">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B6B9F" w14:textId="77777777" w:rsidR="0078034B" w:rsidRDefault="007803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266E0" w14:textId="77777777" w:rsidR="000D5BDF" w:rsidRDefault="000D5BDF" w:rsidP="002337F8">
      <w:pPr>
        <w:spacing w:after="0" w:line="240" w:lineRule="auto"/>
      </w:pPr>
      <w:r>
        <w:separator/>
      </w:r>
    </w:p>
  </w:footnote>
  <w:footnote w:type="continuationSeparator" w:id="0">
    <w:p w14:paraId="2569F60F" w14:textId="77777777" w:rsidR="000D5BDF" w:rsidRDefault="000D5BDF" w:rsidP="002337F8">
      <w:pPr>
        <w:spacing w:after="0" w:line="240" w:lineRule="auto"/>
      </w:pPr>
      <w:r>
        <w:continuationSeparator/>
      </w:r>
    </w:p>
  </w:footnote>
  <w:footnote w:type="continuationNotice" w:id="1">
    <w:p w14:paraId="4C7CE438" w14:textId="77777777" w:rsidR="000D5BDF" w:rsidRDefault="000D5BDF">
      <w:pPr>
        <w:spacing w:after="0" w:line="240" w:lineRule="auto"/>
      </w:pPr>
    </w:p>
  </w:footnote>
  <w:footnote w:id="2">
    <w:p w14:paraId="2FF4A1B3" w14:textId="0CD71E16" w:rsidR="004A48C6" w:rsidRDefault="004A48C6" w:rsidP="009443EF">
      <w:pPr>
        <w:pStyle w:val="FootnoteText"/>
      </w:pPr>
      <w:r>
        <w:rPr>
          <w:rStyle w:val="FootnoteReference"/>
        </w:rPr>
        <w:footnoteRef/>
      </w:r>
      <w:r>
        <w:t xml:space="preserve"> Licensable activities are further explained at </w:t>
      </w:r>
      <w:r w:rsidRPr="00590679">
        <w:t>Paragraph 26.0</w:t>
      </w:r>
    </w:p>
  </w:footnote>
  <w:footnote w:id="3">
    <w:p w14:paraId="3D1622D3" w14:textId="77777777" w:rsidR="004A48C6" w:rsidRPr="00170768" w:rsidRDefault="004A48C6" w:rsidP="00AE04A6">
      <w:pPr>
        <w:pStyle w:val="FootnoteText"/>
        <w:rPr>
          <w:b/>
          <w:sz w:val="16"/>
          <w:szCs w:val="16"/>
        </w:rPr>
      </w:pPr>
      <w:r w:rsidRPr="00170768">
        <w:rPr>
          <w:rStyle w:val="FootnoteReference"/>
          <w:b/>
          <w:sz w:val="16"/>
          <w:szCs w:val="16"/>
        </w:rPr>
        <w:footnoteRef/>
      </w:r>
      <w:r w:rsidRPr="00170768">
        <w:rPr>
          <w:b/>
          <w:sz w:val="16"/>
          <w:szCs w:val="16"/>
        </w:rPr>
        <w:t xml:space="preserve"> For the purposes of this Policy, The Evening and Night Time Economy is the provision of retail facilities, entertainment, food and drink in a social setting.</w:t>
      </w:r>
    </w:p>
  </w:footnote>
  <w:footnote w:id="4">
    <w:p w14:paraId="3877E244" w14:textId="77777777" w:rsidR="004A48C6" w:rsidRPr="00F71B51" w:rsidRDefault="004A48C6" w:rsidP="006B32ED">
      <w:pPr>
        <w:autoSpaceDE w:val="0"/>
        <w:autoSpaceDN w:val="0"/>
        <w:adjustRightInd w:val="0"/>
        <w:spacing w:after="0" w:line="240" w:lineRule="auto"/>
        <w:rPr>
          <w:sz w:val="16"/>
          <w:szCs w:val="16"/>
        </w:rPr>
      </w:pPr>
      <w:r w:rsidRPr="00F71B51">
        <w:rPr>
          <w:rStyle w:val="FootnoteReference"/>
          <w:b/>
          <w:sz w:val="16"/>
          <w:szCs w:val="16"/>
        </w:rPr>
        <w:footnoteRef/>
      </w:r>
      <w:r w:rsidRPr="00F71B51">
        <w:rPr>
          <w:b/>
          <w:sz w:val="16"/>
          <w:szCs w:val="16"/>
        </w:rPr>
        <w:t xml:space="preserve"> </w:t>
      </w:r>
      <w:r w:rsidRPr="00F71B51">
        <w:rPr>
          <w:rFonts w:cs="Arial"/>
          <w:b/>
          <w:color w:val="000000"/>
          <w:sz w:val="16"/>
          <w:szCs w:val="16"/>
        </w:rPr>
        <w:t xml:space="preserve">Regulators’ Code (previously the Regulators’ Compliance Code), Department of Business, Innovation and Skills, 2014, issued under section 23 of the Legislative and Regulatory Reform Act 2006. </w:t>
      </w:r>
    </w:p>
  </w:footnote>
  <w:footnote w:id="5">
    <w:p w14:paraId="6A3010E9" w14:textId="77777777" w:rsidR="004A48C6" w:rsidRPr="00F71B51" w:rsidRDefault="004A48C6" w:rsidP="006B32ED">
      <w:pPr>
        <w:autoSpaceDE w:val="0"/>
        <w:autoSpaceDN w:val="0"/>
        <w:adjustRightInd w:val="0"/>
        <w:spacing w:after="0" w:line="240" w:lineRule="auto"/>
        <w:rPr>
          <w:rFonts w:cs="Arial"/>
          <w:b/>
          <w:color w:val="000000"/>
          <w:sz w:val="16"/>
          <w:szCs w:val="16"/>
        </w:rPr>
      </w:pPr>
      <w:r w:rsidRPr="00F71B51">
        <w:rPr>
          <w:rStyle w:val="FootnoteReference"/>
          <w:b/>
          <w:sz w:val="16"/>
          <w:szCs w:val="16"/>
        </w:rPr>
        <w:footnoteRef/>
      </w:r>
      <w:r w:rsidRPr="00F71B51">
        <w:rPr>
          <w:sz w:val="16"/>
          <w:szCs w:val="16"/>
        </w:rPr>
        <w:t xml:space="preserve"> </w:t>
      </w:r>
      <w:r w:rsidRPr="00F71B51">
        <w:rPr>
          <w:rFonts w:cs="Arial"/>
          <w:b/>
          <w:color w:val="000000"/>
          <w:sz w:val="16"/>
          <w:szCs w:val="16"/>
        </w:rPr>
        <w:t xml:space="preserve">Human Rights Act 1998, in particular, Article 1, Protocol 1 – peaceful enjoyment of possessions (a licence is considered a possession in law and people should not be deprived of their possessions except in the public interest); Article 6 – right to a fair hearing; Article 8 – respect for private and family life (in particular, removal or restriction of a licence may affect a person’s private life); Article 10 – right to freedom of expression. </w:t>
      </w:r>
    </w:p>
    <w:p w14:paraId="51059C0D" w14:textId="77777777" w:rsidR="004A48C6" w:rsidRPr="00F71B51" w:rsidRDefault="004A48C6" w:rsidP="006B32ED">
      <w:pPr>
        <w:pStyle w:val="FootnoteText"/>
        <w:rPr>
          <w:sz w:val="16"/>
          <w:szCs w:val="16"/>
        </w:rPr>
      </w:pPr>
    </w:p>
  </w:footnote>
  <w:footnote w:id="6">
    <w:p w14:paraId="3ABCF873" w14:textId="77777777" w:rsidR="004A48C6" w:rsidRDefault="004A48C6" w:rsidP="0034496A">
      <w:pPr>
        <w:pStyle w:val="FootnoteText"/>
      </w:pPr>
      <w:r>
        <w:rPr>
          <w:rStyle w:val="FootnoteReference"/>
        </w:rPr>
        <w:footnoteRef/>
      </w:r>
      <w:r>
        <w:t xml:space="preserve"> Section 18 Health and Safety at Work Act etc.1974</w:t>
      </w:r>
    </w:p>
  </w:footnote>
  <w:footnote w:id="7">
    <w:p w14:paraId="6C0014DD" w14:textId="52DFA293" w:rsidR="004A48C6" w:rsidRPr="004F79B7" w:rsidRDefault="004A48C6" w:rsidP="00B07913">
      <w:pPr>
        <w:pStyle w:val="FootnoteText"/>
        <w:rPr>
          <w:b/>
          <w:sz w:val="16"/>
          <w:szCs w:val="16"/>
        </w:rPr>
      </w:pPr>
      <w:r w:rsidRPr="004F79B7">
        <w:rPr>
          <w:rStyle w:val="FootnoteReference"/>
          <w:b/>
          <w:sz w:val="16"/>
          <w:szCs w:val="16"/>
        </w:rPr>
        <w:footnoteRef/>
      </w:r>
      <w:r w:rsidRPr="004F79B7">
        <w:rPr>
          <w:b/>
          <w:sz w:val="16"/>
          <w:szCs w:val="16"/>
        </w:rPr>
        <w:t xml:space="preserve"> Representations may be made in support of an application. They will be noted by the Council and recorded against the application. If a hearing is necessary due to objecting representations, supporting representations will be included in the information provided to the Committee, and those making supporting representations will be invited to attend the hearing. </w:t>
      </w:r>
    </w:p>
  </w:footnote>
  <w:footnote w:id="8">
    <w:p w14:paraId="2B161857" w14:textId="77777777" w:rsidR="004A48C6" w:rsidRPr="004F79B7" w:rsidRDefault="004A48C6" w:rsidP="00434BF0">
      <w:pPr>
        <w:pStyle w:val="FootnoteText"/>
        <w:rPr>
          <w:b/>
          <w:sz w:val="16"/>
          <w:szCs w:val="16"/>
        </w:rPr>
      </w:pPr>
      <w:r w:rsidRPr="004F79B7">
        <w:rPr>
          <w:rStyle w:val="FootnoteReference"/>
          <w:b/>
          <w:sz w:val="16"/>
          <w:szCs w:val="16"/>
        </w:rPr>
        <w:footnoteRef/>
      </w:r>
      <w:r w:rsidRPr="004F79B7">
        <w:rPr>
          <w:b/>
          <w:sz w:val="16"/>
          <w:szCs w:val="16"/>
        </w:rPr>
        <w:t xml:space="preserve"> If the performance of dance falls within the definition of ‘relevant entertainment’ under Section 2A of the Local Government (Miscellaneous Provisions) Act 1982 a Sexual Entertainment Venue Licence under that legislation will be required, rather than a premises licence</w:t>
      </w:r>
    </w:p>
  </w:footnote>
  <w:footnote w:id="9">
    <w:p w14:paraId="09B083FF" w14:textId="77777777" w:rsidR="004A48C6" w:rsidRPr="004F79B7" w:rsidRDefault="004A48C6" w:rsidP="00434BF0">
      <w:pPr>
        <w:pStyle w:val="FootnoteText"/>
        <w:rPr>
          <w:b/>
          <w:sz w:val="16"/>
          <w:szCs w:val="16"/>
        </w:rPr>
      </w:pPr>
      <w:r w:rsidRPr="004F79B7">
        <w:rPr>
          <w:rStyle w:val="FootnoteReference"/>
          <w:b/>
          <w:sz w:val="16"/>
          <w:szCs w:val="16"/>
        </w:rPr>
        <w:footnoteRef/>
      </w:r>
      <w:r w:rsidRPr="004F79B7">
        <w:rPr>
          <w:b/>
          <w:sz w:val="16"/>
          <w:szCs w:val="16"/>
        </w:rPr>
        <w:t xml:space="preserve"> Licensing Act 2003 Schedule 1, Part 2 and Revised Guidance issued under section 182 of the Licensing Act 2003</w:t>
      </w:r>
    </w:p>
  </w:footnote>
  <w:footnote w:id="10">
    <w:p w14:paraId="53C47E90" w14:textId="77777777" w:rsidR="004A48C6" w:rsidRPr="004F79B7" w:rsidRDefault="004A48C6" w:rsidP="00434BF0">
      <w:pPr>
        <w:pStyle w:val="FootnoteText"/>
        <w:rPr>
          <w:b/>
          <w:sz w:val="16"/>
          <w:szCs w:val="16"/>
        </w:rPr>
      </w:pPr>
      <w:r w:rsidRPr="004F79B7">
        <w:rPr>
          <w:rStyle w:val="FootnoteReference"/>
          <w:b/>
          <w:sz w:val="16"/>
          <w:szCs w:val="16"/>
        </w:rPr>
        <w:footnoteRef/>
      </w:r>
      <w:r w:rsidRPr="004F79B7">
        <w:rPr>
          <w:b/>
          <w:sz w:val="16"/>
          <w:szCs w:val="16"/>
        </w:rPr>
        <w:t xml:space="preserve"> Licensing Act 2003, Schedule 2 and Licensing Act 2003 (Late Night Refreshment) Regulations 2015 (SI 2015/1781)</w:t>
      </w:r>
    </w:p>
  </w:footnote>
  <w:footnote w:id="11">
    <w:p w14:paraId="34384B9B" w14:textId="77777777" w:rsidR="004A48C6" w:rsidRPr="004F79B7" w:rsidRDefault="004A48C6" w:rsidP="00434BF0">
      <w:pPr>
        <w:pStyle w:val="FootnoteText"/>
        <w:rPr>
          <w:b/>
          <w:sz w:val="16"/>
          <w:szCs w:val="16"/>
        </w:rPr>
      </w:pPr>
      <w:r w:rsidRPr="004F79B7">
        <w:rPr>
          <w:rStyle w:val="FootnoteReference"/>
          <w:b/>
          <w:sz w:val="16"/>
          <w:szCs w:val="16"/>
        </w:rPr>
        <w:footnoteRef/>
      </w:r>
      <w:r w:rsidRPr="004F79B7">
        <w:rPr>
          <w:b/>
          <w:sz w:val="16"/>
          <w:szCs w:val="16"/>
        </w:rPr>
        <w:t xml:space="preserve"> Licensing Act 2003 Part 9, section 173, 174 and 175 and Revised Guidance issued under section 182 of the Licensing Act 2003</w:t>
      </w:r>
    </w:p>
  </w:footnote>
  <w:footnote w:id="12">
    <w:p w14:paraId="67E59201" w14:textId="113010BC" w:rsidR="004A48C6" w:rsidRPr="00006C4A" w:rsidRDefault="004A48C6" w:rsidP="00B32366">
      <w:pPr>
        <w:pStyle w:val="FootnoteText"/>
        <w:rPr>
          <w:b/>
          <w:sz w:val="16"/>
          <w:szCs w:val="16"/>
        </w:rPr>
      </w:pPr>
      <w:r w:rsidRPr="00006C4A">
        <w:rPr>
          <w:rStyle w:val="FootnoteReference"/>
          <w:b/>
          <w:sz w:val="16"/>
          <w:szCs w:val="16"/>
        </w:rPr>
        <w:footnoteRef/>
      </w:r>
      <w:r w:rsidRPr="00006C4A">
        <w:rPr>
          <w:b/>
          <w:sz w:val="16"/>
          <w:szCs w:val="16"/>
        </w:rPr>
        <w:t xml:space="preserve"> A wide range of individuals and bodies set out in Section 16 of the Act may apply for premises licences </w:t>
      </w:r>
    </w:p>
  </w:footnote>
  <w:footnote w:id="13">
    <w:p w14:paraId="6D1F2B8B" w14:textId="77777777" w:rsidR="004A48C6" w:rsidRPr="00006C4A" w:rsidRDefault="004A48C6" w:rsidP="00B32366">
      <w:pPr>
        <w:pStyle w:val="FootnoteText"/>
        <w:rPr>
          <w:b/>
          <w:sz w:val="16"/>
          <w:szCs w:val="16"/>
        </w:rPr>
      </w:pPr>
      <w:r w:rsidRPr="00006C4A">
        <w:rPr>
          <w:rStyle w:val="FootnoteReference"/>
          <w:b/>
          <w:sz w:val="16"/>
          <w:szCs w:val="16"/>
        </w:rPr>
        <w:footnoteRef/>
      </w:r>
      <w:r w:rsidRPr="00006C4A">
        <w:rPr>
          <w:b/>
          <w:sz w:val="16"/>
          <w:szCs w:val="16"/>
        </w:rPr>
        <w:t xml:space="preserve"> Licensing Act 2003 (Premises Licenses and Club Premises Certificates) Regulations 2005 SI 2005/42 – Regulations 25 and 26</w:t>
      </w:r>
    </w:p>
  </w:footnote>
  <w:footnote w:id="14">
    <w:p w14:paraId="5FD66503" w14:textId="77777777" w:rsidR="004A48C6" w:rsidRPr="00006C4A" w:rsidRDefault="004A48C6" w:rsidP="00B32366">
      <w:pPr>
        <w:pStyle w:val="FootnoteText"/>
        <w:rPr>
          <w:b/>
          <w:sz w:val="16"/>
          <w:szCs w:val="16"/>
        </w:rPr>
      </w:pPr>
      <w:r w:rsidRPr="00006C4A">
        <w:rPr>
          <w:rStyle w:val="FootnoteReference"/>
          <w:b/>
          <w:sz w:val="16"/>
          <w:szCs w:val="16"/>
        </w:rPr>
        <w:footnoteRef/>
      </w:r>
      <w:r w:rsidRPr="00006C4A">
        <w:rPr>
          <w:b/>
          <w:sz w:val="16"/>
          <w:szCs w:val="16"/>
        </w:rPr>
        <w:t xml:space="preserve"> Licensing Act 2003 (Premises Licenses and Club Premises Certificates) Regulations 2005 SI 2005/42 – Regulation 26c</w:t>
      </w:r>
    </w:p>
  </w:footnote>
  <w:footnote w:id="15">
    <w:p w14:paraId="3EEE051F" w14:textId="77777777" w:rsidR="004A48C6" w:rsidRPr="004A2BD3" w:rsidRDefault="004A48C6" w:rsidP="00B32366">
      <w:pPr>
        <w:pStyle w:val="FootnoteText"/>
        <w:rPr>
          <w:b/>
          <w:sz w:val="16"/>
          <w:szCs w:val="16"/>
        </w:rPr>
      </w:pPr>
      <w:r w:rsidRPr="004A2BD3">
        <w:rPr>
          <w:rStyle w:val="FootnoteReference"/>
          <w:b/>
          <w:sz w:val="16"/>
          <w:szCs w:val="16"/>
        </w:rPr>
        <w:footnoteRef/>
      </w:r>
      <w:r w:rsidRPr="004A2BD3">
        <w:rPr>
          <w:b/>
          <w:sz w:val="16"/>
          <w:szCs w:val="16"/>
        </w:rPr>
        <w:t xml:space="preserve"> A wide range of individuals and bodies set out in section 16 of the Act may apply for premises licences </w:t>
      </w:r>
    </w:p>
  </w:footnote>
  <w:footnote w:id="16">
    <w:p w14:paraId="4C4758B8" w14:textId="77777777" w:rsidR="004A48C6" w:rsidRPr="004A2BD3" w:rsidRDefault="004A48C6" w:rsidP="00B32366">
      <w:pPr>
        <w:pStyle w:val="FootnoteText"/>
        <w:rPr>
          <w:b/>
          <w:sz w:val="16"/>
          <w:szCs w:val="16"/>
        </w:rPr>
      </w:pPr>
      <w:r w:rsidRPr="004A2BD3">
        <w:rPr>
          <w:rStyle w:val="FootnoteReference"/>
          <w:b/>
          <w:sz w:val="16"/>
          <w:szCs w:val="16"/>
        </w:rPr>
        <w:footnoteRef/>
      </w:r>
      <w:r w:rsidRPr="004A2BD3">
        <w:rPr>
          <w:b/>
          <w:sz w:val="16"/>
          <w:szCs w:val="16"/>
        </w:rPr>
        <w:t xml:space="preserve"> Licensing Act 2003 (Premises Licenses and Club Premises Certificates) Regulations 2005 SI 2005/42 – Regulations 25 and 26</w:t>
      </w:r>
    </w:p>
  </w:footnote>
  <w:footnote w:id="17">
    <w:p w14:paraId="6823583E" w14:textId="77777777" w:rsidR="004A48C6" w:rsidRPr="004A2BD3" w:rsidRDefault="004A48C6" w:rsidP="00B32366">
      <w:pPr>
        <w:pStyle w:val="FootnoteText"/>
        <w:rPr>
          <w:b/>
          <w:sz w:val="16"/>
          <w:szCs w:val="16"/>
        </w:rPr>
      </w:pPr>
      <w:r w:rsidRPr="004A2BD3">
        <w:rPr>
          <w:rStyle w:val="FootnoteReference"/>
          <w:b/>
          <w:sz w:val="16"/>
          <w:szCs w:val="16"/>
        </w:rPr>
        <w:footnoteRef/>
      </w:r>
      <w:r w:rsidRPr="004A2BD3">
        <w:rPr>
          <w:b/>
          <w:sz w:val="16"/>
          <w:szCs w:val="16"/>
        </w:rPr>
        <w:t xml:space="preserve"> Licensing Act 2003 (Premises Licenses and Club Premises Certificates) Regulations 2005 SI 2005/42 – Regulation 26c</w:t>
      </w:r>
    </w:p>
  </w:footnote>
  <w:footnote w:id="18">
    <w:p w14:paraId="2EFD34B7" w14:textId="77777777" w:rsidR="004A48C6" w:rsidRPr="005D4D21" w:rsidRDefault="004A48C6" w:rsidP="00B32366">
      <w:pPr>
        <w:pStyle w:val="FootnoteText"/>
        <w:rPr>
          <w:b/>
          <w:sz w:val="16"/>
          <w:szCs w:val="16"/>
        </w:rPr>
      </w:pPr>
      <w:r w:rsidRPr="005D4D21">
        <w:rPr>
          <w:rStyle w:val="FootnoteReference"/>
          <w:b/>
          <w:sz w:val="16"/>
          <w:szCs w:val="16"/>
        </w:rPr>
        <w:footnoteRef/>
      </w:r>
      <w:r w:rsidRPr="005D4D21">
        <w:rPr>
          <w:b/>
          <w:sz w:val="16"/>
          <w:szCs w:val="16"/>
        </w:rPr>
        <w:t xml:space="preserve"> Licensing Act 2003 (Premises Licenses and Club Premises Certificates) Regulations 2005 SI 2005/42 – Regulations 25 and 26</w:t>
      </w:r>
    </w:p>
  </w:footnote>
  <w:footnote w:id="19">
    <w:p w14:paraId="42DC236D" w14:textId="77777777" w:rsidR="004A48C6" w:rsidRPr="005D4D21" w:rsidRDefault="004A48C6" w:rsidP="00B32366">
      <w:pPr>
        <w:pStyle w:val="FootnoteText"/>
        <w:rPr>
          <w:b/>
          <w:sz w:val="16"/>
          <w:szCs w:val="16"/>
        </w:rPr>
      </w:pPr>
      <w:r w:rsidRPr="005D4D21">
        <w:rPr>
          <w:rStyle w:val="FootnoteReference"/>
          <w:b/>
          <w:sz w:val="16"/>
          <w:szCs w:val="16"/>
        </w:rPr>
        <w:footnoteRef/>
      </w:r>
      <w:r w:rsidRPr="005D4D21">
        <w:rPr>
          <w:b/>
          <w:sz w:val="16"/>
          <w:szCs w:val="16"/>
        </w:rPr>
        <w:t xml:space="preserve"> Licensing Act 2003 (Premises Licenses and Club Premises Certificates) Regulations 2005 SI 2005/42 – Regulation 26c</w:t>
      </w:r>
    </w:p>
  </w:footnote>
  <w:footnote w:id="20">
    <w:p w14:paraId="1247E95D" w14:textId="77777777" w:rsidR="004A48C6" w:rsidRPr="005D4D21" w:rsidRDefault="004A48C6" w:rsidP="00B32366">
      <w:pPr>
        <w:pStyle w:val="FootnoteText"/>
        <w:rPr>
          <w:b/>
          <w:sz w:val="16"/>
          <w:szCs w:val="16"/>
        </w:rPr>
      </w:pPr>
      <w:r w:rsidRPr="005D4D21">
        <w:rPr>
          <w:rStyle w:val="FootnoteReference"/>
          <w:b/>
          <w:sz w:val="16"/>
          <w:szCs w:val="16"/>
        </w:rPr>
        <w:footnoteRef/>
      </w:r>
      <w:r w:rsidRPr="005D4D21">
        <w:rPr>
          <w:b/>
          <w:sz w:val="16"/>
          <w:szCs w:val="16"/>
        </w:rPr>
        <w:t xml:space="preserve"> Licensing Act 2003 (Premises Licenses and Club Premises Certificates) Regulations 2005 SI 2005/42 – Regulations 25 and 26</w:t>
      </w:r>
    </w:p>
  </w:footnote>
  <w:footnote w:id="21">
    <w:p w14:paraId="6BD04350" w14:textId="77777777" w:rsidR="004A48C6" w:rsidRDefault="004A48C6" w:rsidP="00B32366">
      <w:pPr>
        <w:pStyle w:val="FootnoteText"/>
      </w:pPr>
      <w:r>
        <w:rPr>
          <w:rStyle w:val="FootnoteReference"/>
        </w:rPr>
        <w:footnoteRef/>
      </w:r>
      <w:r>
        <w:t xml:space="preserve"> Licensing Act 2003 Part 4, section 65</w:t>
      </w:r>
    </w:p>
  </w:footnote>
  <w:footnote w:id="22">
    <w:p w14:paraId="2FB34C8C" w14:textId="77777777" w:rsidR="004A48C6" w:rsidRDefault="004A48C6" w:rsidP="00B32366">
      <w:pPr>
        <w:pStyle w:val="FootnoteText"/>
      </w:pPr>
      <w:r>
        <w:rPr>
          <w:rStyle w:val="FootnoteReference"/>
        </w:rPr>
        <w:footnoteRef/>
      </w:r>
      <w:r>
        <w:t xml:space="preserve"> Licensing Act 2003 Part 4, section 66</w:t>
      </w:r>
    </w:p>
  </w:footnote>
  <w:footnote w:id="23">
    <w:p w14:paraId="0C8C73B3" w14:textId="77777777" w:rsidR="004A48C6" w:rsidRPr="005D4D21" w:rsidRDefault="004A48C6" w:rsidP="00B32366">
      <w:pPr>
        <w:pStyle w:val="FootnoteText"/>
        <w:rPr>
          <w:b/>
          <w:sz w:val="16"/>
          <w:szCs w:val="16"/>
        </w:rPr>
      </w:pPr>
      <w:r w:rsidRPr="005D4D21">
        <w:rPr>
          <w:rStyle w:val="FootnoteReference"/>
          <w:b/>
          <w:sz w:val="16"/>
          <w:szCs w:val="16"/>
        </w:rPr>
        <w:footnoteRef/>
      </w:r>
      <w:r w:rsidRPr="005D4D21">
        <w:rPr>
          <w:b/>
          <w:sz w:val="16"/>
          <w:szCs w:val="16"/>
        </w:rPr>
        <w:t xml:space="preserve"> If the performance of dance falls within the definition of ‘relevant entertainment’ under Section 2A of the Local Government (Miscellaneous Provisions) Act 1982 a Sexual Entertainment Venue Licence under that legislation will be required, rather than a premises licence</w:t>
      </w:r>
    </w:p>
  </w:footnote>
  <w:footnote w:id="24">
    <w:p w14:paraId="033F4F88" w14:textId="77777777" w:rsidR="004A48C6" w:rsidRPr="005D4D21" w:rsidRDefault="004A48C6" w:rsidP="00B32366">
      <w:pPr>
        <w:pStyle w:val="FootnoteText"/>
        <w:rPr>
          <w:b/>
          <w:sz w:val="16"/>
          <w:szCs w:val="16"/>
        </w:rPr>
      </w:pPr>
      <w:r w:rsidRPr="005D4D21">
        <w:rPr>
          <w:rStyle w:val="FootnoteReference"/>
          <w:b/>
          <w:sz w:val="16"/>
          <w:szCs w:val="16"/>
        </w:rPr>
        <w:footnoteRef/>
      </w:r>
      <w:r w:rsidRPr="005D4D21">
        <w:rPr>
          <w:b/>
          <w:sz w:val="16"/>
          <w:szCs w:val="16"/>
        </w:rPr>
        <w:t xml:space="preserve"> Licensing Act 2003 Schedule 1, Part 2 and Revised Guidance issued under section 182 of the Licensing Act 2003</w:t>
      </w:r>
    </w:p>
  </w:footnote>
  <w:footnote w:id="25">
    <w:p w14:paraId="2EDABC0B" w14:textId="77777777" w:rsidR="004A48C6" w:rsidRPr="005D4D21" w:rsidRDefault="004A48C6" w:rsidP="00B32366">
      <w:pPr>
        <w:pStyle w:val="FootnoteText"/>
        <w:rPr>
          <w:b/>
          <w:sz w:val="16"/>
          <w:szCs w:val="16"/>
        </w:rPr>
      </w:pPr>
      <w:r w:rsidRPr="005D4D21">
        <w:rPr>
          <w:rStyle w:val="FootnoteReference"/>
          <w:b/>
          <w:sz w:val="16"/>
          <w:szCs w:val="16"/>
        </w:rPr>
        <w:footnoteRef/>
      </w:r>
      <w:r w:rsidRPr="005D4D21">
        <w:rPr>
          <w:b/>
          <w:sz w:val="16"/>
          <w:szCs w:val="16"/>
        </w:rPr>
        <w:t xml:space="preserve"> Licensing Act 2003 (Premises Licenses and Club Premises Certificates) Regulations 2005 SI 2005/42 – Regulations 25 and 26</w:t>
      </w:r>
    </w:p>
  </w:footnote>
  <w:footnote w:id="26">
    <w:p w14:paraId="186CCF36" w14:textId="77777777" w:rsidR="004A48C6" w:rsidRPr="005D4D21" w:rsidRDefault="004A48C6" w:rsidP="00B32366">
      <w:pPr>
        <w:pStyle w:val="FootnoteText"/>
        <w:rPr>
          <w:b/>
          <w:sz w:val="16"/>
          <w:szCs w:val="16"/>
        </w:rPr>
      </w:pPr>
      <w:r w:rsidRPr="005D4D21">
        <w:rPr>
          <w:rStyle w:val="FootnoteReference"/>
          <w:b/>
          <w:sz w:val="16"/>
          <w:szCs w:val="16"/>
        </w:rPr>
        <w:footnoteRef/>
      </w:r>
      <w:r w:rsidRPr="005D4D21">
        <w:rPr>
          <w:b/>
          <w:sz w:val="16"/>
          <w:szCs w:val="16"/>
        </w:rPr>
        <w:t xml:space="preserve"> Licensing Act 2003 (Premises Licenses and Club Premises Certificates) Regulations 2005 SI 2005/42 – Regulation 26c</w:t>
      </w:r>
    </w:p>
  </w:footnote>
  <w:footnote w:id="27">
    <w:p w14:paraId="21561399" w14:textId="77777777" w:rsidR="004A48C6" w:rsidRPr="005D4D21" w:rsidRDefault="004A48C6" w:rsidP="00B32366">
      <w:pPr>
        <w:pStyle w:val="FootnoteText"/>
        <w:rPr>
          <w:b/>
          <w:sz w:val="16"/>
          <w:szCs w:val="16"/>
        </w:rPr>
      </w:pPr>
      <w:r w:rsidRPr="005D4D21">
        <w:rPr>
          <w:rStyle w:val="FootnoteReference"/>
          <w:b/>
          <w:sz w:val="16"/>
          <w:szCs w:val="16"/>
        </w:rPr>
        <w:footnoteRef/>
      </w:r>
      <w:r w:rsidRPr="005D4D21">
        <w:rPr>
          <w:b/>
          <w:sz w:val="16"/>
          <w:szCs w:val="16"/>
        </w:rPr>
        <w:t xml:space="preserve"> Licensing Act 2003 (Premises Licenses and Club Premises Certificates) Regulations 2005 SI 2005/42 – Regulations 25 and 26</w:t>
      </w:r>
    </w:p>
  </w:footnote>
  <w:footnote w:id="28">
    <w:p w14:paraId="7E3AAB45" w14:textId="77777777" w:rsidR="004A48C6" w:rsidRPr="005D4D21" w:rsidRDefault="004A48C6" w:rsidP="00B32366">
      <w:pPr>
        <w:pStyle w:val="FootnoteText"/>
        <w:rPr>
          <w:b/>
          <w:sz w:val="16"/>
          <w:szCs w:val="16"/>
        </w:rPr>
      </w:pPr>
      <w:r w:rsidRPr="005D4D21">
        <w:rPr>
          <w:rStyle w:val="FootnoteReference"/>
          <w:b/>
          <w:sz w:val="16"/>
          <w:szCs w:val="16"/>
        </w:rPr>
        <w:footnoteRef/>
      </w:r>
      <w:r w:rsidRPr="005D4D21">
        <w:rPr>
          <w:b/>
          <w:sz w:val="16"/>
          <w:szCs w:val="16"/>
        </w:rPr>
        <w:t xml:space="preserve"> Licensing Act 2003 (Premises Licenses and Club Premises Certificates) Regulations 2005 SI 2005/42 – Regulation 26c</w:t>
      </w:r>
    </w:p>
  </w:footnote>
  <w:footnote w:id="29">
    <w:p w14:paraId="2BC97C57" w14:textId="77777777" w:rsidR="004A48C6" w:rsidRPr="005D4D21" w:rsidRDefault="004A48C6" w:rsidP="00B32366">
      <w:pPr>
        <w:pStyle w:val="FootnoteText"/>
        <w:rPr>
          <w:b/>
          <w:sz w:val="16"/>
          <w:szCs w:val="16"/>
        </w:rPr>
      </w:pPr>
      <w:r w:rsidRPr="005D4D21">
        <w:rPr>
          <w:rStyle w:val="FootnoteReference"/>
          <w:b/>
          <w:sz w:val="16"/>
          <w:szCs w:val="16"/>
        </w:rPr>
        <w:footnoteRef/>
      </w:r>
      <w:r w:rsidRPr="005D4D21">
        <w:rPr>
          <w:b/>
          <w:sz w:val="16"/>
          <w:szCs w:val="16"/>
        </w:rPr>
        <w:t xml:space="preserve"> Licensing Act 2003 (Premises Licenses and Club Premises Certificates) Regulations 2005 SI 2005/42 – Regulations 25 and 26</w:t>
      </w:r>
    </w:p>
  </w:footnote>
  <w:footnote w:id="30">
    <w:p w14:paraId="6BB3DC43" w14:textId="77777777" w:rsidR="004A48C6" w:rsidRPr="005D4D21" w:rsidRDefault="004A48C6" w:rsidP="00B32366">
      <w:pPr>
        <w:pStyle w:val="FootnoteText"/>
        <w:rPr>
          <w:b/>
          <w:sz w:val="16"/>
          <w:szCs w:val="16"/>
        </w:rPr>
      </w:pPr>
      <w:r w:rsidRPr="005D4D21">
        <w:rPr>
          <w:rStyle w:val="FootnoteReference"/>
          <w:b/>
          <w:sz w:val="16"/>
          <w:szCs w:val="16"/>
        </w:rPr>
        <w:footnoteRef/>
      </w:r>
      <w:r w:rsidRPr="005D4D21">
        <w:rPr>
          <w:b/>
          <w:sz w:val="16"/>
          <w:szCs w:val="16"/>
        </w:rPr>
        <w:t xml:space="preserve"> Licensing Act 2003, Schedule 4</w:t>
      </w:r>
    </w:p>
  </w:footnote>
  <w:footnote w:id="31">
    <w:p w14:paraId="6E15DB31" w14:textId="77777777" w:rsidR="004A48C6" w:rsidRPr="005D4D21" w:rsidRDefault="004A48C6" w:rsidP="00B32366">
      <w:pPr>
        <w:pStyle w:val="FootnoteText"/>
        <w:rPr>
          <w:b/>
          <w:sz w:val="16"/>
          <w:szCs w:val="16"/>
        </w:rPr>
      </w:pPr>
      <w:r w:rsidRPr="005D4D21">
        <w:rPr>
          <w:rStyle w:val="FootnoteReference"/>
          <w:b/>
          <w:sz w:val="16"/>
          <w:szCs w:val="16"/>
        </w:rPr>
        <w:footnoteRef/>
      </w:r>
      <w:r w:rsidRPr="005D4D21">
        <w:rPr>
          <w:b/>
          <w:sz w:val="16"/>
          <w:szCs w:val="16"/>
        </w:rPr>
        <w:t xml:space="preserve"> Photograph must be endorsed by a solicitor, notary, a person of standing in the community or any other individual with a professional qualification</w:t>
      </w:r>
    </w:p>
  </w:footnote>
  <w:footnote w:id="32">
    <w:p w14:paraId="7EB0DF25" w14:textId="77777777" w:rsidR="004A48C6" w:rsidRPr="005D4D21" w:rsidRDefault="004A48C6" w:rsidP="007C37E2">
      <w:pPr>
        <w:pStyle w:val="FootnoteText"/>
        <w:rPr>
          <w:b/>
          <w:sz w:val="16"/>
          <w:szCs w:val="16"/>
        </w:rPr>
      </w:pPr>
      <w:r w:rsidRPr="005D4D21">
        <w:rPr>
          <w:rStyle w:val="FootnoteReference"/>
          <w:b/>
          <w:sz w:val="16"/>
          <w:szCs w:val="16"/>
        </w:rPr>
        <w:footnoteRef/>
      </w:r>
      <w:r w:rsidRPr="005D4D21">
        <w:rPr>
          <w:b/>
          <w:sz w:val="16"/>
          <w:szCs w:val="16"/>
        </w:rPr>
        <w:t xml:space="preserve"> Licensing Act 2003, Schedule 4</w:t>
      </w:r>
    </w:p>
  </w:footnote>
  <w:footnote w:id="33">
    <w:p w14:paraId="2A90D34F" w14:textId="77777777" w:rsidR="004A48C6" w:rsidRDefault="004A48C6" w:rsidP="00AD1A28">
      <w:pPr>
        <w:pStyle w:val="FootnoteText"/>
      </w:pPr>
      <w:r>
        <w:rPr>
          <w:rStyle w:val="FootnoteReference"/>
        </w:rPr>
        <w:footnoteRef/>
      </w:r>
      <w:r>
        <w:t xml:space="preserve"> Adults – alcohol JSNA support pack 2017-18</w:t>
      </w:r>
    </w:p>
  </w:footnote>
  <w:footnote w:id="34">
    <w:p w14:paraId="11075525" w14:textId="77777777" w:rsidR="004A48C6" w:rsidRDefault="004A48C6" w:rsidP="00AD1A28">
      <w:pPr>
        <w:pStyle w:val="FootnoteText"/>
      </w:pPr>
      <w:r>
        <w:rPr>
          <w:rStyle w:val="FootnoteReference"/>
        </w:rPr>
        <w:footnoteRef/>
      </w:r>
      <w:r>
        <w:t xml:space="preserve"> Alcohol: applying All Our Health, PHE Feb 18</w:t>
      </w:r>
    </w:p>
  </w:footnote>
  <w:footnote w:id="35">
    <w:p w14:paraId="615A1EF1" w14:textId="77777777" w:rsidR="004A48C6" w:rsidRPr="00EA22AE" w:rsidRDefault="004A48C6" w:rsidP="00AD1A28">
      <w:pPr>
        <w:autoSpaceDE w:val="0"/>
        <w:autoSpaceDN w:val="0"/>
        <w:adjustRightInd w:val="0"/>
        <w:spacing w:after="0" w:line="240" w:lineRule="auto"/>
        <w:rPr>
          <w:rFonts w:cs="Arial-BoldMT"/>
          <w:bCs/>
          <w:sz w:val="20"/>
          <w:szCs w:val="20"/>
        </w:rPr>
      </w:pPr>
      <w:r>
        <w:rPr>
          <w:rStyle w:val="FootnoteReference"/>
        </w:rPr>
        <w:footnoteRef/>
      </w:r>
      <w:r>
        <w:t xml:space="preserve"> </w:t>
      </w:r>
      <w:r>
        <w:rPr>
          <w:rFonts w:cs="Arial-BoldMT"/>
          <w:bCs/>
          <w:sz w:val="20"/>
          <w:szCs w:val="20"/>
        </w:rPr>
        <w:t xml:space="preserve">The Licensing Act 2003: </w:t>
      </w:r>
      <w:r w:rsidRPr="00EA22AE">
        <w:rPr>
          <w:rFonts w:cs="Arial-BoldMT"/>
          <w:bCs/>
          <w:sz w:val="20"/>
          <w:szCs w:val="20"/>
        </w:rPr>
        <w:t>post-legislative scrutiny</w:t>
      </w:r>
      <w:r>
        <w:rPr>
          <w:rFonts w:cs="Arial-BoldMT"/>
          <w:bCs/>
          <w:sz w:val="20"/>
          <w:szCs w:val="20"/>
        </w:rPr>
        <w:t>, Nov 17</w:t>
      </w:r>
    </w:p>
  </w:footnote>
  <w:footnote w:id="36">
    <w:p w14:paraId="5961EDB9" w14:textId="77777777" w:rsidR="004A48C6" w:rsidRDefault="004A48C6" w:rsidP="00AD1A28">
      <w:pPr>
        <w:pStyle w:val="FootnoteText"/>
      </w:pPr>
      <w:r>
        <w:rPr>
          <w:rStyle w:val="FootnoteReference"/>
        </w:rPr>
        <w:footnoteRef/>
      </w:r>
      <w:r>
        <w:t xml:space="preserve"> </w:t>
      </w:r>
      <w:r w:rsidRPr="00312297">
        <w:t>PHE Local Alcohol Profiles for England, March 17</w:t>
      </w:r>
    </w:p>
  </w:footnote>
  <w:footnote w:id="37">
    <w:p w14:paraId="1CE9BACF" w14:textId="77777777" w:rsidR="004A48C6" w:rsidRDefault="004A48C6" w:rsidP="00AD1A28">
      <w:pPr>
        <w:pStyle w:val="FootnoteText"/>
      </w:pPr>
      <w:r>
        <w:rPr>
          <w:rStyle w:val="FootnoteReference"/>
        </w:rPr>
        <w:footnoteRef/>
      </w:r>
      <w:r>
        <w:t xml:space="preserve"> Strategy to Reduce Alcohol Related Harm 2016-2019</w:t>
      </w:r>
    </w:p>
  </w:footnote>
  <w:footnote w:id="38">
    <w:p w14:paraId="4DB0608E" w14:textId="77777777" w:rsidR="004A48C6" w:rsidRDefault="004A48C6" w:rsidP="00AD1A28">
      <w:pPr>
        <w:pStyle w:val="FootnoteText"/>
      </w:pPr>
      <w:r>
        <w:rPr>
          <w:rStyle w:val="FootnoteReference"/>
        </w:rPr>
        <w:footnoteRef/>
      </w:r>
      <w:r>
        <w:t xml:space="preserve"> MINT, 2015</w:t>
      </w:r>
    </w:p>
  </w:footnote>
  <w:footnote w:id="39">
    <w:p w14:paraId="0274FAC3" w14:textId="77777777" w:rsidR="004A48C6" w:rsidRDefault="004A48C6" w:rsidP="00AD1A28">
      <w:pPr>
        <w:pStyle w:val="FootnoteText"/>
      </w:pPr>
      <w:r>
        <w:rPr>
          <w:rStyle w:val="FootnoteReference"/>
        </w:rPr>
        <w:footnoteRef/>
      </w:r>
      <w:r>
        <w:t xml:space="preserve"> Violence Against the Person</w:t>
      </w:r>
    </w:p>
  </w:footnote>
  <w:footnote w:id="40">
    <w:p w14:paraId="5CC4AFC7" w14:textId="77777777" w:rsidR="004A48C6" w:rsidRDefault="004A48C6" w:rsidP="00AD1A28">
      <w:pPr>
        <w:pStyle w:val="FootnoteText"/>
      </w:pPr>
      <w:r>
        <w:rPr>
          <w:rStyle w:val="FootnoteReference"/>
        </w:rPr>
        <w:footnoteRef/>
      </w:r>
      <w:r>
        <w:t xml:space="preserve"> 2016/17 data</w:t>
      </w:r>
    </w:p>
  </w:footnote>
  <w:footnote w:id="41">
    <w:p w14:paraId="00985432" w14:textId="77777777" w:rsidR="004A48C6" w:rsidRPr="00ED77F1" w:rsidRDefault="004A48C6" w:rsidP="00AD1A28">
      <w:pPr>
        <w:pStyle w:val="Default"/>
        <w:rPr>
          <w:rFonts w:asciiTheme="minorHAnsi" w:hAnsiTheme="minorHAnsi" w:cs="ITC Franklin Gothic Book"/>
          <w:sz w:val="20"/>
          <w:szCs w:val="20"/>
        </w:rPr>
      </w:pPr>
      <w:r w:rsidRPr="00ED77F1">
        <w:rPr>
          <w:rStyle w:val="FootnoteReference"/>
          <w:rFonts w:asciiTheme="minorHAnsi" w:hAnsiTheme="minorHAnsi"/>
          <w:sz w:val="20"/>
          <w:szCs w:val="20"/>
        </w:rPr>
        <w:footnoteRef/>
      </w:r>
      <w:r w:rsidRPr="00ED77F1">
        <w:rPr>
          <w:rFonts w:asciiTheme="minorHAnsi" w:hAnsiTheme="minorHAnsi"/>
          <w:sz w:val="20"/>
          <w:szCs w:val="20"/>
        </w:rPr>
        <w:t xml:space="preserve"> </w:t>
      </w:r>
      <w:r>
        <w:rPr>
          <w:rFonts w:asciiTheme="minorHAnsi" w:hAnsiTheme="minorHAnsi"/>
          <w:bCs/>
          <w:sz w:val="20"/>
          <w:szCs w:val="20"/>
        </w:rPr>
        <w:t>Amended Guidance</w:t>
      </w:r>
      <w:r w:rsidRPr="00ED77F1">
        <w:rPr>
          <w:rFonts w:asciiTheme="minorHAnsi" w:hAnsiTheme="minorHAnsi"/>
          <w:bCs/>
          <w:sz w:val="20"/>
          <w:szCs w:val="20"/>
        </w:rPr>
        <w:t xml:space="preserve"> </w:t>
      </w:r>
      <w:r>
        <w:rPr>
          <w:rFonts w:asciiTheme="minorHAnsi" w:hAnsiTheme="minorHAnsi"/>
          <w:bCs/>
          <w:sz w:val="20"/>
          <w:szCs w:val="20"/>
        </w:rPr>
        <w:t>Issued Under Section</w:t>
      </w:r>
      <w:r w:rsidRPr="00ED77F1">
        <w:rPr>
          <w:rFonts w:asciiTheme="minorHAnsi" w:hAnsiTheme="minorHAnsi"/>
          <w:bCs/>
          <w:sz w:val="20"/>
          <w:szCs w:val="20"/>
        </w:rPr>
        <w:t xml:space="preserve"> 182 </w:t>
      </w:r>
      <w:r>
        <w:rPr>
          <w:rFonts w:asciiTheme="minorHAnsi" w:hAnsiTheme="minorHAnsi"/>
          <w:bCs/>
          <w:sz w:val="20"/>
          <w:szCs w:val="20"/>
        </w:rPr>
        <w:t>of the Licensing Act</w:t>
      </w:r>
      <w:r w:rsidRPr="00ED77F1">
        <w:rPr>
          <w:rFonts w:asciiTheme="minorHAnsi" w:hAnsiTheme="minorHAnsi"/>
          <w:bCs/>
          <w:sz w:val="20"/>
          <w:szCs w:val="20"/>
        </w:rPr>
        <w:t xml:space="preserve"> 2003, October 2012</w:t>
      </w:r>
    </w:p>
  </w:footnote>
  <w:footnote w:id="42">
    <w:p w14:paraId="6EE29FAF" w14:textId="77777777" w:rsidR="004A48C6" w:rsidRDefault="004A48C6" w:rsidP="00AD1A28">
      <w:pPr>
        <w:pStyle w:val="FootnoteText"/>
      </w:pPr>
      <w:r>
        <w:rPr>
          <w:rStyle w:val="FootnoteReference"/>
        </w:rPr>
        <w:footnoteRef/>
      </w:r>
      <w:r>
        <w:t xml:space="preserve"> </w:t>
      </w:r>
      <w:r w:rsidRPr="0062577D">
        <w:t>http://www.originalshrewsbury.co.uk/news/purple-flag</w:t>
      </w:r>
    </w:p>
  </w:footnote>
  <w:footnote w:id="43">
    <w:p w14:paraId="0714EC26" w14:textId="77777777" w:rsidR="004A48C6" w:rsidRDefault="004A48C6" w:rsidP="00AD1A28">
      <w:pPr>
        <w:pStyle w:val="FootnoteText"/>
      </w:pPr>
      <w:r>
        <w:rPr>
          <w:rStyle w:val="FootnoteReference"/>
        </w:rPr>
        <w:footnoteRef/>
      </w:r>
      <w:r>
        <w:t xml:space="preserve"> Includes needle exchanges</w:t>
      </w:r>
    </w:p>
  </w:footnote>
  <w:footnote w:id="44">
    <w:p w14:paraId="48B4184A" w14:textId="77777777" w:rsidR="004A48C6" w:rsidRPr="00883DC0" w:rsidRDefault="004A48C6" w:rsidP="00AD1A28">
      <w:pPr>
        <w:pStyle w:val="Default"/>
        <w:rPr>
          <w:rFonts w:asciiTheme="minorHAnsi" w:hAnsiTheme="minorHAnsi" w:cs="ITC Franklin Gothic Book"/>
          <w:sz w:val="20"/>
          <w:szCs w:val="20"/>
        </w:rPr>
      </w:pPr>
      <w:r w:rsidRPr="00ED77F1">
        <w:rPr>
          <w:rStyle w:val="FootnoteReference"/>
          <w:rFonts w:asciiTheme="minorHAnsi" w:hAnsiTheme="minorHAnsi"/>
          <w:sz w:val="20"/>
          <w:szCs w:val="20"/>
        </w:rPr>
        <w:footnoteRef/>
      </w:r>
      <w:r w:rsidRPr="00ED77F1">
        <w:rPr>
          <w:rFonts w:asciiTheme="minorHAnsi" w:hAnsiTheme="minorHAnsi"/>
          <w:sz w:val="20"/>
          <w:szCs w:val="20"/>
        </w:rPr>
        <w:t xml:space="preserve"> </w:t>
      </w:r>
      <w:r w:rsidRPr="00ED77F1">
        <w:rPr>
          <w:rFonts w:asciiTheme="minorHAnsi" w:hAnsiTheme="minorHAnsi"/>
          <w:bCs/>
          <w:sz w:val="20"/>
          <w:szCs w:val="20"/>
        </w:rPr>
        <w:t xml:space="preserve">Amended Guidance Issued Under Section 182 of the Licensing Act 2003, October 2012 </w:t>
      </w:r>
    </w:p>
  </w:footnote>
  <w:footnote w:id="45">
    <w:p w14:paraId="4014A859" w14:textId="77777777" w:rsidR="004A48C6" w:rsidRDefault="004A48C6" w:rsidP="00AD1A28">
      <w:pPr>
        <w:pStyle w:val="FootnoteText"/>
      </w:pPr>
      <w:r>
        <w:rPr>
          <w:rStyle w:val="FootnoteReference"/>
        </w:rPr>
        <w:footnoteRef/>
      </w:r>
      <w:r>
        <w:t xml:space="preserve"> Service Requests extracted from Uniform</w:t>
      </w:r>
    </w:p>
  </w:footnote>
  <w:footnote w:id="46">
    <w:p w14:paraId="738B3386" w14:textId="77777777" w:rsidR="004A48C6" w:rsidRDefault="004A48C6" w:rsidP="00AD1A28">
      <w:pPr>
        <w:pStyle w:val="FootnoteText"/>
      </w:pPr>
      <w:r>
        <w:rPr>
          <w:rStyle w:val="FootnoteReference"/>
        </w:rPr>
        <w:footnoteRef/>
      </w:r>
      <w:r>
        <w:t xml:space="preserve"> 2016</w:t>
      </w:r>
      <w:r w:rsidRPr="00A2041C">
        <w:t xml:space="preserve"> Population Estimates</w:t>
      </w:r>
      <w:r>
        <w:t xml:space="preserve"> Mid-2016</w:t>
      </w:r>
      <w:r w:rsidRPr="00A2041C">
        <w:t xml:space="preserve"> National Statistics</w:t>
      </w:r>
    </w:p>
  </w:footnote>
  <w:footnote w:id="47">
    <w:p w14:paraId="3E4489AD" w14:textId="77777777" w:rsidR="004A48C6" w:rsidRPr="004B5F2B" w:rsidRDefault="004A48C6" w:rsidP="00AD1A28">
      <w:pPr>
        <w:spacing w:after="0"/>
      </w:pPr>
      <w:r>
        <w:rPr>
          <w:rStyle w:val="FootnoteReference"/>
        </w:rPr>
        <w:footnoteRef/>
      </w:r>
      <w:r>
        <w:t xml:space="preserve"> </w:t>
      </w:r>
      <w:r w:rsidRPr="004F7B69">
        <w:rPr>
          <w:rFonts w:cs="Arial"/>
          <w:sz w:val="20"/>
          <w:szCs w:val="20"/>
        </w:rPr>
        <w:t>The Index of Multiple Deprivation 2015 in Shropshire County; Shropshire Council</w:t>
      </w:r>
    </w:p>
  </w:footnote>
  <w:footnote w:id="48">
    <w:p w14:paraId="66627E33" w14:textId="77777777" w:rsidR="004A48C6" w:rsidRDefault="004A48C6" w:rsidP="00AD1A28">
      <w:pPr>
        <w:pStyle w:val="FootnoteText"/>
      </w:pPr>
      <w:r>
        <w:rPr>
          <w:rStyle w:val="FootnoteReference"/>
        </w:rPr>
        <w:footnoteRef/>
      </w:r>
      <w:r>
        <w:t xml:space="preserve"> Substance Misuse in Shropshire Needs Assessment 2015/16</w:t>
      </w:r>
    </w:p>
  </w:footnote>
  <w:footnote w:id="49">
    <w:p w14:paraId="6B9047E3" w14:textId="77777777" w:rsidR="004A48C6" w:rsidRDefault="004A48C6" w:rsidP="00AD1A28">
      <w:pPr>
        <w:pStyle w:val="FootnoteText"/>
      </w:pPr>
      <w:r>
        <w:rPr>
          <w:rStyle w:val="FootnoteReference"/>
        </w:rPr>
        <w:footnoteRef/>
      </w:r>
      <w:r>
        <w:t xml:space="preserve"> Health Matters: Harmful Drinking and Alcohol Dependence, PHE Jan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D815D" w14:textId="4812AEB6" w:rsidR="0078034B" w:rsidRDefault="0078034B">
    <w:pPr>
      <w:pStyle w:val="Header"/>
    </w:pPr>
    <w:r>
      <w:rPr>
        <w:noProof/>
      </w:rPr>
      <w:pict w14:anchorId="0F8DA5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248516" o:spid="_x0000_s1026" type="#_x0000_t136" style="position:absolute;margin-left:0;margin-top:0;width:561.35pt;height:74.85pt;rotation:315;z-index:-251655168;mso-position-horizontal:center;mso-position-horizontal-relative:margin;mso-position-vertical:center;mso-position-vertical-relative:margin" o:allowincell="f" fillcolor="silver" stroked="f">
          <v:fill opacity=".5"/>
          <v:textpath style="font-family:&quot;Arial&quot;;font-size:1pt" string="Consultation Copy"/>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08ADB" w14:textId="332BED81" w:rsidR="0078034B" w:rsidRDefault="0078034B">
    <w:pPr>
      <w:pStyle w:val="Header"/>
    </w:pPr>
    <w:r>
      <w:rPr>
        <w:noProof/>
      </w:rPr>
      <w:pict w14:anchorId="2FF3B3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248517" o:spid="_x0000_s1027" type="#_x0000_t136" style="position:absolute;margin-left:0;margin-top:0;width:561.35pt;height:74.85pt;rotation:315;z-index:-251653120;mso-position-horizontal:center;mso-position-horizontal-relative:margin;mso-position-vertical:center;mso-position-vertical-relative:margin" o:allowincell="f" fillcolor="silver" stroked="f">
          <v:fill opacity=".5"/>
          <v:textpath style="font-family:&quot;Arial&quot;;font-size:1pt" string="Consultation Copy"/>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C962B" w14:textId="0757FE54" w:rsidR="0078034B" w:rsidRDefault="0078034B">
    <w:pPr>
      <w:pStyle w:val="Header"/>
    </w:pPr>
    <w:r>
      <w:rPr>
        <w:noProof/>
      </w:rPr>
      <w:pict w14:anchorId="23762A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248515" o:spid="_x0000_s1025" type="#_x0000_t136" style="position:absolute;margin-left:0;margin-top:0;width:561.35pt;height:74.85pt;rotation:315;z-index:-251657216;mso-position-horizontal:center;mso-position-horizontal-relative:margin;mso-position-vertical:center;mso-position-vertical-relative:margin" o:allowincell="f" fillcolor="silver" stroked="f">
          <v:fill opacity=".5"/>
          <v:textpath style="font-family:&quot;Arial&quot;;font-size:1pt" string="Consultation Copy"/>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40"/>
    <w:lvl w:ilvl="0">
      <w:numFmt w:val="bullet"/>
      <w:lvlText w:val=""/>
      <w:lvlJc w:val="left"/>
      <w:pPr>
        <w:tabs>
          <w:tab w:val="num" w:pos="720"/>
        </w:tabs>
        <w:ind w:left="720" w:hanging="360"/>
      </w:pPr>
      <w:rPr>
        <w:rFonts w:ascii="Symbol" w:hAnsi="Symbol" w:cs="Times New Roman"/>
      </w:rPr>
    </w:lvl>
  </w:abstractNum>
  <w:abstractNum w:abstractNumId="1" w15:restartNumberingAfterBreak="0">
    <w:nsid w:val="001D7913"/>
    <w:multiLevelType w:val="multilevel"/>
    <w:tmpl w:val="422ACCFC"/>
    <w:lvl w:ilvl="0">
      <w:start w:val="40"/>
      <w:numFmt w:val="decimal"/>
      <w:lvlText w:val="%1"/>
      <w:lvlJc w:val="left"/>
      <w:pPr>
        <w:ind w:left="465" w:hanging="465"/>
      </w:pPr>
      <w:rPr>
        <w:rFonts w:hint="default"/>
      </w:rPr>
    </w:lvl>
    <w:lvl w:ilvl="1">
      <w:start w:val="6"/>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5F27B6"/>
    <w:multiLevelType w:val="hybridMultilevel"/>
    <w:tmpl w:val="74B0FE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5AA048F"/>
    <w:multiLevelType w:val="hybridMultilevel"/>
    <w:tmpl w:val="BA34E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BC3405"/>
    <w:multiLevelType w:val="hybridMultilevel"/>
    <w:tmpl w:val="ACB4ED1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06E10DAD"/>
    <w:multiLevelType w:val="hybridMultilevel"/>
    <w:tmpl w:val="CECCE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945C30"/>
    <w:multiLevelType w:val="hybridMultilevel"/>
    <w:tmpl w:val="F42E0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28348B"/>
    <w:multiLevelType w:val="hybridMultilevel"/>
    <w:tmpl w:val="0B9CA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C65317"/>
    <w:multiLevelType w:val="hybridMultilevel"/>
    <w:tmpl w:val="7986A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55747E"/>
    <w:multiLevelType w:val="hybridMultilevel"/>
    <w:tmpl w:val="C08895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0F264A79"/>
    <w:multiLevelType w:val="hybridMultilevel"/>
    <w:tmpl w:val="9FF05C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0F863F24"/>
    <w:multiLevelType w:val="hybridMultilevel"/>
    <w:tmpl w:val="485E9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1F2835"/>
    <w:multiLevelType w:val="hybridMultilevel"/>
    <w:tmpl w:val="D292D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1F160D"/>
    <w:multiLevelType w:val="hybridMultilevel"/>
    <w:tmpl w:val="52DE6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317521"/>
    <w:multiLevelType w:val="hybridMultilevel"/>
    <w:tmpl w:val="FDECF80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5" w15:restartNumberingAfterBreak="0">
    <w:nsid w:val="18BF06D7"/>
    <w:multiLevelType w:val="hybridMultilevel"/>
    <w:tmpl w:val="3BB02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ED6FFD"/>
    <w:multiLevelType w:val="hybridMultilevel"/>
    <w:tmpl w:val="3B324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8FB115C"/>
    <w:multiLevelType w:val="hybridMultilevel"/>
    <w:tmpl w:val="E82EE6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8A59F1"/>
    <w:multiLevelType w:val="hybridMultilevel"/>
    <w:tmpl w:val="65FE22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975553"/>
    <w:multiLevelType w:val="hybridMultilevel"/>
    <w:tmpl w:val="5DACF7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F6930A7"/>
    <w:multiLevelType w:val="hybridMultilevel"/>
    <w:tmpl w:val="5D202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FD909EE"/>
    <w:multiLevelType w:val="hybridMultilevel"/>
    <w:tmpl w:val="6740673C"/>
    <w:lvl w:ilvl="0" w:tplc="352A035C">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1587382"/>
    <w:multiLevelType w:val="hybridMultilevel"/>
    <w:tmpl w:val="053E7B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4213B69"/>
    <w:multiLevelType w:val="hybridMultilevel"/>
    <w:tmpl w:val="DD048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1648BC"/>
    <w:multiLevelType w:val="hybridMultilevel"/>
    <w:tmpl w:val="2FFE82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265A0F6A"/>
    <w:multiLevelType w:val="hybridMultilevel"/>
    <w:tmpl w:val="0E2296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26733E79"/>
    <w:multiLevelType w:val="hybridMultilevel"/>
    <w:tmpl w:val="F5AC4F6C"/>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296F2F25"/>
    <w:multiLevelType w:val="hybridMultilevel"/>
    <w:tmpl w:val="A1582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CFB67A6"/>
    <w:multiLevelType w:val="hybridMultilevel"/>
    <w:tmpl w:val="151A0D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2D9E3A0D"/>
    <w:multiLevelType w:val="hybridMultilevel"/>
    <w:tmpl w:val="A78E5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DF424E6"/>
    <w:multiLevelType w:val="multilevel"/>
    <w:tmpl w:val="ADDA18D8"/>
    <w:lvl w:ilvl="0">
      <w:start w:val="32"/>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1665373"/>
    <w:multiLevelType w:val="hybridMultilevel"/>
    <w:tmpl w:val="78A82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4EE5F5A"/>
    <w:multiLevelType w:val="hybridMultilevel"/>
    <w:tmpl w:val="87CAE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5970E53"/>
    <w:multiLevelType w:val="hybridMultilevel"/>
    <w:tmpl w:val="72F22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94B3C1B"/>
    <w:multiLevelType w:val="hybridMultilevel"/>
    <w:tmpl w:val="6FAA3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A020EA4"/>
    <w:multiLevelType w:val="hybridMultilevel"/>
    <w:tmpl w:val="8A1A9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B642575"/>
    <w:multiLevelType w:val="hybridMultilevel"/>
    <w:tmpl w:val="4F6C508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7" w15:restartNumberingAfterBreak="0">
    <w:nsid w:val="3B73673E"/>
    <w:multiLevelType w:val="multilevel"/>
    <w:tmpl w:val="F442240E"/>
    <w:lvl w:ilvl="0">
      <w:start w:val="18"/>
      <w:numFmt w:val="decimal"/>
      <w:lvlText w:val="%1"/>
      <w:lvlJc w:val="left"/>
      <w:pPr>
        <w:ind w:left="465" w:hanging="465"/>
      </w:pPr>
      <w:rPr>
        <w:rFonts w:hint="default"/>
      </w:rPr>
    </w:lvl>
    <w:lvl w:ilvl="1">
      <w:start w:val="4"/>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48269CB"/>
    <w:multiLevelType w:val="hybridMultilevel"/>
    <w:tmpl w:val="DB062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57E2F26"/>
    <w:multiLevelType w:val="hybridMultilevel"/>
    <w:tmpl w:val="271A68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45E46D0E"/>
    <w:multiLevelType w:val="hybridMultilevel"/>
    <w:tmpl w:val="830CD9D6"/>
    <w:lvl w:ilvl="0" w:tplc="4954A168">
      <w:start w:val="15"/>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46D76C21"/>
    <w:multiLevelType w:val="hybridMultilevel"/>
    <w:tmpl w:val="1586F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74567B4"/>
    <w:multiLevelType w:val="hybridMultilevel"/>
    <w:tmpl w:val="CCA80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A3B7061"/>
    <w:multiLevelType w:val="hybridMultilevel"/>
    <w:tmpl w:val="2F60C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A7C41D7"/>
    <w:multiLevelType w:val="hybridMultilevel"/>
    <w:tmpl w:val="46B272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4C0B0B8A"/>
    <w:multiLevelType w:val="hybridMultilevel"/>
    <w:tmpl w:val="DC44D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C4E7FA5"/>
    <w:multiLevelType w:val="hybridMultilevel"/>
    <w:tmpl w:val="49024F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50DD6B65"/>
    <w:multiLevelType w:val="hybridMultilevel"/>
    <w:tmpl w:val="974E25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51445415"/>
    <w:multiLevelType w:val="hybridMultilevel"/>
    <w:tmpl w:val="8EC007DE"/>
    <w:lvl w:ilvl="0" w:tplc="2FB8360A">
      <w:start w:val="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16A0BF1"/>
    <w:multiLevelType w:val="hybridMultilevel"/>
    <w:tmpl w:val="B05E8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1765560"/>
    <w:multiLevelType w:val="hybridMultilevel"/>
    <w:tmpl w:val="129E9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2693C2F"/>
    <w:multiLevelType w:val="hybridMultilevel"/>
    <w:tmpl w:val="384C30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526A78D0"/>
    <w:multiLevelType w:val="hybridMultilevel"/>
    <w:tmpl w:val="082E3A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3" w15:restartNumberingAfterBreak="0">
    <w:nsid w:val="54DE0883"/>
    <w:multiLevelType w:val="hybridMultilevel"/>
    <w:tmpl w:val="FCF84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51F4411"/>
    <w:multiLevelType w:val="hybridMultilevel"/>
    <w:tmpl w:val="01BCDB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5" w15:restartNumberingAfterBreak="0">
    <w:nsid w:val="584F136F"/>
    <w:multiLevelType w:val="hybridMultilevel"/>
    <w:tmpl w:val="94342A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6" w15:restartNumberingAfterBreak="0">
    <w:nsid w:val="5B3A771E"/>
    <w:multiLevelType w:val="hybridMultilevel"/>
    <w:tmpl w:val="8EA25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B5D448B"/>
    <w:multiLevelType w:val="hybridMultilevel"/>
    <w:tmpl w:val="A432887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FC25FC6"/>
    <w:multiLevelType w:val="hybridMultilevel"/>
    <w:tmpl w:val="0C1C072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9" w15:restartNumberingAfterBreak="0">
    <w:nsid w:val="60C707D9"/>
    <w:multiLevelType w:val="multilevel"/>
    <w:tmpl w:val="95C4081A"/>
    <w:lvl w:ilvl="0">
      <w:start w:val="27"/>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61F65435"/>
    <w:multiLevelType w:val="hybridMultilevel"/>
    <w:tmpl w:val="763AF6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1" w15:restartNumberingAfterBreak="0">
    <w:nsid w:val="630E5D1B"/>
    <w:multiLevelType w:val="multilevel"/>
    <w:tmpl w:val="34527846"/>
    <w:name w:val="seq1"/>
    <w:lvl w:ilvl="0">
      <w:start w:val="1"/>
      <w:numFmt w:val="decimal"/>
      <w:pStyle w:val="N1"/>
      <w:suff w:val="nothing"/>
      <w:lvlText w:val="%1."/>
      <w:lvlJc w:val="left"/>
      <w:pPr>
        <w:ind w:left="0" w:firstLine="170"/>
      </w:pPr>
      <w:rPr>
        <w:rFonts w:hint="default"/>
        <w:b/>
        <w:i w:val="0"/>
      </w:rPr>
    </w:lvl>
    <w:lvl w:ilvl="1">
      <w:start w:val="1"/>
      <w:numFmt w:val="decimal"/>
      <w:pStyle w:val="N2"/>
      <w:suff w:val="space"/>
      <w:lvlText w:val="(%2)"/>
      <w:lvlJc w:val="left"/>
      <w:pPr>
        <w:ind w:left="0" w:firstLine="170"/>
      </w:pPr>
      <w:rPr>
        <w:rFonts w:hint="default"/>
        <w:b w:val="0"/>
        <w:i w:val="0"/>
      </w:rPr>
    </w:lvl>
    <w:lvl w:ilvl="2">
      <w:start w:val="1"/>
      <w:numFmt w:val="lowerLetter"/>
      <w:pStyle w:val="N3"/>
      <w:lvlText w:val="(%3)"/>
      <w:lvlJc w:val="left"/>
      <w:pPr>
        <w:tabs>
          <w:tab w:val="num" w:pos="737"/>
        </w:tabs>
        <w:ind w:left="737" w:hanging="397"/>
      </w:pPr>
      <w:rPr>
        <w:rFonts w:hint="default"/>
      </w:rPr>
    </w:lvl>
    <w:lvl w:ilvl="3">
      <w:start w:val="1"/>
      <w:numFmt w:val="lowerRoman"/>
      <w:pStyle w:val="N4"/>
      <w:lvlText w:val="(%4)"/>
      <w:lvlJc w:val="right"/>
      <w:pPr>
        <w:tabs>
          <w:tab w:val="num" w:pos="1134"/>
        </w:tabs>
        <w:ind w:left="1134" w:hanging="113"/>
      </w:pPr>
      <w:rPr>
        <w:rFonts w:hint="default"/>
      </w:rPr>
    </w:lvl>
    <w:lvl w:ilvl="4">
      <w:start w:val="27"/>
      <w:numFmt w:val="lowerLetter"/>
      <w:pStyle w:val="N5"/>
      <w:lvlText w:val="(%5)"/>
      <w:lvlJc w:val="left"/>
      <w:pPr>
        <w:tabs>
          <w:tab w:val="num" w:pos="1701"/>
        </w:tabs>
        <w:ind w:left="1701" w:hanging="567"/>
      </w:pPr>
      <w:rPr>
        <w:rFonts w:hint="default"/>
      </w:rPr>
    </w:lvl>
    <w:lvl w:ilvl="5">
      <w:start w:val="1"/>
      <w:numFmt w:val="lowerLetter"/>
      <w:lvlText w:val="(%6)"/>
      <w:lvlJc w:val="left"/>
      <w:pPr>
        <w:tabs>
          <w:tab w:val="num" w:pos="720"/>
        </w:tabs>
        <w:ind w:left="720" w:hanging="720"/>
      </w:pPr>
      <w:rPr>
        <w:rFonts w:hint="default"/>
      </w:rPr>
    </w:lvl>
    <w:lvl w:ilvl="6">
      <w:start w:val="1"/>
      <w:numFmt w:val="lowerRoman"/>
      <w:lvlText w:val="(%7)"/>
      <w:lvlJc w:val="left"/>
      <w:pPr>
        <w:tabs>
          <w:tab w:val="num" w:pos="1440"/>
        </w:tabs>
        <w:ind w:left="1440" w:hanging="720"/>
      </w:pPr>
      <w:rPr>
        <w:rFonts w:hint="default"/>
      </w:rPr>
    </w:lvl>
    <w:lvl w:ilvl="7">
      <w:start w:val="1"/>
      <w:numFmt w:val="lowerLetter"/>
      <w:lvlText w:val="(%8)"/>
      <w:lvlJc w:val="left"/>
      <w:pPr>
        <w:tabs>
          <w:tab w:val="num" w:pos="2160"/>
        </w:tabs>
        <w:ind w:left="2160" w:hanging="720"/>
      </w:pPr>
      <w:rPr>
        <w:rFonts w:hint="default"/>
      </w:rPr>
    </w:lvl>
    <w:lvl w:ilvl="8">
      <w:start w:val="1"/>
      <w:numFmt w:val="lowerRoman"/>
      <w:lvlText w:val="(%9)"/>
      <w:lvlJc w:val="left"/>
      <w:pPr>
        <w:tabs>
          <w:tab w:val="num" w:pos="2880"/>
        </w:tabs>
        <w:ind w:left="2880" w:hanging="720"/>
      </w:pPr>
      <w:rPr>
        <w:rFonts w:hint="default"/>
      </w:rPr>
    </w:lvl>
  </w:abstractNum>
  <w:abstractNum w:abstractNumId="62" w15:restartNumberingAfterBreak="0">
    <w:nsid w:val="639F1D33"/>
    <w:multiLevelType w:val="hybridMultilevel"/>
    <w:tmpl w:val="A8A65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4F71BF0"/>
    <w:multiLevelType w:val="hybridMultilevel"/>
    <w:tmpl w:val="F9168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8901D08"/>
    <w:multiLevelType w:val="hybridMultilevel"/>
    <w:tmpl w:val="D96A39D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5" w15:restartNumberingAfterBreak="0">
    <w:nsid w:val="68ED1524"/>
    <w:multiLevelType w:val="hybridMultilevel"/>
    <w:tmpl w:val="8C3A16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6" w15:restartNumberingAfterBreak="0">
    <w:nsid w:val="6AC83B20"/>
    <w:multiLevelType w:val="hybridMultilevel"/>
    <w:tmpl w:val="F476E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B1A242D"/>
    <w:multiLevelType w:val="hybridMultilevel"/>
    <w:tmpl w:val="03229C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8" w15:restartNumberingAfterBreak="0">
    <w:nsid w:val="6E5A35E0"/>
    <w:multiLevelType w:val="hybridMultilevel"/>
    <w:tmpl w:val="37A624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9" w15:restartNumberingAfterBreak="0">
    <w:nsid w:val="6FFA0739"/>
    <w:multiLevelType w:val="hybridMultilevel"/>
    <w:tmpl w:val="89A4B942"/>
    <w:lvl w:ilvl="0" w:tplc="485AFE2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05656CC"/>
    <w:multiLevelType w:val="multilevel"/>
    <w:tmpl w:val="46189CF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71" w15:restartNumberingAfterBreak="0">
    <w:nsid w:val="712B52E7"/>
    <w:multiLevelType w:val="hybridMultilevel"/>
    <w:tmpl w:val="EB3AB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2655320"/>
    <w:multiLevelType w:val="hybridMultilevel"/>
    <w:tmpl w:val="7B7CDD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3" w15:restartNumberingAfterBreak="0">
    <w:nsid w:val="753D08D5"/>
    <w:multiLevelType w:val="hybridMultilevel"/>
    <w:tmpl w:val="1AEA04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4" w15:restartNumberingAfterBreak="0">
    <w:nsid w:val="75627283"/>
    <w:multiLevelType w:val="hybridMultilevel"/>
    <w:tmpl w:val="E0745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606071C"/>
    <w:multiLevelType w:val="hybridMultilevel"/>
    <w:tmpl w:val="B6CEA8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6" w15:restartNumberingAfterBreak="0">
    <w:nsid w:val="778D30B4"/>
    <w:multiLevelType w:val="hybridMultilevel"/>
    <w:tmpl w:val="68645A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7" w15:restartNumberingAfterBreak="0">
    <w:nsid w:val="78203BF8"/>
    <w:multiLevelType w:val="hybridMultilevel"/>
    <w:tmpl w:val="B5E22D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8" w15:restartNumberingAfterBreak="0">
    <w:nsid w:val="79323AC3"/>
    <w:multiLevelType w:val="hybridMultilevel"/>
    <w:tmpl w:val="5094A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9AF7AC0"/>
    <w:multiLevelType w:val="hybridMultilevel"/>
    <w:tmpl w:val="BBB0CC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9B57439"/>
    <w:multiLevelType w:val="multilevel"/>
    <w:tmpl w:val="1A7EA81A"/>
    <w:lvl w:ilvl="0">
      <w:start w:val="15"/>
      <w:numFmt w:val="decimal"/>
      <w:lvlText w:val="%1"/>
      <w:lvlJc w:val="left"/>
      <w:pPr>
        <w:ind w:left="465" w:hanging="465"/>
      </w:pPr>
      <w:rPr>
        <w:rFonts w:hint="default"/>
      </w:rPr>
    </w:lvl>
    <w:lvl w:ilvl="1">
      <w:start w:val="3"/>
      <w:numFmt w:val="decimal"/>
      <w:lvlText w:val="%1.%2"/>
      <w:lvlJc w:val="left"/>
      <w:pPr>
        <w:ind w:left="6703"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7CC90374"/>
    <w:multiLevelType w:val="hybridMultilevel"/>
    <w:tmpl w:val="0E7E5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CDA7D74"/>
    <w:multiLevelType w:val="hybridMultilevel"/>
    <w:tmpl w:val="1924E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DA16E89"/>
    <w:multiLevelType w:val="hybridMultilevel"/>
    <w:tmpl w:val="B400F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EB707B1"/>
    <w:multiLevelType w:val="hybridMultilevel"/>
    <w:tmpl w:val="A900F59C"/>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5" w15:restartNumberingAfterBreak="0">
    <w:nsid w:val="7EF54D2F"/>
    <w:multiLevelType w:val="hybridMultilevel"/>
    <w:tmpl w:val="DF6CE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7012586">
    <w:abstractNumId w:val="9"/>
  </w:num>
  <w:num w:numId="2" w16cid:durableId="300113187">
    <w:abstractNumId w:val="70"/>
  </w:num>
  <w:num w:numId="3" w16cid:durableId="1236360578">
    <w:abstractNumId w:val="61"/>
  </w:num>
  <w:num w:numId="4" w16cid:durableId="2087534825">
    <w:abstractNumId w:val="64"/>
  </w:num>
  <w:num w:numId="5" w16cid:durableId="1542404196">
    <w:abstractNumId w:val="16"/>
  </w:num>
  <w:num w:numId="6" w16cid:durableId="558176055">
    <w:abstractNumId w:val="49"/>
  </w:num>
  <w:num w:numId="7" w16cid:durableId="1831211086">
    <w:abstractNumId w:val="25"/>
  </w:num>
  <w:num w:numId="8" w16cid:durableId="1855417068">
    <w:abstractNumId w:val="68"/>
  </w:num>
  <w:num w:numId="9" w16cid:durableId="1610550915">
    <w:abstractNumId w:val="62"/>
  </w:num>
  <w:num w:numId="10" w16cid:durableId="938610393">
    <w:abstractNumId w:val="35"/>
  </w:num>
  <w:num w:numId="11" w16cid:durableId="2014719383">
    <w:abstractNumId w:val="85"/>
  </w:num>
  <w:num w:numId="12" w16cid:durableId="98524014">
    <w:abstractNumId w:val="73"/>
  </w:num>
  <w:num w:numId="13" w16cid:durableId="825364022">
    <w:abstractNumId w:val="24"/>
  </w:num>
  <w:num w:numId="14" w16cid:durableId="1738505040">
    <w:abstractNumId w:val="39"/>
  </w:num>
  <w:num w:numId="15" w16cid:durableId="1670324782">
    <w:abstractNumId w:val="28"/>
  </w:num>
  <w:num w:numId="16" w16cid:durableId="964039789">
    <w:abstractNumId w:val="67"/>
  </w:num>
  <w:num w:numId="17" w16cid:durableId="1101796346">
    <w:abstractNumId w:val="10"/>
  </w:num>
  <w:num w:numId="18" w16cid:durableId="1125536992">
    <w:abstractNumId w:val="60"/>
  </w:num>
  <w:num w:numId="19" w16cid:durableId="27876485">
    <w:abstractNumId w:val="75"/>
  </w:num>
  <w:num w:numId="20" w16cid:durableId="1966305056">
    <w:abstractNumId w:val="44"/>
  </w:num>
  <w:num w:numId="21" w16cid:durableId="356584560">
    <w:abstractNumId w:val="72"/>
  </w:num>
  <w:num w:numId="22" w16cid:durableId="1787697613">
    <w:abstractNumId w:val="2"/>
  </w:num>
  <w:num w:numId="23" w16cid:durableId="1418020470">
    <w:abstractNumId w:val="51"/>
  </w:num>
  <w:num w:numId="24" w16cid:durableId="660237888">
    <w:abstractNumId w:val="55"/>
  </w:num>
  <w:num w:numId="25" w16cid:durableId="979073063">
    <w:abstractNumId w:val="76"/>
  </w:num>
  <w:num w:numId="26" w16cid:durableId="1319187714">
    <w:abstractNumId w:val="65"/>
  </w:num>
  <w:num w:numId="27" w16cid:durableId="1641350444">
    <w:abstractNumId w:val="50"/>
  </w:num>
  <w:num w:numId="28" w16cid:durableId="778913792">
    <w:abstractNumId w:val="5"/>
  </w:num>
  <w:num w:numId="29" w16cid:durableId="642933324">
    <w:abstractNumId w:val="36"/>
  </w:num>
  <w:num w:numId="30" w16cid:durableId="395667853">
    <w:abstractNumId w:val="69"/>
  </w:num>
  <w:num w:numId="31" w16cid:durableId="2057658356">
    <w:abstractNumId w:val="47"/>
  </w:num>
  <w:num w:numId="32" w16cid:durableId="1730491576">
    <w:abstractNumId w:val="37"/>
  </w:num>
  <w:num w:numId="33" w16cid:durableId="1890994084">
    <w:abstractNumId w:val="13"/>
  </w:num>
  <w:num w:numId="34" w16cid:durableId="114564484">
    <w:abstractNumId w:val="46"/>
  </w:num>
  <w:num w:numId="35" w16cid:durableId="1412432132">
    <w:abstractNumId w:val="77"/>
  </w:num>
  <w:num w:numId="36" w16cid:durableId="1943872308">
    <w:abstractNumId w:val="84"/>
  </w:num>
  <w:num w:numId="37" w16cid:durableId="612321741">
    <w:abstractNumId w:val="58"/>
  </w:num>
  <w:num w:numId="38" w16cid:durableId="2008442183">
    <w:abstractNumId w:val="40"/>
  </w:num>
  <w:num w:numId="39" w16cid:durableId="947547719">
    <w:abstractNumId w:val="80"/>
  </w:num>
  <w:num w:numId="40" w16cid:durableId="464203442">
    <w:abstractNumId w:val="59"/>
  </w:num>
  <w:num w:numId="41" w16cid:durableId="1979413733">
    <w:abstractNumId w:val="30"/>
  </w:num>
  <w:num w:numId="42" w16cid:durableId="667057469">
    <w:abstractNumId w:val="1"/>
  </w:num>
  <w:num w:numId="43" w16cid:durableId="88277556">
    <w:abstractNumId w:val="63"/>
  </w:num>
  <w:num w:numId="44" w16cid:durableId="530383319">
    <w:abstractNumId w:val="71"/>
  </w:num>
  <w:num w:numId="45" w16cid:durableId="1988045400">
    <w:abstractNumId w:val="21"/>
  </w:num>
  <w:num w:numId="46" w16cid:durableId="1982927106">
    <w:abstractNumId w:val="12"/>
  </w:num>
  <w:num w:numId="47" w16cid:durableId="1388996196">
    <w:abstractNumId w:val="38"/>
  </w:num>
  <w:num w:numId="48" w16cid:durableId="1467429980">
    <w:abstractNumId w:val="7"/>
  </w:num>
  <w:num w:numId="49" w16cid:durableId="1024332831">
    <w:abstractNumId w:val="45"/>
  </w:num>
  <w:num w:numId="50" w16cid:durableId="1647120598">
    <w:abstractNumId w:val="78"/>
  </w:num>
  <w:num w:numId="51" w16cid:durableId="1641030937">
    <w:abstractNumId w:val="20"/>
  </w:num>
  <w:num w:numId="52" w16cid:durableId="1736317445">
    <w:abstractNumId w:val="26"/>
  </w:num>
  <w:num w:numId="53" w16cid:durableId="1977569026">
    <w:abstractNumId w:val="17"/>
  </w:num>
  <w:num w:numId="54" w16cid:durableId="1112282939">
    <w:abstractNumId w:val="79"/>
  </w:num>
  <w:num w:numId="55" w16cid:durableId="1468165393">
    <w:abstractNumId w:val="18"/>
  </w:num>
  <w:num w:numId="56" w16cid:durableId="9575580">
    <w:abstractNumId w:val="22"/>
  </w:num>
  <w:num w:numId="57" w16cid:durableId="1100374418">
    <w:abstractNumId w:val="15"/>
  </w:num>
  <w:num w:numId="58" w16cid:durableId="126703066">
    <w:abstractNumId w:val="82"/>
  </w:num>
  <w:num w:numId="59" w16cid:durableId="765926511">
    <w:abstractNumId w:val="41"/>
  </w:num>
  <w:num w:numId="60" w16cid:durableId="2114282840">
    <w:abstractNumId w:val="23"/>
  </w:num>
  <w:num w:numId="61" w16cid:durableId="192161177">
    <w:abstractNumId w:val="56"/>
  </w:num>
  <w:num w:numId="62" w16cid:durableId="2134981174">
    <w:abstractNumId w:val="83"/>
  </w:num>
  <w:num w:numId="63" w16cid:durableId="133641137">
    <w:abstractNumId w:val="66"/>
  </w:num>
  <w:num w:numId="64" w16cid:durableId="500464160">
    <w:abstractNumId w:val="4"/>
  </w:num>
  <w:num w:numId="65" w16cid:durableId="1047493296">
    <w:abstractNumId w:val="32"/>
  </w:num>
  <w:num w:numId="66" w16cid:durableId="1877617316">
    <w:abstractNumId w:val="27"/>
  </w:num>
  <w:num w:numId="67" w16cid:durableId="1273394772">
    <w:abstractNumId w:val="6"/>
  </w:num>
  <w:num w:numId="68" w16cid:durableId="279722443">
    <w:abstractNumId w:val="43"/>
  </w:num>
  <w:num w:numId="69" w16cid:durableId="1983339817">
    <w:abstractNumId w:val="31"/>
  </w:num>
  <w:num w:numId="70" w16cid:durableId="1261262013">
    <w:abstractNumId w:val="81"/>
  </w:num>
  <w:num w:numId="71" w16cid:durableId="1102452919">
    <w:abstractNumId w:val="29"/>
  </w:num>
  <w:num w:numId="72" w16cid:durableId="682903974">
    <w:abstractNumId w:val="42"/>
  </w:num>
  <w:num w:numId="73" w16cid:durableId="490875989">
    <w:abstractNumId w:val="33"/>
  </w:num>
  <w:num w:numId="74" w16cid:durableId="320503441">
    <w:abstractNumId w:val="34"/>
  </w:num>
  <w:num w:numId="75" w16cid:durableId="2050908665">
    <w:abstractNumId w:val="8"/>
  </w:num>
  <w:num w:numId="76" w16cid:durableId="1563372846">
    <w:abstractNumId w:val="53"/>
  </w:num>
  <w:num w:numId="77" w16cid:durableId="2083484241">
    <w:abstractNumId w:val="48"/>
  </w:num>
  <w:num w:numId="78" w16cid:durableId="546264725">
    <w:abstractNumId w:val="3"/>
  </w:num>
  <w:num w:numId="79" w16cid:durableId="749886752">
    <w:abstractNumId w:val="74"/>
  </w:num>
  <w:num w:numId="80" w16cid:durableId="1780493484">
    <w:abstractNumId w:val="11"/>
  </w:num>
  <w:num w:numId="81" w16cid:durableId="1493376181">
    <w:abstractNumId w:val="14"/>
  </w:num>
  <w:num w:numId="82" w16cid:durableId="473135336">
    <w:abstractNumId w:val="54"/>
  </w:num>
  <w:num w:numId="83" w16cid:durableId="2010864447">
    <w:abstractNumId w:val="19"/>
  </w:num>
  <w:num w:numId="84" w16cid:durableId="1120612083">
    <w:abstractNumId w:val="52"/>
  </w:num>
  <w:num w:numId="85" w16cid:durableId="1714696896">
    <w:abstractNumId w:val="5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GB" w:vendorID="64" w:dllVersion="0" w:nlCheck="1" w:checkStyle="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2ED"/>
    <w:rsid w:val="000002FD"/>
    <w:rsid w:val="00001928"/>
    <w:rsid w:val="000028AF"/>
    <w:rsid w:val="00002A82"/>
    <w:rsid w:val="00003773"/>
    <w:rsid w:val="000043E6"/>
    <w:rsid w:val="00006C4A"/>
    <w:rsid w:val="00007476"/>
    <w:rsid w:val="00007A62"/>
    <w:rsid w:val="000139DC"/>
    <w:rsid w:val="000144E6"/>
    <w:rsid w:val="00014F20"/>
    <w:rsid w:val="000153C3"/>
    <w:rsid w:val="0001649A"/>
    <w:rsid w:val="00017BB7"/>
    <w:rsid w:val="00020355"/>
    <w:rsid w:val="0002077F"/>
    <w:rsid w:val="00021A1A"/>
    <w:rsid w:val="00023703"/>
    <w:rsid w:val="00025359"/>
    <w:rsid w:val="00026EF2"/>
    <w:rsid w:val="00031DAA"/>
    <w:rsid w:val="00031E8C"/>
    <w:rsid w:val="0003230D"/>
    <w:rsid w:val="00032AE9"/>
    <w:rsid w:val="00034574"/>
    <w:rsid w:val="00034F45"/>
    <w:rsid w:val="00035E31"/>
    <w:rsid w:val="0003679A"/>
    <w:rsid w:val="000418B9"/>
    <w:rsid w:val="00041B1D"/>
    <w:rsid w:val="00044473"/>
    <w:rsid w:val="00044911"/>
    <w:rsid w:val="0004582D"/>
    <w:rsid w:val="00045C8C"/>
    <w:rsid w:val="00046326"/>
    <w:rsid w:val="000467F0"/>
    <w:rsid w:val="00047778"/>
    <w:rsid w:val="00051D90"/>
    <w:rsid w:val="00052DDE"/>
    <w:rsid w:val="0005651E"/>
    <w:rsid w:val="00057181"/>
    <w:rsid w:val="000610EB"/>
    <w:rsid w:val="00061E7F"/>
    <w:rsid w:val="00066B33"/>
    <w:rsid w:val="000674D3"/>
    <w:rsid w:val="000675D5"/>
    <w:rsid w:val="00067FA1"/>
    <w:rsid w:val="000723EC"/>
    <w:rsid w:val="00072AC6"/>
    <w:rsid w:val="00073481"/>
    <w:rsid w:val="00074479"/>
    <w:rsid w:val="00074563"/>
    <w:rsid w:val="0007518B"/>
    <w:rsid w:val="00076959"/>
    <w:rsid w:val="000777E5"/>
    <w:rsid w:val="00080774"/>
    <w:rsid w:val="00082551"/>
    <w:rsid w:val="000840E6"/>
    <w:rsid w:val="00084872"/>
    <w:rsid w:val="00084C91"/>
    <w:rsid w:val="00085262"/>
    <w:rsid w:val="00085A40"/>
    <w:rsid w:val="00090D1E"/>
    <w:rsid w:val="00091912"/>
    <w:rsid w:val="00091A8E"/>
    <w:rsid w:val="000925D2"/>
    <w:rsid w:val="00092A3F"/>
    <w:rsid w:val="00093FC8"/>
    <w:rsid w:val="000940AE"/>
    <w:rsid w:val="0009626D"/>
    <w:rsid w:val="00096DA7"/>
    <w:rsid w:val="00097D08"/>
    <w:rsid w:val="00097D77"/>
    <w:rsid w:val="000A119C"/>
    <w:rsid w:val="000A1780"/>
    <w:rsid w:val="000A4692"/>
    <w:rsid w:val="000A4A31"/>
    <w:rsid w:val="000A4ACD"/>
    <w:rsid w:val="000A5EA3"/>
    <w:rsid w:val="000A61C9"/>
    <w:rsid w:val="000B05E5"/>
    <w:rsid w:val="000B2F31"/>
    <w:rsid w:val="000B4274"/>
    <w:rsid w:val="000B43DA"/>
    <w:rsid w:val="000B4842"/>
    <w:rsid w:val="000B7697"/>
    <w:rsid w:val="000C06A0"/>
    <w:rsid w:val="000C07F3"/>
    <w:rsid w:val="000C12CC"/>
    <w:rsid w:val="000C1EAB"/>
    <w:rsid w:val="000C77D0"/>
    <w:rsid w:val="000C7CBF"/>
    <w:rsid w:val="000D0CFC"/>
    <w:rsid w:val="000D30B8"/>
    <w:rsid w:val="000D44EA"/>
    <w:rsid w:val="000D4ABF"/>
    <w:rsid w:val="000D5BDF"/>
    <w:rsid w:val="000D62EC"/>
    <w:rsid w:val="000D6F76"/>
    <w:rsid w:val="000D724A"/>
    <w:rsid w:val="000D7419"/>
    <w:rsid w:val="000D79B6"/>
    <w:rsid w:val="000D7D15"/>
    <w:rsid w:val="000E1500"/>
    <w:rsid w:val="000E205D"/>
    <w:rsid w:val="000E28B6"/>
    <w:rsid w:val="000E2D05"/>
    <w:rsid w:val="000E2E9E"/>
    <w:rsid w:val="000E4B14"/>
    <w:rsid w:val="000E5C4D"/>
    <w:rsid w:val="000E6B76"/>
    <w:rsid w:val="000F005B"/>
    <w:rsid w:val="000F0BDC"/>
    <w:rsid w:val="000F0C4B"/>
    <w:rsid w:val="000F2EC5"/>
    <w:rsid w:val="000F3BFA"/>
    <w:rsid w:val="000F4923"/>
    <w:rsid w:val="000F57C2"/>
    <w:rsid w:val="000F7DD4"/>
    <w:rsid w:val="00100CCD"/>
    <w:rsid w:val="00101206"/>
    <w:rsid w:val="001015F9"/>
    <w:rsid w:val="00101D13"/>
    <w:rsid w:val="00102416"/>
    <w:rsid w:val="001048E0"/>
    <w:rsid w:val="00104EBF"/>
    <w:rsid w:val="0010544F"/>
    <w:rsid w:val="00107881"/>
    <w:rsid w:val="00107FE6"/>
    <w:rsid w:val="0011063E"/>
    <w:rsid w:val="001131BD"/>
    <w:rsid w:val="001140DB"/>
    <w:rsid w:val="00114134"/>
    <w:rsid w:val="001155CE"/>
    <w:rsid w:val="001160F6"/>
    <w:rsid w:val="001171DE"/>
    <w:rsid w:val="001171FF"/>
    <w:rsid w:val="00120A97"/>
    <w:rsid w:val="00121B86"/>
    <w:rsid w:val="00122B0A"/>
    <w:rsid w:val="00123CE6"/>
    <w:rsid w:val="00123EB1"/>
    <w:rsid w:val="00125A86"/>
    <w:rsid w:val="00127084"/>
    <w:rsid w:val="001276E3"/>
    <w:rsid w:val="001321DE"/>
    <w:rsid w:val="00132AFF"/>
    <w:rsid w:val="00133F5C"/>
    <w:rsid w:val="00134766"/>
    <w:rsid w:val="0013655C"/>
    <w:rsid w:val="00136733"/>
    <w:rsid w:val="001375C8"/>
    <w:rsid w:val="00140646"/>
    <w:rsid w:val="001411FC"/>
    <w:rsid w:val="0014348B"/>
    <w:rsid w:val="00143F0E"/>
    <w:rsid w:val="001462F2"/>
    <w:rsid w:val="001463A7"/>
    <w:rsid w:val="00146BEF"/>
    <w:rsid w:val="00146D02"/>
    <w:rsid w:val="00150B90"/>
    <w:rsid w:val="00150C58"/>
    <w:rsid w:val="00153525"/>
    <w:rsid w:val="00153609"/>
    <w:rsid w:val="00155231"/>
    <w:rsid w:val="00155E32"/>
    <w:rsid w:val="00156057"/>
    <w:rsid w:val="00160B1B"/>
    <w:rsid w:val="00160B70"/>
    <w:rsid w:val="0016202D"/>
    <w:rsid w:val="00164B12"/>
    <w:rsid w:val="001654E6"/>
    <w:rsid w:val="00165DE8"/>
    <w:rsid w:val="00170768"/>
    <w:rsid w:val="00170ECA"/>
    <w:rsid w:val="00175D14"/>
    <w:rsid w:val="00177432"/>
    <w:rsid w:val="00181236"/>
    <w:rsid w:val="0018165B"/>
    <w:rsid w:val="001849F0"/>
    <w:rsid w:val="00185B1A"/>
    <w:rsid w:val="00187E66"/>
    <w:rsid w:val="00194EDB"/>
    <w:rsid w:val="00195E6B"/>
    <w:rsid w:val="001971BE"/>
    <w:rsid w:val="001A291C"/>
    <w:rsid w:val="001A37C5"/>
    <w:rsid w:val="001A403F"/>
    <w:rsid w:val="001A4608"/>
    <w:rsid w:val="001A669A"/>
    <w:rsid w:val="001A680B"/>
    <w:rsid w:val="001B03C2"/>
    <w:rsid w:val="001B3033"/>
    <w:rsid w:val="001B41F1"/>
    <w:rsid w:val="001B7612"/>
    <w:rsid w:val="001B763B"/>
    <w:rsid w:val="001C0072"/>
    <w:rsid w:val="001C114A"/>
    <w:rsid w:val="001C2CF9"/>
    <w:rsid w:val="001C3600"/>
    <w:rsid w:val="001C36A9"/>
    <w:rsid w:val="001C3E17"/>
    <w:rsid w:val="001C3FE5"/>
    <w:rsid w:val="001D0FEA"/>
    <w:rsid w:val="001D1517"/>
    <w:rsid w:val="001D7304"/>
    <w:rsid w:val="001D7604"/>
    <w:rsid w:val="001D7AA9"/>
    <w:rsid w:val="001E2493"/>
    <w:rsid w:val="001E60A7"/>
    <w:rsid w:val="001F0077"/>
    <w:rsid w:val="001F14EB"/>
    <w:rsid w:val="001F2479"/>
    <w:rsid w:val="001F306B"/>
    <w:rsid w:val="001F32DD"/>
    <w:rsid w:val="001F3C30"/>
    <w:rsid w:val="001F5055"/>
    <w:rsid w:val="001F54EE"/>
    <w:rsid w:val="001F5622"/>
    <w:rsid w:val="001F6D9E"/>
    <w:rsid w:val="001F75D7"/>
    <w:rsid w:val="001F7D0E"/>
    <w:rsid w:val="00200432"/>
    <w:rsid w:val="00200D29"/>
    <w:rsid w:val="0020175F"/>
    <w:rsid w:val="0020176B"/>
    <w:rsid w:val="00202175"/>
    <w:rsid w:val="002022D7"/>
    <w:rsid w:val="00202DFE"/>
    <w:rsid w:val="0020340F"/>
    <w:rsid w:val="00210339"/>
    <w:rsid w:val="00210481"/>
    <w:rsid w:val="00211155"/>
    <w:rsid w:val="002113B8"/>
    <w:rsid w:val="0021159D"/>
    <w:rsid w:val="002117F2"/>
    <w:rsid w:val="00212072"/>
    <w:rsid w:val="00212905"/>
    <w:rsid w:val="00212938"/>
    <w:rsid w:val="00213515"/>
    <w:rsid w:val="0021469C"/>
    <w:rsid w:val="0021563E"/>
    <w:rsid w:val="0021711E"/>
    <w:rsid w:val="00217ABB"/>
    <w:rsid w:val="00217E99"/>
    <w:rsid w:val="00220E92"/>
    <w:rsid w:val="002225E9"/>
    <w:rsid w:val="00223479"/>
    <w:rsid w:val="00227641"/>
    <w:rsid w:val="0022770D"/>
    <w:rsid w:val="00230538"/>
    <w:rsid w:val="00231090"/>
    <w:rsid w:val="002311A6"/>
    <w:rsid w:val="00231421"/>
    <w:rsid w:val="00231A24"/>
    <w:rsid w:val="00232C0C"/>
    <w:rsid w:val="002335B5"/>
    <w:rsid w:val="002337F8"/>
    <w:rsid w:val="00235888"/>
    <w:rsid w:val="0023652D"/>
    <w:rsid w:val="00236837"/>
    <w:rsid w:val="00237ABF"/>
    <w:rsid w:val="00240965"/>
    <w:rsid w:val="00242B0D"/>
    <w:rsid w:val="00245F09"/>
    <w:rsid w:val="002462ED"/>
    <w:rsid w:val="002470F8"/>
    <w:rsid w:val="00247D39"/>
    <w:rsid w:val="00250C3D"/>
    <w:rsid w:val="00250D59"/>
    <w:rsid w:val="0025229D"/>
    <w:rsid w:val="002525F2"/>
    <w:rsid w:val="00254F9C"/>
    <w:rsid w:val="00257FC2"/>
    <w:rsid w:val="0026085B"/>
    <w:rsid w:val="0026160E"/>
    <w:rsid w:val="00261B61"/>
    <w:rsid w:val="00266302"/>
    <w:rsid w:val="00266682"/>
    <w:rsid w:val="00266A13"/>
    <w:rsid w:val="00266BF2"/>
    <w:rsid w:val="00266E0C"/>
    <w:rsid w:val="002672B0"/>
    <w:rsid w:val="0026782B"/>
    <w:rsid w:val="0027125C"/>
    <w:rsid w:val="002720FC"/>
    <w:rsid w:val="0027425F"/>
    <w:rsid w:val="0027463B"/>
    <w:rsid w:val="002750DC"/>
    <w:rsid w:val="002759C0"/>
    <w:rsid w:val="00276B9F"/>
    <w:rsid w:val="00277915"/>
    <w:rsid w:val="00277F22"/>
    <w:rsid w:val="002806FB"/>
    <w:rsid w:val="0028084F"/>
    <w:rsid w:val="00282051"/>
    <w:rsid w:val="00283C18"/>
    <w:rsid w:val="00284214"/>
    <w:rsid w:val="00285F3F"/>
    <w:rsid w:val="0028692D"/>
    <w:rsid w:val="002878E4"/>
    <w:rsid w:val="00291132"/>
    <w:rsid w:val="002917AC"/>
    <w:rsid w:val="00291A6F"/>
    <w:rsid w:val="00293107"/>
    <w:rsid w:val="00293708"/>
    <w:rsid w:val="002943F6"/>
    <w:rsid w:val="00294CC5"/>
    <w:rsid w:val="0029584F"/>
    <w:rsid w:val="002966B0"/>
    <w:rsid w:val="00296FCB"/>
    <w:rsid w:val="0029717B"/>
    <w:rsid w:val="002974DC"/>
    <w:rsid w:val="00297E00"/>
    <w:rsid w:val="002A1B66"/>
    <w:rsid w:val="002A1D38"/>
    <w:rsid w:val="002A233B"/>
    <w:rsid w:val="002A5634"/>
    <w:rsid w:val="002A566D"/>
    <w:rsid w:val="002A5C3B"/>
    <w:rsid w:val="002A6988"/>
    <w:rsid w:val="002A7E5E"/>
    <w:rsid w:val="002B1D2B"/>
    <w:rsid w:val="002B1F92"/>
    <w:rsid w:val="002B26F2"/>
    <w:rsid w:val="002B4C5D"/>
    <w:rsid w:val="002C0761"/>
    <w:rsid w:val="002C417C"/>
    <w:rsid w:val="002C4AAF"/>
    <w:rsid w:val="002C55CE"/>
    <w:rsid w:val="002C5BBB"/>
    <w:rsid w:val="002C76E7"/>
    <w:rsid w:val="002D0403"/>
    <w:rsid w:val="002D0641"/>
    <w:rsid w:val="002D09C5"/>
    <w:rsid w:val="002D33C8"/>
    <w:rsid w:val="002D3730"/>
    <w:rsid w:val="002D49C7"/>
    <w:rsid w:val="002D56CC"/>
    <w:rsid w:val="002D5B27"/>
    <w:rsid w:val="002D619B"/>
    <w:rsid w:val="002D6508"/>
    <w:rsid w:val="002D6B8D"/>
    <w:rsid w:val="002D74DE"/>
    <w:rsid w:val="002D7533"/>
    <w:rsid w:val="002E0421"/>
    <w:rsid w:val="002E1A60"/>
    <w:rsid w:val="002E2428"/>
    <w:rsid w:val="002E5AFC"/>
    <w:rsid w:val="002E6C4C"/>
    <w:rsid w:val="002E6D5C"/>
    <w:rsid w:val="002F00AB"/>
    <w:rsid w:val="002F1863"/>
    <w:rsid w:val="002F4237"/>
    <w:rsid w:val="002F6476"/>
    <w:rsid w:val="002F7BBB"/>
    <w:rsid w:val="003003CE"/>
    <w:rsid w:val="003007B9"/>
    <w:rsid w:val="00300DBB"/>
    <w:rsid w:val="00300DF2"/>
    <w:rsid w:val="0030112D"/>
    <w:rsid w:val="00301239"/>
    <w:rsid w:val="003013B6"/>
    <w:rsid w:val="003028C5"/>
    <w:rsid w:val="00304BCD"/>
    <w:rsid w:val="00305100"/>
    <w:rsid w:val="003054DC"/>
    <w:rsid w:val="0030631C"/>
    <w:rsid w:val="003066EB"/>
    <w:rsid w:val="003111A8"/>
    <w:rsid w:val="00311E72"/>
    <w:rsid w:val="003127CD"/>
    <w:rsid w:val="0031297C"/>
    <w:rsid w:val="00313172"/>
    <w:rsid w:val="0031387C"/>
    <w:rsid w:val="00313B36"/>
    <w:rsid w:val="00314253"/>
    <w:rsid w:val="00316329"/>
    <w:rsid w:val="003172C2"/>
    <w:rsid w:val="00317EED"/>
    <w:rsid w:val="00320276"/>
    <w:rsid w:val="003230DF"/>
    <w:rsid w:val="00323AE8"/>
    <w:rsid w:val="003247D5"/>
    <w:rsid w:val="00326933"/>
    <w:rsid w:val="003307E4"/>
    <w:rsid w:val="0033151E"/>
    <w:rsid w:val="003404AF"/>
    <w:rsid w:val="00340932"/>
    <w:rsid w:val="00340C3D"/>
    <w:rsid w:val="00341B54"/>
    <w:rsid w:val="00341D59"/>
    <w:rsid w:val="00342074"/>
    <w:rsid w:val="00342931"/>
    <w:rsid w:val="003436ED"/>
    <w:rsid w:val="0034496A"/>
    <w:rsid w:val="003462E8"/>
    <w:rsid w:val="00346370"/>
    <w:rsid w:val="00346660"/>
    <w:rsid w:val="00346F79"/>
    <w:rsid w:val="003479EE"/>
    <w:rsid w:val="00351A3D"/>
    <w:rsid w:val="0035251B"/>
    <w:rsid w:val="00353B70"/>
    <w:rsid w:val="00355D17"/>
    <w:rsid w:val="00357C04"/>
    <w:rsid w:val="0036055B"/>
    <w:rsid w:val="003613AA"/>
    <w:rsid w:val="00361C15"/>
    <w:rsid w:val="00362B6D"/>
    <w:rsid w:val="00362E49"/>
    <w:rsid w:val="00364873"/>
    <w:rsid w:val="003678B8"/>
    <w:rsid w:val="00367B6C"/>
    <w:rsid w:val="00370540"/>
    <w:rsid w:val="003728F4"/>
    <w:rsid w:val="00372901"/>
    <w:rsid w:val="00375332"/>
    <w:rsid w:val="003778DB"/>
    <w:rsid w:val="00381304"/>
    <w:rsid w:val="00381D8F"/>
    <w:rsid w:val="003836FC"/>
    <w:rsid w:val="003843D9"/>
    <w:rsid w:val="0038628E"/>
    <w:rsid w:val="00386A9D"/>
    <w:rsid w:val="00387062"/>
    <w:rsid w:val="00387EE5"/>
    <w:rsid w:val="003902BE"/>
    <w:rsid w:val="00390CB9"/>
    <w:rsid w:val="00396CC6"/>
    <w:rsid w:val="00397AAD"/>
    <w:rsid w:val="00397B39"/>
    <w:rsid w:val="003A4D77"/>
    <w:rsid w:val="003A616F"/>
    <w:rsid w:val="003A65A6"/>
    <w:rsid w:val="003A65BB"/>
    <w:rsid w:val="003A6AA7"/>
    <w:rsid w:val="003A77AB"/>
    <w:rsid w:val="003A7850"/>
    <w:rsid w:val="003A7909"/>
    <w:rsid w:val="003A7EE4"/>
    <w:rsid w:val="003B0B10"/>
    <w:rsid w:val="003B13FB"/>
    <w:rsid w:val="003B3351"/>
    <w:rsid w:val="003B4C04"/>
    <w:rsid w:val="003B529F"/>
    <w:rsid w:val="003B589A"/>
    <w:rsid w:val="003B6E94"/>
    <w:rsid w:val="003B6F50"/>
    <w:rsid w:val="003C0990"/>
    <w:rsid w:val="003C1788"/>
    <w:rsid w:val="003C187B"/>
    <w:rsid w:val="003C2C12"/>
    <w:rsid w:val="003C2DB4"/>
    <w:rsid w:val="003D0A4E"/>
    <w:rsid w:val="003D23BD"/>
    <w:rsid w:val="003D24C1"/>
    <w:rsid w:val="003D4781"/>
    <w:rsid w:val="003D5824"/>
    <w:rsid w:val="003D6A98"/>
    <w:rsid w:val="003D7F6B"/>
    <w:rsid w:val="003E1D45"/>
    <w:rsid w:val="003E1FF7"/>
    <w:rsid w:val="003E241C"/>
    <w:rsid w:val="003E3BAC"/>
    <w:rsid w:val="003E4637"/>
    <w:rsid w:val="003E5DBC"/>
    <w:rsid w:val="003F3C17"/>
    <w:rsid w:val="003F3EBF"/>
    <w:rsid w:val="003F722A"/>
    <w:rsid w:val="0040033C"/>
    <w:rsid w:val="004019E8"/>
    <w:rsid w:val="004030FE"/>
    <w:rsid w:val="00403190"/>
    <w:rsid w:val="00403835"/>
    <w:rsid w:val="0040437C"/>
    <w:rsid w:val="00405622"/>
    <w:rsid w:val="00406037"/>
    <w:rsid w:val="00407291"/>
    <w:rsid w:val="00407812"/>
    <w:rsid w:val="004101CB"/>
    <w:rsid w:val="004141A8"/>
    <w:rsid w:val="00415336"/>
    <w:rsid w:val="004158C8"/>
    <w:rsid w:val="00416EEE"/>
    <w:rsid w:val="00416F6B"/>
    <w:rsid w:val="00417F1A"/>
    <w:rsid w:val="00420BC9"/>
    <w:rsid w:val="00421514"/>
    <w:rsid w:val="00424028"/>
    <w:rsid w:val="004243C2"/>
    <w:rsid w:val="00424892"/>
    <w:rsid w:val="00425D43"/>
    <w:rsid w:val="00425DDD"/>
    <w:rsid w:val="00426FC2"/>
    <w:rsid w:val="00430F1B"/>
    <w:rsid w:val="00433E79"/>
    <w:rsid w:val="00434427"/>
    <w:rsid w:val="00434BF0"/>
    <w:rsid w:val="00434EB9"/>
    <w:rsid w:val="00435ED4"/>
    <w:rsid w:val="0043675F"/>
    <w:rsid w:val="004369A9"/>
    <w:rsid w:val="004413E1"/>
    <w:rsid w:val="00443B88"/>
    <w:rsid w:val="00443CF0"/>
    <w:rsid w:val="00443EE1"/>
    <w:rsid w:val="00444737"/>
    <w:rsid w:val="00447395"/>
    <w:rsid w:val="004520DE"/>
    <w:rsid w:val="00453B67"/>
    <w:rsid w:val="00454BEB"/>
    <w:rsid w:val="0045582C"/>
    <w:rsid w:val="00455971"/>
    <w:rsid w:val="00456177"/>
    <w:rsid w:val="00457588"/>
    <w:rsid w:val="004606BF"/>
    <w:rsid w:val="0046094F"/>
    <w:rsid w:val="00460EDA"/>
    <w:rsid w:val="0046207D"/>
    <w:rsid w:val="00462A0A"/>
    <w:rsid w:val="0046300B"/>
    <w:rsid w:val="004655BE"/>
    <w:rsid w:val="00465856"/>
    <w:rsid w:val="004661A4"/>
    <w:rsid w:val="004663B9"/>
    <w:rsid w:val="00466535"/>
    <w:rsid w:val="00466F9F"/>
    <w:rsid w:val="00471AD0"/>
    <w:rsid w:val="00472608"/>
    <w:rsid w:val="00474889"/>
    <w:rsid w:val="00474E48"/>
    <w:rsid w:val="00474F24"/>
    <w:rsid w:val="004769D9"/>
    <w:rsid w:val="00476EC5"/>
    <w:rsid w:val="004831DA"/>
    <w:rsid w:val="00483548"/>
    <w:rsid w:val="0048464E"/>
    <w:rsid w:val="00485093"/>
    <w:rsid w:val="004858B4"/>
    <w:rsid w:val="00486DC9"/>
    <w:rsid w:val="00487E13"/>
    <w:rsid w:val="0049264C"/>
    <w:rsid w:val="004938AE"/>
    <w:rsid w:val="00494CE5"/>
    <w:rsid w:val="00496259"/>
    <w:rsid w:val="00496C42"/>
    <w:rsid w:val="00497A6A"/>
    <w:rsid w:val="004A2001"/>
    <w:rsid w:val="004A2BD3"/>
    <w:rsid w:val="004A2DD7"/>
    <w:rsid w:val="004A4306"/>
    <w:rsid w:val="004A48C6"/>
    <w:rsid w:val="004A56A2"/>
    <w:rsid w:val="004A6835"/>
    <w:rsid w:val="004A684C"/>
    <w:rsid w:val="004A78C3"/>
    <w:rsid w:val="004B2987"/>
    <w:rsid w:val="004B3617"/>
    <w:rsid w:val="004B4C26"/>
    <w:rsid w:val="004B54D2"/>
    <w:rsid w:val="004B5ECB"/>
    <w:rsid w:val="004B6329"/>
    <w:rsid w:val="004B77F8"/>
    <w:rsid w:val="004C1964"/>
    <w:rsid w:val="004C2AAE"/>
    <w:rsid w:val="004C35FE"/>
    <w:rsid w:val="004C3C21"/>
    <w:rsid w:val="004C3CFE"/>
    <w:rsid w:val="004C4146"/>
    <w:rsid w:val="004C556B"/>
    <w:rsid w:val="004C7E1A"/>
    <w:rsid w:val="004D3770"/>
    <w:rsid w:val="004D3C02"/>
    <w:rsid w:val="004D4218"/>
    <w:rsid w:val="004D45B6"/>
    <w:rsid w:val="004D5AD0"/>
    <w:rsid w:val="004D6490"/>
    <w:rsid w:val="004D7280"/>
    <w:rsid w:val="004E69A1"/>
    <w:rsid w:val="004E6F73"/>
    <w:rsid w:val="004F0DC4"/>
    <w:rsid w:val="004F12E5"/>
    <w:rsid w:val="004F181F"/>
    <w:rsid w:val="004F2313"/>
    <w:rsid w:val="004F3A4A"/>
    <w:rsid w:val="004F4A2B"/>
    <w:rsid w:val="004F4DDA"/>
    <w:rsid w:val="004F53FE"/>
    <w:rsid w:val="004F64CC"/>
    <w:rsid w:val="004F6E72"/>
    <w:rsid w:val="004F79B7"/>
    <w:rsid w:val="00502706"/>
    <w:rsid w:val="00504401"/>
    <w:rsid w:val="00505290"/>
    <w:rsid w:val="005064E6"/>
    <w:rsid w:val="00506FDF"/>
    <w:rsid w:val="00507B63"/>
    <w:rsid w:val="005141D2"/>
    <w:rsid w:val="0051600F"/>
    <w:rsid w:val="005207D0"/>
    <w:rsid w:val="00523ED1"/>
    <w:rsid w:val="00524D87"/>
    <w:rsid w:val="005258ED"/>
    <w:rsid w:val="00530593"/>
    <w:rsid w:val="00530A6D"/>
    <w:rsid w:val="00531836"/>
    <w:rsid w:val="005331B5"/>
    <w:rsid w:val="00534348"/>
    <w:rsid w:val="00534C0E"/>
    <w:rsid w:val="00536207"/>
    <w:rsid w:val="005364C6"/>
    <w:rsid w:val="005366C2"/>
    <w:rsid w:val="0053681C"/>
    <w:rsid w:val="00537109"/>
    <w:rsid w:val="00537618"/>
    <w:rsid w:val="00537CCA"/>
    <w:rsid w:val="005402E3"/>
    <w:rsid w:val="00542EE9"/>
    <w:rsid w:val="00543864"/>
    <w:rsid w:val="0054450B"/>
    <w:rsid w:val="00544568"/>
    <w:rsid w:val="0054462B"/>
    <w:rsid w:val="005448CE"/>
    <w:rsid w:val="00545D52"/>
    <w:rsid w:val="00547940"/>
    <w:rsid w:val="00547FE3"/>
    <w:rsid w:val="005500BD"/>
    <w:rsid w:val="00550E23"/>
    <w:rsid w:val="00553559"/>
    <w:rsid w:val="0055378D"/>
    <w:rsid w:val="0055443C"/>
    <w:rsid w:val="00557002"/>
    <w:rsid w:val="00557FE7"/>
    <w:rsid w:val="00560DF9"/>
    <w:rsid w:val="005610F1"/>
    <w:rsid w:val="0056145C"/>
    <w:rsid w:val="005622A0"/>
    <w:rsid w:val="005623B9"/>
    <w:rsid w:val="005628E7"/>
    <w:rsid w:val="005658AC"/>
    <w:rsid w:val="00571071"/>
    <w:rsid w:val="00571AE0"/>
    <w:rsid w:val="005774FD"/>
    <w:rsid w:val="005775BB"/>
    <w:rsid w:val="005807E1"/>
    <w:rsid w:val="0058105C"/>
    <w:rsid w:val="005839BD"/>
    <w:rsid w:val="00583A3F"/>
    <w:rsid w:val="00584410"/>
    <w:rsid w:val="005850AD"/>
    <w:rsid w:val="005864CE"/>
    <w:rsid w:val="00586A5A"/>
    <w:rsid w:val="00587000"/>
    <w:rsid w:val="005879E3"/>
    <w:rsid w:val="00590679"/>
    <w:rsid w:val="00591B16"/>
    <w:rsid w:val="00591B1D"/>
    <w:rsid w:val="00597080"/>
    <w:rsid w:val="005A0AA9"/>
    <w:rsid w:val="005A31B7"/>
    <w:rsid w:val="005A5DE5"/>
    <w:rsid w:val="005A615B"/>
    <w:rsid w:val="005A75F1"/>
    <w:rsid w:val="005B1B6A"/>
    <w:rsid w:val="005B2A00"/>
    <w:rsid w:val="005B2C5E"/>
    <w:rsid w:val="005B6C58"/>
    <w:rsid w:val="005C1305"/>
    <w:rsid w:val="005C393D"/>
    <w:rsid w:val="005C3D36"/>
    <w:rsid w:val="005D0440"/>
    <w:rsid w:val="005D3F3B"/>
    <w:rsid w:val="005D4308"/>
    <w:rsid w:val="005D4B26"/>
    <w:rsid w:val="005D4D21"/>
    <w:rsid w:val="005E0905"/>
    <w:rsid w:val="005E0CD6"/>
    <w:rsid w:val="005E5530"/>
    <w:rsid w:val="005E5771"/>
    <w:rsid w:val="005E5B0F"/>
    <w:rsid w:val="005E6772"/>
    <w:rsid w:val="005E685C"/>
    <w:rsid w:val="005E6D5F"/>
    <w:rsid w:val="005F0149"/>
    <w:rsid w:val="005F1A03"/>
    <w:rsid w:val="005F29AB"/>
    <w:rsid w:val="005F2F02"/>
    <w:rsid w:val="005F5323"/>
    <w:rsid w:val="005F5AF8"/>
    <w:rsid w:val="005F7E2F"/>
    <w:rsid w:val="006004DE"/>
    <w:rsid w:val="0060068B"/>
    <w:rsid w:val="00600A2E"/>
    <w:rsid w:val="00601F1E"/>
    <w:rsid w:val="0060527D"/>
    <w:rsid w:val="00606EFD"/>
    <w:rsid w:val="00607900"/>
    <w:rsid w:val="00610E6B"/>
    <w:rsid w:val="00610F43"/>
    <w:rsid w:val="00611BBD"/>
    <w:rsid w:val="00612D16"/>
    <w:rsid w:val="00614FFB"/>
    <w:rsid w:val="006162D4"/>
    <w:rsid w:val="0061659C"/>
    <w:rsid w:val="0061679E"/>
    <w:rsid w:val="006176E5"/>
    <w:rsid w:val="00617AE9"/>
    <w:rsid w:val="006208EF"/>
    <w:rsid w:val="0062167A"/>
    <w:rsid w:val="00621858"/>
    <w:rsid w:val="00622A2C"/>
    <w:rsid w:val="006245F3"/>
    <w:rsid w:val="00624B3D"/>
    <w:rsid w:val="00625575"/>
    <w:rsid w:val="0062639C"/>
    <w:rsid w:val="006265DC"/>
    <w:rsid w:val="00630118"/>
    <w:rsid w:val="00631627"/>
    <w:rsid w:val="006341D2"/>
    <w:rsid w:val="00634256"/>
    <w:rsid w:val="00634BBE"/>
    <w:rsid w:val="00635286"/>
    <w:rsid w:val="00637259"/>
    <w:rsid w:val="006372E8"/>
    <w:rsid w:val="00637858"/>
    <w:rsid w:val="00637A9F"/>
    <w:rsid w:val="006405D3"/>
    <w:rsid w:val="00640CB2"/>
    <w:rsid w:val="00640DFC"/>
    <w:rsid w:val="00641BC8"/>
    <w:rsid w:val="006424B6"/>
    <w:rsid w:val="0064292C"/>
    <w:rsid w:val="006432AF"/>
    <w:rsid w:val="00645F6C"/>
    <w:rsid w:val="00646DCD"/>
    <w:rsid w:val="0065012D"/>
    <w:rsid w:val="006508F3"/>
    <w:rsid w:val="006511F0"/>
    <w:rsid w:val="00652B14"/>
    <w:rsid w:val="0065356F"/>
    <w:rsid w:val="00655C61"/>
    <w:rsid w:val="0065743F"/>
    <w:rsid w:val="00663EE7"/>
    <w:rsid w:val="006644FC"/>
    <w:rsid w:val="00665488"/>
    <w:rsid w:val="00666369"/>
    <w:rsid w:val="00666DBE"/>
    <w:rsid w:val="00670E09"/>
    <w:rsid w:val="006718EE"/>
    <w:rsid w:val="00671CA1"/>
    <w:rsid w:val="00674AF3"/>
    <w:rsid w:val="00675639"/>
    <w:rsid w:val="00676030"/>
    <w:rsid w:val="00676238"/>
    <w:rsid w:val="006777C1"/>
    <w:rsid w:val="00681621"/>
    <w:rsid w:val="006816DC"/>
    <w:rsid w:val="00683053"/>
    <w:rsid w:val="006839A8"/>
    <w:rsid w:val="00683D2F"/>
    <w:rsid w:val="00684B02"/>
    <w:rsid w:val="006858D3"/>
    <w:rsid w:val="006860C9"/>
    <w:rsid w:val="0068711E"/>
    <w:rsid w:val="0068735E"/>
    <w:rsid w:val="00691720"/>
    <w:rsid w:val="0069238B"/>
    <w:rsid w:val="00692761"/>
    <w:rsid w:val="00692B93"/>
    <w:rsid w:val="00693F0B"/>
    <w:rsid w:val="006955A4"/>
    <w:rsid w:val="0069634A"/>
    <w:rsid w:val="006A1D0F"/>
    <w:rsid w:val="006A40E4"/>
    <w:rsid w:val="006A4354"/>
    <w:rsid w:val="006A51F7"/>
    <w:rsid w:val="006A5DBF"/>
    <w:rsid w:val="006B038C"/>
    <w:rsid w:val="006B2935"/>
    <w:rsid w:val="006B2A47"/>
    <w:rsid w:val="006B32ED"/>
    <w:rsid w:val="006B3982"/>
    <w:rsid w:val="006B45F9"/>
    <w:rsid w:val="006B50CC"/>
    <w:rsid w:val="006B5F0F"/>
    <w:rsid w:val="006B73BE"/>
    <w:rsid w:val="006C1010"/>
    <w:rsid w:val="006C2D0D"/>
    <w:rsid w:val="006C2F98"/>
    <w:rsid w:val="006C31EF"/>
    <w:rsid w:val="006C41C2"/>
    <w:rsid w:val="006C467D"/>
    <w:rsid w:val="006C6568"/>
    <w:rsid w:val="006C7660"/>
    <w:rsid w:val="006C7B47"/>
    <w:rsid w:val="006D0712"/>
    <w:rsid w:val="006D07DB"/>
    <w:rsid w:val="006D1680"/>
    <w:rsid w:val="006D2037"/>
    <w:rsid w:val="006D414B"/>
    <w:rsid w:val="006D4256"/>
    <w:rsid w:val="006D4F05"/>
    <w:rsid w:val="006D53BC"/>
    <w:rsid w:val="006D72D8"/>
    <w:rsid w:val="006E1C79"/>
    <w:rsid w:val="006E330C"/>
    <w:rsid w:val="006F0C16"/>
    <w:rsid w:val="006F241B"/>
    <w:rsid w:val="006F28E8"/>
    <w:rsid w:val="006F3939"/>
    <w:rsid w:val="00700379"/>
    <w:rsid w:val="00700BEF"/>
    <w:rsid w:val="00701318"/>
    <w:rsid w:val="007014BC"/>
    <w:rsid w:val="0070285F"/>
    <w:rsid w:val="00703249"/>
    <w:rsid w:val="00704D1C"/>
    <w:rsid w:val="00707359"/>
    <w:rsid w:val="00711DA1"/>
    <w:rsid w:val="0071236C"/>
    <w:rsid w:val="007159E3"/>
    <w:rsid w:val="00723B02"/>
    <w:rsid w:val="007249C2"/>
    <w:rsid w:val="00724D7B"/>
    <w:rsid w:val="0072587B"/>
    <w:rsid w:val="00725E95"/>
    <w:rsid w:val="00730119"/>
    <w:rsid w:val="00730984"/>
    <w:rsid w:val="00730D6B"/>
    <w:rsid w:val="00730DD4"/>
    <w:rsid w:val="007328F0"/>
    <w:rsid w:val="0073333D"/>
    <w:rsid w:val="0073378E"/>
    <w:rsid w:val="0073451B"/>
    <w:rsid w:val="0073778B"/>
    <w:rsid w:val="007400F4"/>
    <w:rsid w:val="00740695"/>
    <w:rsid w:val="00740C42"/>
    <w:rsid w:val="00740DD7"/>
    <w:rsid w:val="00743118"/>
    <w:rsid w:val="007459B5"/>
    <w:rsid w:val="00747BC7"/>
    <w:rsid w:val="00752A27"/>
    <w:rsid w:val="007631C0"/>
    <w:rsid w:val="00767150"/>
    <w:rsid w:val="007678DE"/>
    <w:rsid w:val="00770B6F"/>
    <w:rsid w:val="00771413"/>
    <w:rsid w:val="007729BF"/>
    <w:rsid w:val="00773A3F"/>
    <w:rsid w:val="007760A5"/>
    <w:rsid w:val="0077649A"/>
    <w:rsid w:val="00776D85"/>
    <w:rsid w:val="0078034B"/>
    <w:rsid w:val="007824ED"/>
    <w:rsid w:val="00782803"/>
    <w:rsid w:val="007849DE"/>
    <w:rsid w:val="0078649D"/>
    <w:rsid w:val="007874BD"/>
    <w:rsid w:val="007876FB"/>
    <w:rsid w:val="00787EAF"/>
    <w:rsid w:val="00790F21"/>
    <w:rsid w:val="007959DA"/>
    <w:rsid w:val="00796163"/>
    <w:rsid w:val="00796FF6"/>
    <w:rsid w:val="00797A3C"/>
    <w:rsid w:val="007A03F7"/>
    <w:rsid w:val="007A29C8"/>
    <w:rsid w:val="007A32C6"/>
    <w:rsid w:val="007A3C3B"/>
    <w:rsid w:val="007A475A"/>
    <w:rsid w:val="007A4B04"/>
    <w:rsid w:val="007A4FEC"/>
    <w:rsid w:val="007A5418"/>
    <w:rsid w:val="007A74CA"/>
    <w:rsid w:val="007A7561"/>
    <w:rsid w:val="007B1395"/>
    <w:rsid w:val="007B189F"/>
    <w:rsid w:val="007B19D6"/>
    <w:rsid w:val="007B4199"/>
    <w:rsid w:val="007B48F6"/>
    <w:rsid w:val="007B59A0"/>
    <w:rsid w:val="007B66B7"/>
    <w:rsid w:val="007B7A75"/>
    <w:rsid w:val="007C1275"/>
    <w:rsid w:val="007C32C1"/>
    <w:rsid w:val="007C37E2"/>
    <w:rsid w:val="007C440B"/>
    <w:rsid w:val="007C5173"/>
    <w:rsid w:val="007C63EC"/>
    <w:rsid w:val="007C7A0B"/>
    <w:rsid w:val="007C7C5C"/>
    <w:rsid w:val="007C7C7D"/>
    <w:rsid w:val="007D0E1E"/>
    <w:rsid w:val="007D1635"/>
    <w:rsid w:val="007D22AE"/>
    <w:rsid w:val="007D25DD"/>
    <w:rsid w:val="007D416F"/>
    <w:rsid w:val="007D453D"/>
    <w:rsid w:val="007D471F"/>
    <w:rsid w:val="007D4F0D"/>
    <w:rsid w:val="007D5E76"/>
    <w:rsid w:val="007D7132"/>
    <w:rsid w:val="007E039C"/>
    <w:rsid w:val="007E0D7B"/>
    <w:rsid w:val="007E34D7"/>
    <w:rsid w:val="007E3D6A"/>
    <w:rsid w:val="007E4BD2"/>
    <w:rsid w:val="007E5CA3"/>
    <w:rsid w:val="007E6AD1"/>
    <w:rsid w:val="007E7626"/>
    <w:rsid w:val="007E7667"/>
    <w:rsid w:val="007F095F"/>
    <w:rsid w:val="007F0F3D"/>
    <w:rsid w:val="007F10A1"/>
    <w:rsid w:val="007F1F7E"/>
    <w:rsid w:val="007F7556"/>
    <w:rsid w:val="00800407"/>
    <w:rsid w:val="008006E4"/>
    <w:rsid w:val="00802174"/>
    <w:rsid w:val="008024A6"/>
    <w:rsid w:val="0080270D"/>
    <w:rsid w:val="00802C9B"/>
    <w:rsid w:val="008060E2"/>
    <w:rsid w:val="00807228"/>
    <w:rsid w:val="0081045E"/>
    <w:rsid w:val="008105D8"/>
    <w:rsid w:val="00811458"/>
    <w:rsid w:val="0081231C"/>
    <w:rsid w:val="00813756"/>
    <w:rsid w:val="00813EF9"/>
    <w:rsid w:val="008153E2"/>
    <w:rsid w:val="0081714C"/>
    <w:rsid w:val="0082262D"/>
    <w:rsid w:val="00823010"/>
    <w:rsid w:val="00823035"/>
    <w:rsid w:val="0082462D"/>
    <w:rsid w:val="00825B19"/>
    <w:rsid w:val="00825C10"/>
    <w:rsid w:val="008274D1"/>
    <w:rsid w:val="00832D94"/>
    <w:rsid w:val="00833406"/>
    <w:rsid w:val="00833672"/>
    <w:rsid w:val="008342C9"/>
    <w:rsid w:val="00836507"/>
    <w:rsid w:val="00836543"/>
    <w:rsid w:val="00840A5E"/>
    <w:rsid w:val="00840EA8"/>
    <w:rsid w:val="00842179"/>
    <w:rsid w:val="0084402A"/>
    <w:rsid w:val="00844B6B"/>
    <w:rsid w:val="00845A27"/>
    <w:rsid w:val="00846D57"/>
    <w:rsid w:val="00852697"/>
    <w:rsid w:val="00854694"/>
    <w:rsid w:val="00862796"/>
    <w:rsid w:val="00863716"/>
    <w:rsid w:val="008653C6"/>
    <w:rsid w:val="00866A74"/>
    <w:rsid w:val="0086789D"/>
    <w:rsid w:val="00867A44"/>
    <w:rsid w:val="0087035B"/>
    <w:rsid w:val="00871470"/>
    <w:rsid w:val="00871DC9"/>
    <w:rsid w:val="00872308"/>
    <w:rsid w:val="00873BA8"/>
    <w:rsid w:val="00873E22"/>
    <w:rsid w:val="00875AF5"/>
    <w:rsid w:val="00875E18"/>
    <w:rsid w:val="0087656E"/>
    <w:rsid w:val="00880013"/>
    <w:rsid w:val="008828CD"/>
    <w:rsid w:val="008858A2"/>
    <w:rsid w:val="00885D84"/>
    <w:rsid w:val="00887DE8"/>
    <w:rsid w:val="00887E22"/>
    <w:rsid w:val="00891B7B"/>
    <w:rsid w:val="0089308B"/>
    <w:rsid w:val="008930B0"/>
    <w:rsid w:val="0089313B"/>
    <w:rsid w:val="00894414"/>
    <w:rsid w:val="008947EA"/>
    <w:rsid w:val="0089763C"/>
    <w:rsid w:val="008A24BD"/>
    <w:rsid w:val="008A2904"/>
    <w:rsid w:val="008A2CD1"/>
    <w:rsid w:val="008A2F29"/>
    <w:rsid w:val="008A35F0"/>
    <w:rsid w:val="008A3F2D"/>
    <w:rsid w:val="008A7449"/>
    <w:rsid w:val="008B0706"/>
    <w:rsid w:val="008B32FA"/>
    <w:rsid w:val="008B3D7F"/>
    <w:rsid w:val="008B5D29"/>
    <w:rsid w:val="008B7390"/>
    <w:rsid w:val="008C3971"/>
    <w:rsid w:val="008C4136"/>
    <w:rsid w:val="008C42D7"/>
    <w:rsid w:val="008C4F19"/>
    <w:rsid w:val="008C57C4"/>
    <w:rsid w:val="008C60D0"/>
    <w:rsid w:val="008C650E"/>
    <w:rsid w:val="008C6834"/>
    <w:rsid w:val="008D4780"/>
    <w:rsid w:val="008D5E62"/>
    <w:rsid w:val="008D6DB9"/>
    <w:rsid w:val="008E3EEA"/>
    <w:rsid w:val="008E6548"/>
    <w:rsid w:val="008E6FFF"/>
    <w:rsid w:val="008E75B3"/>
    <w:rsid w:val="008F04F9"/>
    <w:rsid w:val="008F0BBA"/>
    <w:rsid w:val="008F1335"/>
    <w:rsid w:val="008F15FB"/>
    <w:rsid w:val="008F1DB8"/>
    <w:rsid w:val="008F2673"/>
    <w:rsid w:val="008F2B11"/>
    <w:rsid w:val="008F3442"/>
    <w:rsid w:val="00900171"/>
    <w:rsid w:val="00900FE3"/>
    <w:rsid w:val="00901600"/>
    <w:rsid w:val="00901A7B"/>
    <w:rsid w:val="00901F0E"/>
    <w:rsid w:val="00903433"/>
    <w:rsid w:val="00905BA9"/>
    <w:rsid w:val="009073DC"/>
    <w:rsid w:val="009076D4"/>
    <w:rsid w:val="00907713"/>
    <w:rsid w:val="00910C49"/>
    <w:rsid w:val="0091150F"/>
    <w:rsid w:val="00911811"/>
    <w:rsid w:val="00913A2C"/>
    <w:rsid w:val="0091646C"/>
    <w:rsid w:val="00916CDD"/>
    <w:rsid w:val="00921CA3"/>
    <w:rsid w:val="0092333A"/>
    <w:rsid w:val="00925F49"/>
    <w:rsid w:val="00930FE2"/>
    <w:rsid w:val="00932281"/>
    <w:rsid w:val="00932829"/>
    <w:rsid w:val="00933849"/>
    <w:rsid w:val="00934148"/>
    <w:rsid w:val="009355FB"/>
    <w:rsid w:val="00935D27"/>
    <w:rsid w:val="009368FE"/>
    <w:rsid w:val="00936BC4"/>
    <w:rsid w:val="0094016F"/>
    <w:rsid w:val="009401E3"/>
    <w:rsid w:val="00940D24"/>
    <w:rsid w:val="009411AE"/>
    <w:rsid w:val="009415C7"/>
    <w:rsid w:val="00942CDF"/>
    <w:rsid w:val="0094423D"/>
    <w:rsid w:val="009443EF"/>
    <w:rsid w:val="009459E3"/>
    <w:rsid w:val="00946E8A"/>
    <w:rsid w:val="009477A0"/>
    <w:rsid w:val="009506F6"/>
    <w:rsid w:val="009508DE"/>
    <w:rsid w:val="009537DA"/>
    <w:rsid w:val="00954FCC"/>
    <w:rsid w:val="0095513C"/>
    <w:rsid w:val="009554AC"/>
    <w:rsid w:val="00956EEF"/>
    <w:rsid w:val="00957AED"/>
    <w:rsid w:val="0096237F"/>
    <w:rsid w:val="00962777"/>
    <w:rsid w:val="00963021"/>
    <w:rsid w:val="00963D35"/>
    <w:rsid w:val="00964260"/>
    <w:rsid w:val="00964505"/>
    <w:rsid w:val="00966703"/>
    <w:rsid w:val="00966740"/>
    <w:rsid w:val="009719BA"/>
    <w:rsid w:val="00971F3B"/>
    <w:rsid w:val="00974E22"/>
    <w:rsid w:val="00976142"/>
    <w:rsid w:val="00980B57"/>
    <w:rsid w:val="00980C4E"/>
    <w:rsid w:val="009813C0"/>
    <w:rsid w:val="009815DA"/>
    <w:rsid w:val="00982199"/>
    <w:rsid w:val="00982554"/>
    <w:rsid w:val="0098262A"/>
    <w:rsid w:val="0098466D"/>
    <w:rsid w:val="00984FBD"/>
    <w:rsid w:val="009854D0"/>
    <w:rsid w:val="00985C0D"/>
    <w:rsid w:val="00985CD1"/>
    <w:rsid w:val="009903AC"/>
    <w:rsid w:val="00990651"/>
    <w:rsid w:val="009A0DDE"/>
    <w:rsid w:val="009A3C67"/>
    <w:rsid w:val="009A4EA9"/>
    <w:rsid w:val="009A6B5E"/>
    <w:rsid w:val="009A7803"/>
    <w:rsid w:val="009B0CDD"/>
    <w:rsid w:val="009B3FC8"/>
    <w:rsid w:val="009B4303"/>
    <w:rsid w:val="009B63E0"/>
    <w:rsid w:val="009B736B"/>
    <w:rsid w:val="009B7382"/>
    <w:rsid w:val="009B76CB"/>
    <w:rsid w:val="009C0C2C"/>
    <w:rsid w:val="009C1F13"/>
    <w:rsid w:val="009C532A"/>
    <w:rsid w:val="009C5640"/>
    <w:rsid w:val="009C628A"/>
    <w:rsid w:val="009C79D7"/>
    <w:rsid w:val="009D0CC7"/>
    <w:rsid w:val="009D22F2"/>
    <w:rsid w:val="009D2B91"/>
    <w:rsid w:val="009D3C5A"/>
    <w:rsid w:val="009D447E"/>
    <w:rsid w:val="009D458A"/>
    <w:rsid w:val="009D51D9"/>
    <w:rsid w:val="009D568B"/>
    <w:rsid w:val="009D786B"/>
    <w:rsid w:val="009E12EC"/>
    <w:rsid w:val="009E26C2"/>
    <w:rsid w:val="009E53B5"/>
    <w:rsid w:val="009E62A8"/>
    <w:rsid w:val="009E6383"/>
    <w:rsid w:val="009F0C7E"/>
    <w:rsid w:val="009F0D8C"/>
    <w:rsid w:val="009F2E54"/>
    <w:rsid w:val="009F5EA2"/>
    <w:rsid w:val="00A0027F"/>
    <w:rsid w:val="00A00321"/>
    <w:rsid w:val="00A03D34"/>
    <w:rsid w:val="00A03D9F"/>
    <w:rsid w:val="00A05E83"/>
    <w:rsid w:val="00A061E5"/>
    <w:rsid w:val="00A07415"/>
    <w:rsid w:val="00A112B3"/>
    <w:rsid w:val="00A12E7D"/>
    <w:rsid w:val="00A13927"/>
    <w:rsid w:val="00A14365"/>
    <w:rsid w:val="00A14A1D"/>
    <w:rsid w:val="00A16085"/>
    <w:rsid w:val="00A219DE"/>
    <w:rsid w:val="00A21A20"/>
    <w:rsid w:val="00A23E5A"/>
    <w:rsid w:val="00A24FA5"/>
    <w:rsid w:val="00A254B3"/>
    <w:rsid w:val="00A25BEF"/>
    <w:rsid w:val="00A25FFB"/>
    <w:rsid w:val="00A26502"/>
    <w:rsid w:val="00A26BB3"/>
    <w:rsid w:val="00A273CF"/>
    <w:rsid w:val="00A3029E"/>
    <w:rsid w:val="00A305BA"/>
    <w:rsid w:val="00A30EAB"/>
    <w:rsid w:val="00A34A4A"/>
    <w:rsid w:val="00A34E90"/>
    <w:rsid w:val="00A35299"/>
    <w:rsid w:val="00A35B4B"/>
    <w:rsid w:val="00A35F35"/>
    <w:rsid w:val="00A361F1"/>
    <w:rsid w:val="00A37A06"/>
    <w:rsid w:val="00A37EDF"/>
    <w:rsid w:val="00A408CE"/>
    <w:rsid w:val="00A411E3"/>
    <w:rsid w:val="00A421D9"/>
    <w:rsid w:val="00A44DBA"/>
    <w:rsid w:val="00A45884"/>
    <w:rsid w:val="00A50E9A"/>
    <w:rsid w:val="00A51212"/>
    <w:rsid w:val="00A52305"/>
    <w:rsid w:val="00A53164"/>
    <w:rsid w:val="00A53775"/>
    <w:rsid w:val="00A53FB6"/>
    <w:rsid w:val="00A559EB"/>
    <w:rsid w:val="00A60D59"/>
    <w:rsid w:val="00A616FF"/>
    <w:rsid w:val="00A61926"/>
    <w:rsid w:val="00A62B60"/>
    <w:rsid w:val="00A62D7E"/>
    <w:rsid w:val="00A656AA"/>
    <w:rsid w:val="00A70C7F"/>
    <w:rsid w:val="00A71494"/>
    <w:rsid w:val="00A72E9A"/>
    <w:rsid w:val="00A73135"/>
    <w:rsid w:val="00A73508"/>
    <w:rsid w:val="00A738EB"/>
    <w:rsid w:val="00A739D4"/>
    <w:rsid w:val="00A7511D"/>
    <w:rsid w:val="00A754A1"/>
    <w:rsid w:val="00A75508"/>
    <w:rsid w:val="00A75D15"/>
    <w:rsid w:val="00A7611B"/>
    <w:rsid w:val="00A76223"/>
    <w:rsid w:val="00A808E6"/>
    <w:rsid w:val="00A82745"/>
    <w:rsid w:val="00A84605"/>
    <w:rsid w:val="00A84F33"/>
    <w:rsid w:val="00A8526D"/>
    <w:rsid w:val="00A855E1"/>
    <w:rsid w:val="00A85F66"/>
    <w:rsid w:val="00A87BE6"/>
    <w:rsid w:val="00A91871"/>
    <w:rsid w:val="00A9398C"/>
    <w:rsid w:val="00A93DC4"/>
    <w:rsid w:val="00A94B5D"/>
    <w:rsid w:val="00A961B3"/>
    <w:rsid w:val="00A96F03"/>
    <w:rsid w:val="00A97327"/>
    <w:rsid w:val="00A9755D"/>
    <w:rsid w:val="00AA0331"/>
    <w:rsid w:val="00AA0383"/>
    <w:rsid w:val="00AA0F6F"/>
    <w:rsid w:val="00AA1E79"/>
    <w:rsid w:val="00AA223A"/>
    <w:rsid w:val="00AA26F9"/>
    <w:rsid w:val="00AA2D04"/>
    <w:rsid w:val="00AA3388"/>
    <w:rsid w:val="00AA3A0D"/>
    <w:rsid w:val="00AA43AC"/>
    <w:rsid w:val="00AA56A0"/>
    <w:rsid w:val="00AA5FF3"/>
    <w:rsid w:val="00AA68E9"/>
    <w:rsid w:val="00AA6D99"/>
    <w:rsid w:val="00AA723A"/>
    <w:rsid w:val="00AA75CF"/>
    <w:rsid w:val="00AB0A7B"/>
    <w:rsid w:val="00AB0E2E"/>
    <w:rsid w:val="00AB22DC"/>
    <w:rsid w:val="00AB52AC"/>
    <w:rsid w:val="00AB78EC"/>
    <w:rsid w:val="00AB7C48"/>
    <w:rsid w:val="00AB7D62"/>
    <w:rsid w:val="00AC032D"/>
    <w:rsid w:val="00AC1358"/>
    <w:rsid w:val="00AC1EA4"/>
    <w:rsid w:val="00AC3CA8"/>
    <w:rsid w:val="00AC6783"/>
    <w:rsid w:val="00AC6845"/>
    <w:rsid w:val="00AC7BB4"/>
    <w:rsid w:val="00AD081B"/>
    <w:rsid w:val="00AD1A28"/>
    <w:rsid w:val="00AD20B9"/>
    <w:rsid w:val="00AD35EB"/>
    <w:rsid w:val="00AD3663"/>
    <w:rsid w:val="00AD57C8"/>
    <w:rsid w:val="00AD58D1"/>
    <w:rsid w:val="00AE04A6"/>
    <w:rsid w:val="00AE14FD"/>
    <w:rsid w:val="00AE6377"/>
    <w:rsid w:val="00AE7657"/>
    <w:rsid w:val="00AE78A9"/>
    <w:rsid w:val="00AE7F96"/>
    <w:rsid w:val="00AF12DA"/>
    <w:rsid w:val="00AF1486"/>
    <w:rsid w:val="00AF22D6"/>
    <w:rsid w:val="00AF45D1"/>
    <w:rsid w:val="00AF4CCF"/>
    <w:rsid w:val="00AF604B"/>
    <w:rsid w:val="00AF723C"/>
    <w:rsid w:val="00AF7DD6"/>
    <w:rsid w:val="00B01437"/>
    <w:rsid w:val="00B018FD"/>
    <w:rsid w:val="00B02F5C"/>
    <w:rsid w:val="00B03D52"/>
    <w:rsid w:val="00B04645"/>
    <w:rsid w:val="00B06A10"/>
    <w:rsid w:val="00B075F2"/>
    <w:rsid w:val="00B07913"/>
    <w:rsid w:val="00B1029C"/>
    <w:rsid w:val="00B133C2"/>
    <w:rsid w:val="00B1515A"/>
    <w:rsid w:val="00B17E23"/>
    <w:rsid w:val="00B2054E"/>
    <w:rsid w:val="00B2097D"/>
    <w:rsid w:val="00B2269A"/>
    <w:rsid w:val="00B2287D"/>
    <w:rsid w:val="00B27D39"/>
    <w:rsid w:val="00B31F05"/>
    <w:rsid w:val="00B32366"/>
    <w:rsid w:val="00B328C2"/>
    <w:rsid w:val="00B34117"/>
    <w:rsid w:val="00B36DFA"/>
    <w:rsid w:val="00B37250"/>
    <w:rsid w:val="00B40244"/>
    <w:rsid w:val="00B4105F"/>
    <w:rsid w:val="00B427B1"/>
    <w:rsid w:val="00B42B45"/>
    <w:rsid w:val="00B43046"/>
    <w:rsid w:val="00B43BCC"/>
    <w:rsid w:val="00B475D7"/>
    <w:rsid w:val="00B5061B"/>
    <w:rsid w:val="00B514AE"/>
    <w:rsid w:val="00B527E8"/>
    <w:rsid w:val="00B567D4"/>
    <w:rsid w:val="00B5781D"/>
    <w:rsid w:val="00B60759"/>
    <w:rsid w:val="00B61948"/>
    <w:rsid w:val="00B61E5C"/>
    <w:rsid w:val="00B62CD4"/>
    <w:rsid w:val="00B638BA"/>
    <w:rsid w:val="00B66722"/>
    <w:rsid w:val="00B70107"/>
    <w:rsid w:val="00B70115"/>
    <w:rsid w:val="00B70B34"/>
    <w:rsid w:val="00B73716"/>
    <w:rsid w:val="00B74EF7"/>
    <w:rsid w:val="00B7525B"/>
    <w:rsid w:val="00B7580D"/>
    <w:rsid w:val="00B7650C"/>
    <w:rsid w:val="00B76947"/>
    <w:rsid w:val="00B76EB7"/>
    <w:rsid w:val="00B81C6B"/>
    <w:rsid w:val="00B81E21"/>
    <w:rsid w:val="00B820E1"/>
    <w:rsid w:val="00B8280E"/>
    <w:rsid w:val="00B82D65"/>
    <w:rsid w:val="00B83909"/>
    <w:rsid w:val="00B83DA0"/>
    <w:rsid w:val="00B847E5"/>
    <w:rsid w:val="00B84F56"/>
    <w:rsid w:val="00B87FC3"/>
    <w:rsid w:val="00B909CB"/>
    <w:rsid w:val="00B91794"/>
    <w:rsid w:val="00B9292F"/>
    <w:rsid w:val="00B93044"/>
    <w:rsid w:val="00B94551"/>
    <w:rsid w:val="00B95FFC"/>
    <w:rsid w:val="00B963F1"/>
    <w:rsid w:val="00B9654A"/>
    <w:rsid w:val="00BA0771"/>
    <w:rsid w:val="00BA0829"/>
    <w:rsid w:val="00BA0B1E"/>
    <w:rsid w:val="00BA1637"/>
    <w:rsid w:val="00BA1A6F"/>
    <w:rsid w:val="00BA3375"/>
    <w:rsid w:val="00BA38DF"/>
    <w:rsid w:val="00BA61CE"/>
    <w:rsid w:val="00BB08DB"/>
    <w:rsid w:val="00BB08FA"/>
    <w:rsid w:val="00BB2501"/>
    <w:rsid w:val="00BB3EBF"/>
    <w:rsid w:val="00BB4653"/>
    <w:rsid w:val="00BB50C2"/>
    <w:rsid w:val="00BB5766"/>
    <w:rsid w:val="00BB66A9"/>
    <w:rsid w:val="00BB76B7"/>
    <w:rsid w:val="00BB7CE8"/>
    <w:rsid w:val="00BB7E4B"/>
    <w:rsid w:val="00BC2A89"/>
    <w:rsid w:val="00BC2BE7"/>
    <w:rsid w:val="00BC59FD"/>
    <w:rsid w:val="00BC5C45"/>
    <w:rsid w:val="00BC5CAF"/>
    <w:rsid w:val="00BC5E4E"/>
    <w:rsid w:val="00BC66CE"/>
    <w:rsid w:val="00BC6D0B"/>
    <w:rsid w:val="00BC75E4"/>
    <w:rsid w:val="00BD096E"/>
    <w:rsid w:val="00BD2A0D"/>
    <w:rsid w:val="00BD2EB0"/>
    <w:rsid w:val="00BD3DF9"/>
    <w:rsid w:val="00BD6216"/>
    <w:rsid w:val="00BD6838"/>
    <w:rsid w:val="00BE0397"/>
    <w:rsid w:val="00BE0645"/>
    <w:rsid w:val="00BE17E6"/>
    <w:rsid w:val="00BE18EB"/>
    <w:rsid w:val="00BE220A"/>
    <w:rsid w:val="00BE2E53"/>
    <w:rsid w:val="00BE310F"/>
    <w:rsid w:val="00BE3939"/>
    <w:rsid w:val="00BF0D86"/>
    <w:rsid w:val="00BF0D91"/>
    <w:rsid w:val="00BF2976"/>
    <w:rsid w:val="00BF2A72"/>
    <w:rsid w:val="00BF2B05"/>
    <w:rsid w:val="00BF4043"/>
    <w:rsid w:val="00BF7A22"/>
    <w:rsid w:val="00C0149C"/>
    <w:rsid w:val="00C02EFD"/>
    <w:rsid w:val="00C048C9"/>
    <w:rsid w:val="00C05478"/>
    <w:rsid w:val="00C05AEB"/>
    <w:rsid w:val="00C073FF"/>
    <w:rsid w:val="00C07DAD"/>
    <w:rsid w:val="00C108C5"/>
    <w:rsid w:val="00C10A46"/>
    <w:rsid w:val="00C11534"/>
    <w:rsid w:val="00C1170E"/>
    <w:rsid w:val="00C1171E"/>
    <w:rsid w:val="00C12381"/>
    <w:rsid w:val="00C13185"/>
    <w:rsid w:val="00C132D6"/>
    <w:rsid w:val="00C1438C"/>
    <w:rsid w:val="00C146EA"/>
    <w:rsid w:val="00C167D2"/>
    <w:rsid w:val="00C1751E"/>
    <w:rsid w:val="00C17851"/>
    <w:rsid w:val="00C17B22"/>
    <w:rsid w:val="00C219D1"/>
    <w:rsid w:val="00C22116"/>
    <w:rsid w:val="00C229FA"/>
    <w:rsid w:val="00C2355F"/>
    <w:rsid w:val="00C236EA"/>
    <w:rsid w:val="00C23E6A"/>
    <w:rsid w:val="00C24A8F"/>
    <w:rsid w:val="00C24EA3"/>
    <w:rsid w:val="00C2506B"/>
    <w:rsid w:val="00C26CDF"/>
    <w:rsid w:val="00C33075"/>
    <w:rsid w:val="00C33458"/>
    <w:rsid w:val="00C33FD7"/>
    <w:rsid w:val="00C34F53"/>
    <w:rsid w:val="00C35AED"/>
    <w:rsid w:val="00C35B3A"/>
    <w:rsid w:val="00C36959"/>
    <w:rsid w:val="00C37DB6"/>
    <w:rsid w:val="00C41609"/>
    <w:rsid w:val="00C42431"/>
    <w:rsid w:val="00C4272C"/>
    <w:rsid w:val="00C42782"/>
    <w:rsid w:val="00C438D8"/>
    <w:rsid w:val="00C448A4"/>
    <w:rsid w:val="00C44F99"/>
    <w:rsid w:val="00C455DA"/>
    <w:rsid w:val="00C500DA"/>
    <w:rsid w:val="00C5068A"/>
    <w:rsid w:val="00C50A7E"/>
    <w:rsid w:val="00C51440"/>
    <w:rsid w:val="00C5194D"/>
    <w:rsid w:val="00C52090"/>
    <w:rsid w:val="00C53496"/>
    <w:rsid w:val="00C557A3"/>
    <w:rsid w:val="00C55D73"/>
    <w:rsid w:val="00C5724A"/>
    <w:rsid w:val="00C60D90"/>
    <w:rsid w:val="00C612C2"/>
    <w:rsid w:val="00C61578"/>
    <w:rsid w:val="00C64D0B"/>
    <w:rsid w:val="00C658BA"/>
    <w:rsid w:val="00C67E91"/>
    <w:rsid w:val="00C726E8"/>
    <w:rsid w:val="00C731FD"/>
    <w:rsid w:val="00C74E34"/>
    <w:rsid w:val="00C7566C"/>
    <w:rsid w:val="00C75EF1"/>
    <w:rsid w:val="00C76692"/>
    <w:rsid w:val="00C76BBD"/>
    <w:rsid w:val="00C76F60"/>
    <w:rsid w:val="00C822ED"/>
    <w:rsid w:val="00C82696"/>
    <w:rsid w:val="00C85D56"/>
    <w:rsid w:val="00C866A2"/>
    <w:rsid w:val="00C86F83"/>
    <w:rsid w:val="00C87443"/>
    <w:rsid w:val="00C879BC"/>
    <w:rsid w:val="00C87C64"/>
    <w:rsid w:val="00C9032E"/>
    <w:rsid w:val="00C9089A"/>
    <w:rsid w:val="00C90905"/>
    <w:rsid w:val="00C92AA2"/>
    <w:rsid w:val="00C959AB"/>
    <w:rsid w:val="00C97555"/>
    <w:rsid w:val="00CA14A7"/>
    <w:rsid w:val="00CA219B"/>
    <w:rsid w:val="00CA3BE4"/>
    <w:rsid w:val="00CA3FBF"/>
    <w:rsid w:val="00CA5976"/>
    <w:rsid w:val="00CA59AA"/>
    <w:rsid w:val="00CA5D5A"/>
    <w:rsid w:val="00CA649C"/>
    <w:rsid w:val="00CB0955"/>
    <w:rsid w:val="00CB43D4"/>
    <w:rsid w:val="00CB5E02"/>
    <w:rsid w:val="00CC1345"/>
    <w:rsid w:val="00CC4F9D"/>
    <w:rsid w:val="00CC691B"/>
    <w:rsid w:val="00CC69BE"/>
    <w:rsid w:val="00CC7C17"/>
    <w:rsid w:val="00CC7C35"/>
    <w:rsid w:val="00CD07FA"/>
    <w:rsid w:val="00CD08F9"/>
    <w:rsid w:val="00CD0C0D"/>
    <w:rsid w:val="00CD0F15"/>
    <w:rsid w:val="00CD30BE"/>
    <w:rsid w:val="00CD562D"/>
    <w:rsid w:val="00CD5B87"/>
    <w:rsid w:val="00CD5E92"/>
    <w:rsid w:val="00CD6865"/>
    <w:rsid w:val="00CD754C"/>
    <w:rsid w:val="00CD7C9B"/>
    <w:rsid w:val="00CE068E"/>
    <w:rsid w:val="00CE0A64"/>
    <w:rsid w:val="00CE1D00"/>
    <w:rsid w:val="00CE45B0"/>
    <w:rsid w:val="00CE51E8"/>
    <w:rsid w:val="00CE545F"/>
    <w:rsid w:val="00CE6AD7"/>
    <w:rsid w:val="00CE7C9C"/>
    <w:rsid w:val="00CF0651"/>
    <w:rsid w:val="00CF2A9D"/>
    <w:rsid w:val="00CF2F8F"/>
    <w:rsid w:val="00CF2FE1"/>
    <w:rsid w:val="00CF4488"/>
    <w:rsid w:val="00CF69E2"/>
    <w:rsid w:val="00D01858"/>
    <w:rsid w:val="00D03620"/>
    <w:rsid w:val="00D043BA"/>
    <w:rsid w:val="00D05DE3"/>
    <w:rsid w:val="00D1015A"/>
    <w:rsid w:val="00D12B86"/>
    <w:rsid w:val="00D14465"/>
    <w:rsid w:val="00D15C82"/>
    <w:rsid w:val="00D17139"/>
    <w:rsid w:val="00D17565"/>
    <w:rsid w:val="00D17E31"/>
    <w:rsid w:val="00D20F16"/>
    <w:rsid w:val="00D2117A"/>
    <w:rsid w:val="00D2316E"/>
    <w:rsid w:val="00D239A5"/>
    <w:rsid w:val="00D24FE9"/>
    <w:rsid w:val="00D2583B"/>
    <w:rsid w:val="00D30294"/>
    <w:rsid w:val="00D30803"/>
    <w:rsid w:val="00D330E9"/>
    <w:rsid w:val="00D34C4A"/>
    <w:rsid w:val="00D35647"/>
    <w:rsid w:val="00D35A13"/>
    <w:rsid w:val="00D401F2"/>
    <w:rsid w:val="00D40ED0"/>
    <w:rsid w:val="00D4167F"/>
    <w:rsid w:val="00D41714"/>
    <w:rsid w:val="00D43082"/>
    <w:rsid w:val="00D43FC4"/>
    <w:rsid w:val="00D47645"/>
    <w:rsid w:val="00D50919"/>
    <w:rsid w:val="00D50995"/>
    <w:rsid w:val="00D50B3F"/>
    <w:rsid w:val="00D50C3D"/>
    <w:rsid w:val="00D51861"/>
    <w:rsid w:val="00D5238E"/>
    <w:rsid w:val="00D52A43"/>
    <w:rsid w:val="00D53185"/>
    <w:rsid w:val="00D55DA8"/>
    <w:rsid w:val="00D55FA4"/>
    <w:rsid w:val="00D57E82"/>
    <w:rsid w:val="00D60C01"/>
    <w:rsid w:val="00D60FDA"/>
    <w:rsid w:val="00D61F52"/>
    <w:rsid w:val="00D642F2"/>
    <w:rsid w:val="00D7120A"/>
    <w:rsid w:val="00D716F6"/>
    <w:rsid w:val="00D7177C"/>
    <w:rsid w:val="00D7182E"/>
    <w:rsid w:val="00D71DBE"/>
    <w:rsid w:val="00D72637"/>
    <w:rsid w:val="00D7397A"/>
    <w:rsid w:val="00D74D07"/>
    <w:rsid w:val="00D75994"/>
    <w:rsid w:val="00D76D1F"/>
    <w:rsid w:val="00D776CD"/>
    <w:rsid w:val="00D80528"/>
    <w:rsid w:val="00D80E52"/>
    <w:rsid w:val="00D81F20"/>
    <w:rsid w:val="00D8262C"/>
    <w:rsid w:val="00D82B51"/>
    <w:rsid w:val="00D82CF7"/>
    <w:rsid w:val="00D83D1B"/>
    <w:rsid w:val="00D84A1C"/>
    <w:rsid w:val="00D85B40"/>
    <w:rsid w:val="00D87A9B"/>
    <w:rsid w:val="00D90356"/>
    <w:rsid w:val="00D9082A"/>
    <w:rsid w:val="00D90F2E"/>
    <w:rsid w:val="00D91DA8"/>
    <w:rsid w:val="00D91E83"/>
    <w:rsid w:val="00D92081"/>
    <w:rsid w:val="00D935CF"/>
    <w:rsid w:val="00D95EA5"/>
    <w:rsid w:val="00D969CB"/>
    <w:rsid w:val="00DA09E8"/>
    <w:rsid w:val="00DA1BC6"/>
    <w:rsid w:val="00DA1D17"/>
    <w:rsid w:val="00DA25E3"/>
    <w:rsid w:val="00DA3704"/>
    <w:rsid w:val="00DB06C2"/>
    <w:rsid w:val="00DB0A5D"/>
    <w:rsid w:val="00DB121C"/>
    <w:rsid w:val="00DB1413"/>
    <w:rsid w:val="00DB1BB0"/>
    <w:rsid w:val="00DB224D"/>
    <w:rsid w:val="00DB3966"/>
    <w:rsid w:val="00DB6C57"/>
    <w:rsid w:val="00DB7FCA"/>
    <w:rsid w:val="00DC0B70"/>
    <w:rsid w:val="00DC192A"/>
    <w:rsid w:val="00DC1977"/>
    <w:rsid w:val="00DC222D"/>
    <w:rsid w:val="00DC6AC9"/>
    <w:rsid w:val="00DC7110"/>
    <w:rsid w:val="00DC78AB"/>
    <w:rsid w:val="00DD0D8A"/>
    <w:rsid w:val="00DD16CA"/>
    <w:rsid w:val="00DD2E7B"/>
    <w:rsid w:val="00DD518E"/>
    <w:rsid w:val="00DD6AF2"/>
    <w:rsid w:val="00DD7D2E"/>
    <w:rsid w:val="00DE1E17"/>
    <w:rsid w:val="00DE1E89"/>
    <w:rsid w:val="00DE259F"/>
    <w:rsid w:val="00DE34F0"/>
    <w:rsid w:val="00DF044B"/>
    <w:rsid w:val="00DF192F"/>
    <w:rsid w:val="00DF1F0C"/>
    <w:rsid w:val="00DF3656"/>
    <w:rsid w:val="00DF42AF"/>
    <w:rsid w:val="00DF6A36"/>
    <w:rsid w:val="00DF73E3"/>
    <w:rsid w:val="00E01153"/>
    <w:rsid w:val="00E014AB"/>
    <w:rsid w:val="00E0232E"/>
    <w:rsid w:val="00E04001"/>
    <w:rsid w:val="00E04491"/>
    <w:rsid w:val="00E05294"/>
    <w:rsid w:val="00E063DA"/>
    <w:rsid w:val="00E06AC9"/>
    <w:rsid w:val="00E12333"/>
    <w:rsid w:val="00E13166"/>
    <w:rsid w:val="00E134CA"/>
    <w:rsid w:val="00E1437D"/>
    <w:rsid w:val="00E14C03"/>
    <w:rsid w:val="00E1512D"/>
    <w:rsid w:val="00E15188"/>
    <w:rsid w:val="00E151B0"/>
    <w:rsid w:val="00E20DB9"/>
    <w:rsid w:val="00E238D6"/>
    <w:rsid w:val="00E2595D"/>
    <w:rsid w:val="00E35E56"/>
    <w:rsid w:val="00E3607F"/>
    <w:rsid w:val="00E376ED"/>
    <w:rsid w:val="00E4061B"/>
    <w:rsid w:val="00E42250"/>
    <w:rsid w:val="00E452D6"/>
    <w:rsid w:val="00E46E2D"/>
    <w:rsid w:val="00E4742A"/>
    <w:rsid w:val="00E47CE8"/>
    <w:rsid w:val="00E51772"/>
    <w:rsid w:val="00E519B0"/>
    <w:rsid w:val="00E52D37"/>
    <w:rsid w:val="00E53B71"/>
    <w:rsid w:val="00E53E1F"/>
    <w:rsid w:val="00E55219"/>
    <w:rsid w:val="00E57229"/>
    <w:rsid w:val="00E610F9"/>
    <w:rsid w:val="00E615D2"/>
    <w:rsid w:val="00E61CCC"/>
    <w:rsid w:val="00E641C9"/>
    <w:rsid w:val="00E64EA8"/>
    <w:rsid w:val="00E6563D"/>
    <w:rsid w:val="00E65AF3"/>
    <w:rsid w:val="00E7016C"/>
    <w:rsid w:val="00E71F33"/>
    <w:rsid w:val="00E7380E"/>
    <w:rsid w:val="00E73D93"/>
    <w:rsid w:val="00E75171"/>
    <w:rsid w:val="00E754A7"/>
    <w:rsid w:val="00E762F2"/>
    <w:rsid w:val="00E80272"/>
    <w:rsid w:val="00E80789"/>
    <w:rsid w:val="00E80E9F"/>
    <w:rsid w:val="00E82BA1"/>
    <w:rsid w:val="00E84BFF"/>
    <w:rsid w:val="00E85BA6"/>
    <w:rsid w:val="00E8769F"/>
    <w:rsid w:val="00E9069B"/>
    <w:rsid w:val="00E92966"/>
    <w:rsid w:val="00E93EE4"/>
    <w:rsid w:val="00E97BEC"/>
    <w:rsid w:val="00EA234D"/>
    <w:rsid w:val="00EA25C2"/>
    <w:rsid w:val="00EA2B77"/>
    <w:rsid w:val="00EA3D66"/>
    <w:rsid w:val="00EA4251"/>
    <w:rsid w:val="00EA5071"/>
    <w:rsid w:val="00EA6952"/>
    <w:rsid w:val="00EB1510"/>
    <w:rsid w:val="00EB1E18"/>
    <w:rsid w:val="00EB2E73"/>
    <w:rsid w:val="00EB4574"/>
    <w:rsid w:val="00EB4598"/>
    <w:rsid w:val="00EB52FA"/>
    <w:rsid w:val="00EB5A84"/>
    <w:rsid w:val="00EB5B39"/>
    <w:rsid w:val="00EB6253"/>
    <w:rsid w:val="00EB73E8"/>
    <w:rsid w:val="00EB77C8"/>
    <w:rsid w:val="00EC4C56"/>
    <w:rsid w:val="00ED0032"/>
    <w:rsid w:val="00ED0220"/>
    <w:rsid w:val="00ED33A4"/>
    <w:rsid w:val="00ED34FD"/>
    <w:rsid w:val="00ED47D9"/>
    <w:rsid w:val="00ED4ABD"/>
    <w:rsid w:val="00ED533E"/>
    <w:rsid w:val="00ED55B6"/>
    <w:rsid w:val="00EE1052"/>
    <w:rsid w:val="00EE68CC"/>
    <w:rsid w:val="00EE68DE"/>
    <w:rsid w:val="00EF08CC"/>
    <w:rsid w:val="00EF0A46"/>
    <w:rsid w:val="00EF1466"/>
    <w:rsid w:val="00EF1AE2"/>
    <w:rsid w:val="00EF20BC"/>
    <w:rsid w:val="00EF28FA"/>
    <w:rsid w:val="00EF736E"/>
    <w:rsid w:val="00EF7758"/>
    <w:rsid w:val="00F01176"/>
    <w:rsid w:val="00F01EF6"/>
    <w:rsid w:val="00F02548"/>
    <w:rsid w:val="00F02583"/>
    <w:rsid w:val="00F02FD3"/>
    <w:rsid w:val="00F032E0"/>
    <w:rsid w:val="00F040B1"/>
    <w:rsid w:val="00F059F5"/>
    <w:rsid w:val="00F067E3"/>
    <w:rsid w:val="00F072A7"/>
    <w:rsid w:val="00F11499"/>
    <w:rsid w:val="00F136DF"/>
    <w:rsid w:val="00F17D4C"/>
    <w:rsid w:val="00F21980"/>
    <w:rsid w:val="00F248BC"/>
    <w:rsid w:val="00F25D9B"/>
    <w:rsid w:val="00F25F57"/>
    <w:rsid w:val="00F26B93"/>
    <w:rsid w:val="00F27FE4"/>
    <w:rsid w:val="00F30611"/>
    <w:rsid w:val="00F3107D"/>
    <w:rsid w:val="00F33842"/>
    <w:rsid w:val="00F33DF0"/>
    <w:rsid w:val="00F35E0D"/>
    <w:rsid w:val="00F36B97"/>
    <w:rsid w:val="00F40011"/>
    <w:rsid w:val="00F42380"/>
    <w:rsid w:val="00F43049"/>
    <w:rsid w:val="00F4311E"/>
    <w:rsid w:val="00F45310"/>
    <w:rsid w:val="00F47BD1"/>
    <w:rsid w:val="00F50044"/>
    <w:rsid w:val="00F50479"/>
    <w:rsid w:val="00F50A5B"/>
    <w:rsid w:val="00F52B45"/>
    <w:rsid w:val="00F53B53"/>
    <w:rsid w:val="00F546C4"/>
    <w:rsid w:val="00F56885"/>
    <w:rsid w:val="00F60A49"/>
    <w:rsid w:val="00F65EEF"/>
    <w:rsid w:val="00F672D4"/>
    <w:rsid w:val="00F67FD8"/>
    <w:rsid w:val="00F70913"/>
    <w:rsid w:val="00F71B51"/>
    <w:rsid w:val="00F71E67"/>
    <w:rsid w:val="00F72CD7"/>
    <w:rsid w:val="00F736D1"/>
    <w:rsid w:val="00F73893"/>
    <w:rsid w:val="00F748FD"/>
    <w:rsid w:val="00F74ED6"/>
    <w:rsid w:val="00F757AF"/>
    <w:rsid w:val="00F75C5E"/>
    <w:rsid w:val="00F75F40"/>
    <w:rsid w:val="00F7688E"/>
    <w:rsid w:val="00F76FD2"/>
    <w:rsid w:val="00F77BAB"/>
    <w:rsid w:val="00F80396"/>
    <w:rsid w:val="00F8099A"/>
    <w:rsid w:val="00F81FD2"/>
    <w:rsid w:val="00F826FA"/>
    <w:rsid w:val="00F82BC8"/>
    <w:rsid w:val="00F8322E"/>
    <w:rsid w:val="00F83685"/>
    <w:rsid w:val="00F84043"/>
    <w:rsid w:val="00F84166"/>
    <w:rsid w:val="00F846EE"/>
    <w:rsid w:val="00F85769"/>
    <w:rsid w:val="00F87FB9"/>
    <w:rsid w:val="00F91770"/>
    <w:rsid w:val="00F925E4"/>
    <w:rsid w:val="00F9283C"/>
    <w:rsid w:val="00F932BA"/>
    <w:rsid w:val="00F95DB4"/>
    <w:rsid w:val="00F979AC"/>
    <w:rsid w:val="00F97A60"/>
    <w:rsid w:val="00FA115E"/>
    <w:rsid w:val="00FA27A8"/>
    <w:rsid w:val="00FA2F2A"/>
    <w:rsid w:val="00FA38BE"/>
    <w:rsid w:val="00FA39AE"/>
    <w:rsid w:val="00FA4A03"/>
    <w:rsid w:val="00FA632A"/>
    <w:rsid w:val="00FB0EE2"/>
    <w:rsid w:val="00FB409D"/>
    <w:rsid w:val="00FB4D4A"/>
    <w:rsid w:val="00FB5D6A"/>
    <w:rsid w:val="00FB5F46"/>
    <w:rsid w:val="00FB6CDC"/>
    <w:rsid w:val="00FB6F54"/>
    <w:rsid w:val="00FB790C"/>
    <w:rsid w:val="00FC0971"/>
    <w:rsid w:val="00FC0A17"/>
    <w:rsid w:val="00FC225C"/>
    <w:rsid w:val="00FC2C34"/>
    <w:rsid w:val="00FC368C"/>
    <w:rsid w:val="00FC4162"/>
    <w:rsid w:val="00FC606D"/>
    <w:rsid w:val="00FC615C"/>
    <w:rsid w:val="00FC78DE"/>
    <w:rsid w:val="00FD1678"/>
    <w:rsid w:val="00FD18D7"/>
    <w:rsid w:val="00FD25D4"/>
    <w:rsid w:val="00FD3826"/>
    <w:rsid w:val="00FD529E"/>
    <w:rsid w:val="00FD6543"/>
    <w:rsid w:val="00FD6C29"/>
    <w:rsid w:val="00FE1709"/>
    <w:rsid w:val="00FE390F"/>
    <w:rsid w:val="00FE3B4A"/>
    <w:rsid w:val="00FE400B"/>
    <w:rsid w:val="00FE4909"/>
    <w:rsid w:val="00FE69A9"/>
    <w:rsid w:val="00FE6E8A"/>
    <w:rsid w:val="00FF1F57"/>
    <w:rsid w:val="00FF3071"/>
    <w:rsid w:val="00FF5595"/>
    <w:rsid w:val="00FF5891"/>
    <w:rsid w:val="00FF72E4"/>
    <w:rsid w:val="00FF744E"/>
    <w:rsid w:val="0291FC64"/>
    <w:rsid w:val="07885792"/>
    <w:rsid w:val="07E24878"/>
    <w:rsid w:val="0BE3A903"/>
    <w:rsid w:val="123E733F"/>
    <w:rsid w:val="160E8828"/>
    <w:rsid w:val="1849DADB"/>
    <w:rsid w:val="1FF0457A"/>
    <w:rsid w:val="331722DA"/>
    <w:rsid w:val="3569798D"/>
    <w:rsid w:val="3E637D65"/>
    <w:rsid w:val="448D975C"/>
    <w:rsid w:val="44F50133"/>
    <w:rsid w:val="460DD7E5"/>
    <w:rsid w:val="47428F17"/>
    <w:rsid w:val="4BBC6FFF"/>
    <w:rsid w:val="4D96EA4A"/>
    <w:rsid w:val="4FB41601"/>
    <w:rsid w:val="55FA668F"/>
    <w:rsid w:val="68283395"/>
    <w:rsid w:val="6B35885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464C36"/>
  <w15:chartTrackingRefBased/>
  <w15:docId w15:val="{6DA62827-9166-47D8-90AE-0B8D10B2E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076D4"/>
    <w:pPr>
      <w:keepNext/>
      <w:spacing w:before="120" w:after="120" w:line="240" w:lineRule="auto"/>
      <w:jc w:val="center"/>
      <w:outlineLvl w:val="0"/>
    </w:pPr>
    <w:rPr>
      <w:rFonts w:eastAsia="Times New Roman" w:cs="Arial"/>
      <w:b/>
      <w:bCs/>
      <w:sz w:val="28"/>
      <w:szCs w:val="28"/>
    </w:rPr>
  </w:style>
  <w:style w:type="paragraph" w:styleId="Heading2">
    <w:name w:val="heading 2"/>
    <w:basedOn w:val="Normal"/>
    <w:next w:val="Normal"/>
    <w:link w:val="Heading2Char"/>
    <w:qFormat/>
    <w:rsid w:val="00FA632A"/>
    <w:pPr>
      <w:keepNext/>
      <w:spacing w:after="0" w:line="240" w:lineRule="auto"/>
      <w:outlineLvl w:val="1"/>
    </w:pPr>
    <w:rPr>
      <w:rFonts w:ascii="Bliss" w:eastAsia="Times New Roman" w:hAnsi="Bliss" w:cs="Times New Roman"/>
      <w:b/>
      <w:bCs/>
    </w:rPr>
  </w:style>
  <w:style w:type="paragraph" w:styleId="Heading3">
    <w:name w:val="heading 3"/>
    <w:basedOn w:val="Normal"/>
    <w:link w:val="Heading3Char"/>
    <w:uiPriority w:val="9"/>
    <w:qFormat/>
    <w:rsid w:val="00AD1A2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qFormat/>
    <w:rsid w:val="00FA632A"/>
    <w:pPr>
      <w:keepNext/>
      <w:spacing w:after="0" w:line="240" w:lineRule="auto"/>
      <w:outlineLvl w:val="3"/>
    </w:pPr>
    <w:rPr>
      <w:rFonts w:eastAsia="Times New Roman" w:cs="Times New Roman"/>
      <w:b/>
      <w:bCs/>
      <w:sz w:val="28"/>
      <w:lang w:val="en-US"/>
    </w:rPr>
  </w:style>
  <w:style w:type="paragraph" w:styleId="Heading5">
    <w:name w:val="heading 5"/>
    <w:basedOn w:val="Normal"/>
    <w:next w:val="Normal"/>
    <w:link w:val="Heading5Char"/>
    <w:qFormat/>
    <w:rsid w:val="00FA632A"/>
    <w:pPr>
      <w:keepNext/>
      <w:spacing w:after="0" w:line="240" w:lineRule="auto"/>
      <w:outlineLvl w:val="4"/>
    </w:pPr>
    <w:rPr>
      <w:rFonts w:eastAsia="Times New Roman" w:cs="Times New Roman"/>
      <w:b/>
      <w:bCs/>
      <w:sz w:val="22"/>
    </w:rPr>
  </w:style>
  <w:style w:type="paragraph" w:styleId="Heading7">
    <w:name w:val="heading 7"/>
    <w:basedOn w:val="Normal"/>
    <w:next w:val="Normal"/>
    <w:link w:val="Heading7Char"/>
    <w:unhideWhenUsed/>
    <w:qFormat/>
    <w:rsid w:val="00823035"/>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9">
    <w:name w:val="heading 9"/>
    <w:basedOn w:val="Normal"/>
    <w:next w:val="Normal"/>
    <w:link w:val="Heading9Char"/>
    <w:unhideWhenUsed/>
    <w:qFormat/>
    <w:rsid w:val="00BC5CA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076D4"/>
    <w:rPr>
      <w:rFonts w:ascii="Arial" w:eastAsia="Times New Roman" w:hAnsi="Arial" w:cs="Arial"/>
      <w:b/>
      <w:bCs/>
      <w:sz w:val="28"/>
      <w:szCs w:val="28"/>
    </w:rPr>
  </w:style>
  <w:style w:type="paragraph" w:styleId="ListParagraph">
    <w:name w:val="List Paragraph"/>
    <w:basedOn w:val="Normal"/>
    <w:uiPriority w:val="34"/>
    <w:qFormat/>
    <w:rsid w:val="008E6FFF"/>
    <w:pPr>
      <w:ind w:left="720"/>
      <w:contextualSpacing/>
    </w:pPr>
  </w:style>
  <w:style w:type="paragraph" w:customStyle="1" w:styleId="Default">
    <w:name w:val="Default"/>
    <w:rsid w:val="008E6FFF"/>
    <w:pPr>
      <w:autoSpaceDE w:val="0"/>
      <w:autoSpaceDN w:val="0"/>
      <w:adjustRightInd w:val="0"/>
      <w:spacing w:after="0" w:line="240" w:lineRule="auto"/>
    </w:pPr>
    <w:rPr>
      <w:rFonts w:eastAsia="Times New Roman" w:cs="Arial"/>
      <w:color w:val="000000"/>
      <w:lang w:eastAsia="en-GB"/>
    </w:rPr>
  </w:style>
  <w:style w:type="paragraph" w:styleId="BodyTextIndent3">
    <w:name w:val="Body Text Indent 3"/>
    <w:basedOn w:val="Normal"/>
    <w:link w:val="BodyTextIndent3Char"/>
    <w:semiHidden/>
    <w:rsid w:val="00635286"/>
    <w:pPr>
      <w:spacing w:after="0" w:line="240" w:lineRule="auto"/>
      <w:ind w:left="720"/>
      <w:jc w:val="both"/>
    </w:pPr>
    <w:rPr>
      <w:rFonts w:eastAsia="Times New Roman" w:cs="Arial"/>
      <w:bCs/>
      <w:iCs/>
    </w:rPr>
  </w:style>
  <w:style w:type="character" w:customStyle="1" w:styleId="BodyTextIndent3Char">
    <w:name w:val="Body Text Indent 3 Char"/>
    <w:basedOn w:val="DefaultParagraphFont"/>
    <w:link w:val="BodyTextIndent3"/>
    <w:semiHidden/>
    <w:rsid w:val="00635286"/>
    <w:rPr>
      <w:rFonts w:ascii="Arial" w:eastAsia="Times New Roman" w:hAnsi="Arial" w:cs="Arial"/>
      <w:bCs/>
      <w:iCs/>
      <w:sz w:val="24"/>
      <w:szCs w:val="24"/>
    </w:rPr>
  </w:style>
  <w:style w:type="paragraph" w:styleId="BodyTextIndent2">
    <w:name w:val="Body Text Indent 2"/>
    <w:basedOn w:val="Normal"/>
    <w:link w:val="BodyTextIndent2Char"/>
    <w:semiHidden/>
    <w:unhideWhenUsed/>
    <w:rsid w:val="0070285F"/>
    <w:pPr>
      <w:spacing w:after="120" w:line="480" w:lineRule="auto"/>
      <w:ind w:left="283"/>
    </w:pPr>
  </w:style>
  <w:style w:type="character" w:customStyle="1" w:styleId="BodyTextIndent2Char">
    <w:name w:val="Body Text Indent 2 Char"/>
    <w:basedOn w:val="DefaultParagraphFont"/>
    <w:link w:val="BodyTextIndent2"/>
    <w:semiHidden/>
    <w:rsid w:val="0070285F"/>
  </w:style>
  <w:style w:type="character" w:styleId="Hyperlink">
    <w:name w:val="Hyperlink"/>
    <w:basedOn w:val="DefaultParagraphFont"/>
    <w:unhideWhenUsed/>
    <w:rsid w:val="0070285F"/>
    <w:rPr>
      <w:color w:val="0563C1" w:themeColor="hyperlink"/>
      <w:u w:val="single"/>
    </w:rPr>
  </w:style>
  <w:style w:type="paragraph" w:styleId="BodyTextIndent">
    <w:name w:val="Body Text Indent"/>
    <w:basedOn w:val="Normal"/>
    <w:link w:val="BodyTextIndentChar"/>
    <w:unhideWhenUsed/>
    <w:rsid w:val="00873E22"/>
    <w:pPr>
      <w:spacing w:after="120"/>
      <w:ind w:left="283"/>
    </w:pPr>
  </w:style>
  <w:style w:type="character" w:customStyle="1" w:styleId="BodyTextIndentChar">
    <w:name w:val="Body Text Indent Char"/>
    <w:basedOn w:val="DefaultParagraphFont"/>
    <w:link w:val="BodyTextIndent"/>
    <w:rsid w:val="00873E22"/>
  </w:style>
  <w:style w:type="paragraph" w:customStyle="1" w:styleId="N1">
    <w:name w:val="N1"/>
    <w:basedOn w:val="Normal"/>
    <w:next w:val="N2"/>
    <w:rsid w:val="00873E22"/>
    <w:pPr>
      <w:numPr>
        <w:numId w:val="3"/>
      </w:numPr>
      <w:spacing w:before="160" w:after="0" w:line="220" w:lineRule="atLeast"/>
      <w:jc w:val="both"/>
    </w:pPr>
    <w:rPr>
      <w:rFonts w:ascii="Times New Roman" w:eastAsia="Times New Roman" w:hAnsi="Times New Roman" w:cs="Times New Roman"/>
      <w:sz w:val="21"/>
      <w:szCs w:val="20"/>
    </w:rPr>
  </w:style>
  <w:style w:type="paragraph" w:customStyle="1" w:styleId="N2">
    <w:name w:val="N2"/>
    <w:basedOn w:val="N1"/>
    <w:rsid w:val="00873E22"/>
    <w:pPr>
      <w:numPr>
        <w:ilvl w:val="1"/>
      </w:numPr>
      <w:tabs>
        <w:tab w:val="num" w:pos="360"/>
        <w:tab w:val="num" w:pos="2160"/>
      </w:tabs>
      <w:spacing w:before="80"/>
      <w:ind w:left="2160" w:hanging="360"/>
    </w:pPr>
  </w:style>
  <w:style w:type="paragraph" w:customStyle="1" w:styleId="N3">
    <w:name w:val="N3"/>
    <w:basedOn w:val="N2"/>
    <w:rsid w:val="00873E22"/>
    <w:pPr>
      <w:numPr>
        <w:ilvl w:val="2"/>
      </w:numPr>
      <w:tabs>
        <w:tab w:val="clear" w:pos="737"/>
        <w:tab w:val="num" w:pos="360"/>
        <w:tab w:val="num" w:pos="2880"/>
      </w:tabs>
      <w:ind w:left="2880" w:hanging="360"/>
    </w:pPr>
  </w:style>
  <w:style w:type="paragraph" w:customStyle="1" w:styleId="N4">
    <w:name w:val="N4"/>
    <w:basedOn w:val="N3"/>
    <w:rsid w:val="00873E22"/>
    <w:pPr>
      <w:numPr>
        <w:ilvl w:val="3"/>
      </w:numPr>
      <w:tabs>
        <w:tab w:val="clear" w:pos="1134"/>
        <w:tab w:val="num" w:pos="360"/>
        <w:tab w:val="num" w:pos="3600"/>
      </w:tabs>
      <w:ind w:left="3600" w:hanging="360"/>
    </w:pPr>
  </w:style>
  <w:style w:type="paragraph" w:customStyle="1" w:styleId="N5">
    <w:name w:val="N5"/>
    <w:basedOn w:val="N4"/>
    <w:rsid w:val="00873E22"/>
    <w:pPr>
      <w:numPr>
        <w:ilvl w:val="4"/>
      </w:numPr>
      <w:tabs>
        <w:tab w:val="clear" w:pos="1701"/>
        <w:tab w:val="num" w:pos="360"/>
        <w:tab w:val="num" w:pos="4320"/>
      </w:tabs>
      <w:ind w:left="4320" w:hanging="360"/>
    </w:pPr>
  </w:style>
  <w:style w:type="paragraph" w:styleId="BalloonText">
    <w:name w:val="Balloon Text"/>
    <w:basedOn w:val="Normal"/>
    <w:link w:val="BalloonTextChar"/>
    <w:uiPriority w:val="99"/>
    <w:unhideWhenUsed/>
    <w:rsid w:val="00CC7C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CC7C35"/>
    <w:rPr>
      <w:rFonts w:ascii="Segoe UI" w:hAnsi="Segoe UI" w:cs="Segoe UI"/>
      <w:sz w:val="18"/>
      <w:szCs w:val="18"/>
    </w:rPr>
  </w:style>
  <w:style w:type="paragraph" w:styleId="NormalWeb">
    <w:name w:val="Normal (Web)"/>
    <w:basedOn w:val="Normal"/>
    <w:uiPriority w:val="99"/>
    <w:unhideWhenUsed/>
    <w:rsid w:val="003613AA"/>
    <w:rPr>
      <w:rFonts w:ascii="Times New Roman" w:hAnsi="Times New Roman" w:cs="Times New Roman"/>
    </w:rPr>
  </w:style>
  <w:style w:type="paragraph" w:styleId="FootnoteText">
    <w:name w:val="footnote text"/>
    <w:basedOn w:val="Normal"/>
    <w:link w:val="FootnoteTextChar"/>
    <w:semiHidden/>
    <w:unhideWhenUsed/>
    <w:rsid w:val="002337F8"/>
    <w:pPr>
      <w:spacing w:after="0" w:line="240" w:lineRule="auto"/>
    </w:pPr>
    <w:rPr>
      <w:sz w:val="20"/>
      <w:szCs w:val="20"/>
    </w:rPr>
  </w:style>
  <w:style w:type="character" w:customStyle="1" w:styleId="FootnoteTextChar">
    <w:name w:val="Footnote Text Char"/>
    <w:basedOn w:val="DefaultParagraphFont"/>
    <w:link w:val="FootnoteText"/>
    <w:semiHidden/>
    <w:rsid w:val="002337F8"/>
    <w:rPr>
      <w:sz w:val="20"/>
      <w:szCs w:val="20"/>
    </w:rPr>
  </w:style>
  <w:style w:type="character" w:styleId="FootnoteReference">
    <w:name w:val="footnote reference"/>
    <w:basedOn w:val="DefaultParagraphFont"/>
    <w:semiHidden/>
    <w:unhideWhenUsed/>
    <w:rsid w:val="002337F8"/>
    <w:rPr>
      <w:vertAlign w:val="superscript"/>
    </w:rPr>
  </w:style>
  <w:style w:type="character" w:styleId="FollowedHyperlink">
    <w:name w:val="FollowedHyperlink"/>
    <w:basedOn w:val="DefaultParagraphFont"/>
    <w:semiHidden/>
    <w:unhideWhenUsed/>
    <w:rsid w:val="00730DD4"/>
    <w:rPr>
      <w:color w:val="954F72" w:themeColor="followedHyperlink"/>
      <w:u w:val="single"/>
    </w:rPr>
  </w:style>
  <w:style w:type="character" w:customStyle="1" w:styleId="Heading7Char">
    <w:name w:val="Heading 7 Char"/>
    <w:basedOn w:val="DefaultParagraphFont"/>
    <w:link w:val="Heading7"/>
    <w:rsid w:val="00823035"/>
    <w:rPr>
      <w:rFonts w:asciiTheme="majorHAnsi" w:eastAsiaTheme="majorEastAsia" w:hAnsiTheme="majorHAnsi" w:cstheme="majorBidi"/>
      <w:i/>
      <w:iCs/>
      <w:color w:val="1F4D78" w:themeColor="accent1" w:themeShade="7F"/>
    </w:rPr>
  </w:style>
  <w:style w:type="paragraph" w:styleId="Header">
    <w:name w:val="header"/>
    <w:basedOn w:val="Normal"/>
    <w:link w:val="HeaderChar"/>
    <w:unhideWhenUsed/>
    <w:rsid w:val="007D25DD"/>
    <w:pPr>
      <w:tabs>
        <w:tab w:val="center" w:pos="4513"/>
        <w:tab w:val="right" w:pos="9026"/>
      </w:tabs>
      <w:spacing w:after="0" w:line="240" w:lineRule="auto"/>
    </w:pPr>
  </w:style>
  <w:style w:type="character" w:customStyle="1" w:styleId="HeaderChar">
    <w:name w:val="Header Char"/>
    <w:basedOn w:val="DefaultParagraphFont"/>
    <w:link w:val="Header"/>
    <w:rsid w:val="007D25DD"/>
  </w:style>
  <w:style w:type="paragraph" w:styleId="Footer">
    <w:name w:val="footer"/>
    <w:basedOn w:val="Normal"/>
    <w:link w:val="FooterChar"/>
    <w:unhideWhenUsed/>
    <w:rsid w:val="007D25DD"/>
    <w:pPr>
      <w:tabs>
        <w:tab w:val="center" w:pos="4513"/>
        <w:tab w:val="right" w:pos="9026"/>
      </w:tabs>
      <w:spacing w:after="0" w:line="240" w:lineRule="auto"/>
    </w:pPr>
  </w:style>
  <w:style w:type="character" w:customStyle="1" w:styleId="FooterChar">
    <w:name w:val="Footer Char"/>
    <w:basedOn w:val="DefaultParagraphFont"/>
    <w:link w:val="Footer"/>
    <w:rsid w:val="007D25DD"/>
  </w:style>
  <w:style w:type="character" w:customStyle="1" w:styleId="legds2">
    <w:name w:val="legds2"/>
    <w:basedOn w:val="DefaultParagraphFont"/>
    <w:rsid w:val="008A2CD1"/>
    <w:rPr>
      <w:vanish w:val="0"/>
      <w:webHidden w:val="0"/>
      <w:specVanish w:val="0"/>
    </w:rPr>
  </w:style>
  <w:style w:type="character" w:customStyle="1" w:styleId="street-address">
    <w:name w:val="street-address"/>
    <w:rsid w:val="00B5781D"/>
  </w:style>
  <w:style w:type="character" w:customStyle="1" w:styleId="postal-code">
    <w:name w:val="postal-code"/>
    <w:rsid w:val="00B5781D"/>
  </w:style>
  <w:style w:type="character" w:customStyle="1" w:styleId="bold1">
    <w:name w:val="bold1"/>
    <w:rsid w:val="00B5781D"/>
    <w:rPr>
      <w:b/>
      <w:bCs/>
    </w:rPr>
  </w:style>
  <w:style w:type="character" w:customStyle="1" w:styleId="Heading9Char">
    <w:name w:val="Heading 9 Char"/>
    <w:basedOn w:val="DefaultParagraphFont"/>
    <w:link w:val="Heading9"/>
    <w:rsid w:val="00BC5CAF"/>
    <w:rPr>
      <w:rFonts w:asciiTheme="majorHAnsi" w:eastAsiaTheme="majorEastAsia" w:hAnsiTheme="majorHAnsi" w:cstheme="majorBidi"/>
      <w:i/>
      <w:iCs/>
      <w:color w:val="272727" w:themeColor="text1" w:themeTint="D8"/>
      <w:sz w:val="21"/>
      <w:szCs w:val="21"/>
    </w:rPr>
  </w:style>
  <w:style w:type="character" w:customStyle="1" w:styleId="legds">
    <w:name w:val="legds"/>
    <w:rsid w:val="00BC5CAF"/>
  </w:style>
  <w:style w:type="paragraph" w:customStyle="1" w:styleId="email">
    <w:name w:val="email"/>
    <w:basedOn w:val="Normal"/>
    <w:rsid w:val="00C82696"/>
    <w:pPr>
      <w:spacing w:before="100" w:beforeAutospacing="1" w:after="100" w:afterAutospacing="1" w:line="240" w:lineRule="auto"/>
    </w:pPr>
    <w:rPr>
      <w:rFonts w:ascii="Times New Roman" w:eastAsia="Times New Roman" w:hAnsi="Times New Roman" w:cs="Times New Roman"/>
      <w:lang w:eastAsia="en-GB"/>
    </w:rPr>
  </w:style>
  <w:style w:type="paragraph" w:styleId="NoSpacing">
    <w:name w:val="No Spacing"/>
    <w:uiPriority w:val="1"/>
    <w:qFormat/>
    <w:rsid w:val="00240965"/>
    <w:pPr>
      <w:spacing w:after="0" w:line="240" w:lineRule="auto"/>
    </w:pPr>
  </w:style>
  <w:style w:type="table" w:styleId="TableGrid">
    <w:name w:val="Table Grid"/>
    <w:basedOn w:val="TableNormal"/>
    <w:uiPriority w:val="39"/>
    <w:rsid w:val="00BF0D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0437C"/>
    <w:pPr>
      <w:spacing w:after="0" w:line="240" w:lineRule="auto"/>
    </w:pPr>
  </w:style>
  <w:style w:type="character" w:customStyle="1" w:styleId="st1">
    <w:name w:val="st1"/>
    <w:rsid w:val="003C0990"/>
  </w:style>
  <w:style w:type="paragraph" w:styleId="EndnoteText">
    <w:name w:val="endnote text"/>
    <w:basedOn w:val="Normal"/>
    <w:link w:val="EndnoteTextChar"/>
    <w:unhideWhenUsed/>
    <w:rsid w:val="00E754A7"/>
    <w:pPr>
      <w:spacing w:after="0" w:line="240" w:lineRule="auto"/>
    </w:pPr>
    <w:rPr>
      <w:sz w:val="20"/>
      <w:szCs w:val="20"/>
    </w:rPr>
  </w:style>
  <w:style w:type="character" w:customStyle="1" w:styleId="EndnoteTextChar">
    <w:name w:val="Endnote Text Char"/>
    <w:basedOn w:val="DefaultParagraphFont"/>
    <w:link w:val="EndnoteText"/>
    <w:rsid w:val="00E754A7"/>
    <w:rPr>
      <w:sz w:val="20"/>
      <w:szCs w:val="20"/>
    </w:rPr>
  </w:style>
  <w:style w:type="character" w:styleId="EndnoteReference">
    <w:name w:val="endnote reference"/>
    <w:basedOn w:val="DefaultParagraphFont"/>
    <w:unhideWhenUsed/>
    <w:rsid w:val="00E754A7"/>
    <w:rPr>
      <w:vertAlign w:val="superscript"/>
    </w:rPr>
  </w:style>
  <w:style w:type="character" w:customStyle="1" w:styleId="UnresolvedMention1">
    <w:name w:val="Unresolved Mention1"/>
    <w:basedOn w:val="DefaultParagraphFont"/>
    <w:uiPriority w:val="99"/>
    <w:semiHidden/>
    <w:unhideWhenUsed/>
    <w:rsid w:val="00A85F66"/>
    <w:rPr>
      <w:color w:val="808080"/>
      <w:shd w:val="clear" w:color="auto" w:fill="E6E6E6"/>
    </w:rPr>
  </w:style>
  <w:style w:type="character" w:styleId="CommentReference">
    <w:name w:val="annotation reference"/>
    <w:basedOn w:val="DefaultParagraphFont"/>
    <w:uiPriority w:val="99"/>
    <w:semiHidden/>
    <w:unhideWhenUsed/>
    <w:rsid w:val="00F672D4"/>
    <w:rPr>
      <w:sz w:val="16"/>
      <w:szCs w:val="16"/>
    </w:rPr>
  </w:style>
  <w:style w:type="paragraph" w:styleId="CommentText">
    <w:name w:val="annotation text"/>
    <w:basedOn w:val="Normal"/>
    <w:link w:val="CommentTextChar"/>
    <w:uiPriority w:val="99"/>
    <w:unhideWhenUsed/>
    <w:rsid w:val="00F672D4"/>
    <w:pPr>
      <w:spacing w:line="240" w:lineRule="auto"/>
    </w:pPr>
    <w:rPr>
      <w:sz w:val="20"/>
      <w:szCs w:val="20"/>
    </w:rPr>
  </w:style>
  <w:style w:type="character" w:customStyle="1" w:styleId="CommentTextChar">
    <w:name w:val="Comment Text Char"/>
    <w:basedOn w:val="DefaultParagraphFont"/>
    <w:link w:val="CommentText"/>
    <w:uiPriority w:val="99"/>
    <w:rsid w:val="00F672D4"/>
    <w:rPr>
      <w:sz w:val="20"/>
      <w:szCs w:val="20"/>
    </w:rPr>
  </w:style>
  <w:style w:type="paragraph" w:styleId="CommentSubject">
    <w:name w:val="annotation subject"/>
    <w:basedOn w:val="CommentText"/>
    <w:next w:val="CommentText"/>
    <w:link w:val="CommentSubjectChar"/>
    <w:uiPriority w:val="99"/>
    <w:unhideWhenUsed/>
    <w:rsid w:val="00F672D4"/>
    <w:rPr>
      <w:b/>
      <w:bCs/>
    </w:rPr>
  </w:style>
  <w:style w:type="character" w:customStyle="1" w:styleId="CommentSubjectChar">
    <w:name w:val="Comment Subject Char"/>
    <w:basedOn w:val="CommentTextChar"/>
    <w:link w:val="CommentSubject"/>
    <w:uiPriority w:val="99"/>
    <w:rsid w:val="00F672D4"/>
    <w:rPr>
      <w:b/>
      <w:bCs/>
      <w:sz w:val="20"/>
      <w:szCs w:val="20"/>
    </w:rPr>
  </w:style>
  <w:style w:type="character" w:styleId="Strong">
    <w:name w:val="Strong"/>
    <w:basedOn w:val="DefaultParagraphFont"/>
    <w:uiPriority w:val="22"/>
    <w:qFormat/>
    <w:rsid w:val="0031297C"/>
    <w:rPr>
      <w:b/>
      <w:bCs/>
    </w:rPr>
  </w:style>
  <w:style w:type="table" w:customStyle="1" w:styleId="TableGrid1">
    <w:name w:val="Table Grid1"/>
    <w:basedOn w:val="TableNormal"/>
    <w:next w:val="TableGrid"/>
    <w:uiPriority w:val="39"/>
    <w:rsid w:val="00A26502"/>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5z2">
    <w:name w:val="WW8Num5z2"/>
    <w:rsid w:val="00B32366"/>
    <w:rPr>
      <w:rFonts w:ascii="Wingdings" w:hAnsi="Wingdings"/>
    </w:rPr>
  </w:style>
  <w:style w:type="character" w:customStyle="1" w:styleId="Heading3Char">
    <w:name w:val="Heading 3 Char"/>
    <w:basedOn w:val="DefaultParagraphFont"/>
    <w:link w:val="Heading3"/>
    <w:uiPriority w:val="9"/>
    <w:rsid w:val="00AD1A28"/>
    <w:rPr>
      <w:rFonts w:ascii="Times New Roman" w:eastAsia="Times New Roman" w:hAnsi="Times New Roman" w:cs="Times New Roman"/>
      <w:b/>
      <w:bCs/>
      <w:sz w:val="27"/>
      <w:szCs w:val="27"/>
      <w:lang w:eastAsia="en-GB"/>
    </w:rPr>
  </w:style>
  <w:style w:type="numbering" w:customStyle="1" w:styleId="NoList1">
    <w:name w:val="No List1"/>
    <w:next w:val="NoList"/>
    <w:uiPriority w:val="99"/>
    <w:semiHidden/>
    <w:unhideWhenUsed/>
    <w:rsid w:val="00AD1A28"/>
  </w:style>
  <w:style w:type="table" w:customStyle="1" w:styleId="TableGrid2">
    <w:name w:val="Table Grid2"/>
    <w:basedOn w:val="TableNormal"/>
    <w:next w:val="TableGrid"/>
    <w:uiPriority w:val="39"/>
    <w:rsid w:val="00AD1A2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D1A28"/>
    <w:rPr>
      <w:i/>
      <w:iCs/>
    </w:rPr>
  </w:style>
  <w:style w:type="character" w:customStyle="1" w:styleId="heading30">
    <w:name w:val="heading3"/>
    <w:basedOn w:val="DefaultParagraphFont"/>
    <w:rsid w:val="00AD1A28"/>
  </w:style>
  <w:style w:type="paragraph" w:customStyle="1" w:styleId="Pa0">
    <w:name w:val="Pa0"/>
    <w:basedOn w:val="Default"/>
    <w:next w:val="Default"/>
    <w:uiPriority w:val="99"/>
    <w:rsid w:val="00AD1A28"/>
    <w:pPr>
      <w:spacing w:line="241" w:lineRule="atLeast"/>
    </w:pPr>
    <w:rPr>
      <w:rFonts w:ascii="ITC Franklin Gothic Book" w:eastAsiaTheme="minorHAnsi" w:hAnsi="ITC Franklin Gothic Book" w:cstheme="minorBidi"/>
      <w:color w:val="auto"/>
      <w:lang w:eastAsia="en-US"/>
    </w:rPr>
  </w:style>
  <w:style w:type="character" w:customStyle="1" w:styleId="A0">
    <w:name w:val="A0"/>
    <w:uiPriority w:val="99"/>
    <w:rsid w:val="00AD1A28"/>
    <w:rPr>
      <w:rFonts w:cs="ITC Franklin Gothic Book"/>
      <w:b/>
      <w:bCs/>
      <w:color w:val="000000"/>
      <w:sz w:val="52"/>
      <w:szCs w:val="52"/>
    </w:rPr>
  </w:style>
  <w:style w:type="table" w:customStyle="1" w:styleId="TableGrid3">
    <w:name w:val="Table Grid3"/>
    <w:basedOn w:val="TableNormal"/>
    <w:next w:val="TableGrid"/>
    <w:uiPriority w:val="39"/>
    <w:rsid w:val="00BE310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FA632A"/>
    <w:rPr>
      <w:rFonts w:ascii="Bliss" w:eastAsia="Times New Roman" w:hAnsi="Bliss" w:cs="Times New Roman"/>
      <w:b/>
      <w:bCs/>
    </w:rPr>
  </w:style>
  <w:style w:type="character" w:customStyle="1" w:styleId="Heading4Char">
    <w:name w:val="Heading 4 Char"/>
    <w:basedOn w:val="DefaultParagraphFont"/>
    <w:link w:val="Heading4"/>
    <w:rsid w:val="00FA632A"/>
    <w:rPr>
      <w:rFonts w:eastAsia="Times New Roman" w:cs="Times New Roman"/>
      <w:b/>
      <w:bCs/>
      <w:sz w:val="28"/>
      <w:lang w:val="en-US"/>
    </w:rPr>
  </w:style>
  <w:style w:type="character" w:customStyle="1" w:styleId="Heading5Char">
    <w:name w:val="Heading 5 Char"/>
    <w:basedOn w:val="DefaultParagraphFont"/>
    <w:link w:val="Heading5"/>
    <w:rsid w:val="00FA632A"/>
    <w:rPr>
      <w:rFonts w:eastAsia="Times New Roman" w:cs="Times New Roman"/>
      <w:b/>
      <w:bCs/>
      <w:sz w:val="22"/>
    </w:rPr>
  </w:style>
  <w:style w:type="paragraph" w:styleId="Title">
    <w:name w:val="Title"/>
    <w:basedOn w:val="Normal"/>
    <w:link w:val="TitleChar"/>
    <w:qFormat/>
    <w:rsid w:val="00FA632A"/>
    <w:pPr>
      <w:spacing w:after="0" w:line="240" w:lineRule="auto"/>
      <w:jc w:val="center"/>
    </w:pPr>
    <w:rPr>
      <w:rFonts w:ascii="Bliss" w:eastAsia="Times New Roman" w:hAnsi="Bliss" w:cs="Times New Roman"/>
      <w:b/>
      <w:bCs/>
    </w:rPr>
  </w:style>
  <w:style w:type="character" w:customStyle="1" w:styleId="TitleChar">
    <w:name w:val="Title Char"/>
    <w:basedOn w:val="DefaultParagraphFont"/>
    <w:link w:val="Title"/>
    <w:rsid w:val="00FA632A"/>
    <w:rPr>
      <w:rFonts w:ascii="Bliss" w:eastAsia="Times New Roman" w:hAnsi="Bliss" w:cs="Times New Roman"/>
      <w:b/>
      <w:bCs/>
    </w:rPr>
  </w:style>
  <w:style w:type="paragraph" w:styleId="BodyText">
    <w:name w:val="Body Text"/>
    <w:basedOn w:val="Normal"/>
    <w:link w:val="BodyTextChar"/>
    <w:rsid w:val="00FA632A"/>
    <w:pPr>
      <w:spacing w:after="0" w:line="240" w:lineRule="auto"/>
    </w:pPr>
    <w:rPr>
      <w:rFonts w:ascii="Bliss" w:eastAsia="Times New Roman" w:hAnsi="Bliss" w:cs="Times New Roman"/>
      <w:sz w:val="20"/>
    </w:rPr>
  </w:style>
  <w:style w:type="character" w:customStyle="1" w:styleId="BodyTextChar">
    <w:name w:val="Body Text Char"/>
    <w:basedOn w:val="DefaultParagraphFont"/>
    <w:link w:val="BodyText"/>
    <w:rsid w:val="00FA632A"/>
    <w:rPr>
      <w:rFonts w:ascii="Bliss" w:eastAsia="Times New Roman" w:hAnsi="Bliss" w:cs="Times New Roman"/>
      <w:sz w:val="20"/>
    </w:rPr>
  </w:style>
  <w:style w:type="character" w:styleId="PageNumber">
    <w:name w:val="page number"/>
    <w:basedOn w:val="DefaultParagraphFont"/>
    <w:rsid w:val="00FA632A"/>
  </w:style>
  <w:style w:type="paragraph" w:styleId="BodyText2">
    <w:name w:val="Body Text 2"/>
    <w:basedOn w:val="Normal"/>
    <w:link w:val="BodyText2Char"/>
    <w:semiHidden/>
    <w:rsid w:val="00FA632A"/>
    <w:pPr>
      <w:spacing w:after="0" w:line="240" w:lineRule="auto"/>
    </w:pPr>
    <w:rPr>
      <w:rFonts w:ascii="Bliss" w:eastAsia="Times New Roman" w:hAnsi="Bliss" w:cs="Times New Roman"/>
      <w:b/>
      <w:sz w:val="20"/>
    </w:rPr>
  </w:style>
  <w:style w:type="character" w:customStyle="1" w:styleId="BodyText2Char">
    <w:name w:val="Body Text 2 Char"/>
    <w:basedOn w:val="DefaultParagraphFont"/>
    <w:link w:val="BodyText2"/>
    <w:semiHidden/>
    <w:rsid w:val="00FA632A"/>
    <w:rPr>
      <w:rFonts w:ascii="Bliss" w:eastAsia="Times New Roman" w:hAnsi="Bliss" w:cs="Times New Roman"/>
      <w:b/>
      <w:sz w:val="20"/>
    </w:rPr>
  </w:style>
  <w:style w:type="paragraph" w:styleId="z-BottomofForm">
    <w:name w:val="HTML Bottom of Form"/>
    <w:basedOn w:val="Normal"/>
    <w:next w:val="Normal"/>
    <w:link w:val="z-BottomofFormChar"/>
    <w:hidden/>
    <w:rsid w:val="00FA632A"/>
    <w:pPr>
      <w:pBdr>
        <w:top w:val="single" w:sz="6" w:space="1" w:color="auto"/>
      </w:pBdr>
      <w:spacing w:after="0" w:line="240" w:lineRule="auto"/>
      <w:jc w:val="center"/>
    </w:pPr>
    <w:rPr>
      <w:rFonts w:eastAsia="Times New Roman" w:cs="Arial"/>
      <w:vanish/>
      <w:sz w:val="16"/>
      <w:szCs w:val="16"/>
    </w:rPr>
  </w:style>
  <w:style w:type="character" w:customStyle="1" w:styleId="z-BottomofFormChar">
    <w:name w:val="z-Bottom of Form Char"/>
    <w:basedOn w:val="DefaultParagraphFont"/>
    <w:link w:val="z-BottomofForm"/>
    <w:rsid w:val="00FA632A"/>
    <w:rPr>
      <w:rFonts w:eastAsia="Times New Roman" w:cs="Arial"/>
      <w:vanish/>
      <w:sz w:val="16"/>
      <w:szCs w:val="16"/>
    </w:rPr>
  </w:style>
  <w:style w:type="paragraph" w:styleId="z-TopofForm">
    <w:name w:val="HTML Top of Form"/>
    <w:basedOn w:val="Normal"/>
    <w:next w:val="Normal"/>
    <w:link w:val="z-TopofFormChar"/>
    <w:hidden/>
    <w:rsid w:val="00FA632A"/>
    <w:pPr>
      <w:pBdr>
        <w:bottom w:val="single" w:sz="6" w:space="1" w:color="auto"/>
      </w:pBdr>
      <w:spacing w:after="0" w:line="240" w:lineRule="auto"/>
      <w:jc w:val="center"/>
    </w:pPr>
    <w:rPr>
      <w:rFonts w:eastAsia="Times New Roman" w:cs="Arial"/>
      <w:vanish/>
      <w:sz w:val="16"/>
      <w:szCs w:val="16"/>
    </w:rPr>
  </w:style>
  <w:style w:type="character" w:customStyle="1" w:styleId="z-TopofFormChar">
    <w:name w:val="z-Top of Form Char"/>
    <w:basedOn w:val="DefaultParagraphFont"/>
    <w:link w:val="z-TopofForm"/>
    <w:rsid w:val="00FA632A"/>
    <w:rPr>
      <w:rFonts w:eastAsia="Times New Roman" w:cs="Arial"/>
      <w:vanish/>
      <w:sz w:val="16"/>
      <w:szCs w:val="16"/>
    </w:rPr>
  </w:style>
  <w:style w:type="paragraph" w:customStyle="1" w:styleId="Approval">
    <w:name w:val="Approval"/>
    <w:basedOn w:val="Normal"/>
    <w:next w:val="linespace"/>
    <w:rsid w:val="00FA632A"/>
    <w:pPr>
      <w:spacing w:before="160" w:line="220" w:lineRule="atLeast"/>
      <w:jc w:val="center"/>
    </w:pPr>
    <w:rPr>
      <w:rFonts w:ascii="Times New Roman" w:eastAsia="Times New Roman" w:hAnsi="Times New Roman" w:cs="Times New Roman"/>
      <w:i/>
      <w:sz w:val="22"/>
      <w:szCs w:val="20"/>
    </w:rPr>
  </w:style>
  <w:style w:type="paragraph" w:customStyle="1" w:styleId="linespace">
    <w:name w:val="linespace"/>
    <w:rsid w:val="00FA632A"/>
    <w:pPr>
      <w:spacing w:after="0" w:line="240" w:lineRule="exact"/>
    </w:pPr>
    <w:rPr>
      <w:rFonts w:ascii="Times New Roman" w:eastAsia="Times New Roman" w:hAnsi="Times New Roman" w:cs="Times New Roman"/>
      <w:noProof/>
      <w:sz w:val="20"/>
      <w:szCs w:val="20"/>
    </w:rPr>
  </w:style>
  <w:style w:type="paragraph" w:customStyle="1" w:styleId="ArrHead">
    <w:name w:val="ArrHead"/>
    <w:basedOn w:val="Normal"/>
    <w:rsid w:val="00FA632A"/>
    <w:pPr>
      <w:keepNext/>
      <w:tabs>
        <w:tab w:val="right" w:pos="8200"/>
      </w:tabs>
      <w:spacing w:before="480" w:after="120" w:line="220" w:lineRule="atLeast"/>
      <w:jc w:val="center"/>
    </w:pPr>
    <w:rPr>
      <w:rFonts w:ascii="Times New Roman" w:eastAsia="Times New Roman" w:hAnsi="Times New Roman" w:cs="Times New Roman"/>
      <w:caps/>
      <w:sz w:val="28"/>
      <w:szCs w:val="20"/>
    </w:rPr>
  </w:style>
  <w:style w:type="paragraph" w:customStyle="1" w:styleId="Banner">
    <w:name w:val="Banner"/>
    <w:next w:val="Number"/>
    <w:rsid w:val="00FA632A"/>
    <w:pPr>
      <w:pBdr>
        <w:top w:val="single" w:sz="12" w:space="8" w:color="auto"/>
        <w:bottom w:val="single" w:sz="12" w:space="8" w:color="auto"/>
      </w:pBdr>
      <w:spacing w:after="480" w:line="230" w:lineRule="exact"/>
      <w:jc w:val="center"/>
    </w:pPr>
    <w:rPr>
      <w:rFonts w:ascii="Times New Roman" w:eastAsia="Times New Roman" w:hAnsi="Times New Roman" w:cs="Times New Roman"/>
      <w:caps/>
      <w:spacing w:val="74"/>
      <w:sz w:val="22"/>
      <w:szCs w:val="20"/>
    </w:rPr>
  </w:style>
  <w:style w:type="paragraph" w:customStyle="1" w:styleId="Number">
    <w:name w:val="Number"/>
    <w:basedOn w:val="Normal"/>
    <w:next w:val="subject"/>
    <w:rsid w:val="00FA632A"/>
    <w:pPr>
      <w:spacing w:after="320" w:line="240" w:lineRule="auto"/>
      <w:jc w:val="center"/>
    </w:pPr>
    <w:rPr>
      <w:rFonts w:ascii="Times New Roman" w:eastAsia="Times New Roman" w:hAnsi="Times New Roman" w:cs="Times New Roman"/>
      <w:b/>
      <w:sz w:val="32"/>
      <w:szCs w:val="20"/>
    </w:rPr>
  </w:style>
  <w:style w:type="paragraph" w:customStyle="1" w:styleId="subject">
    <w:name w:val="subject"/>
    <w:basedOn w:val="Normal"/>
    <w:next w:val="Subsub"/>
    <w:rsid w:val="00FA632A"/>
    <w:pPr>
      <w:spacing w:after="320" w:line="240" w:lineRule="auto"/>
      <w:jc w:val="center"/>
    </w:pPr>
    <w:rPr>
      <w:rFonts w:ascii="Times New Roman" w:eastAsia="Times New Roman" w:hAnsi="Times New Roman" w:cs="Times New Roman"/>
      <w:b/>
      <w:caps/>
      <w:sz w:val="32"/>
      <w:szCs w:val="20"/>
    </w:rPr>
  </w:style>
  <w:style w:type="paragraph" w:customStyle="1" w:styleId="Subsub">
    <w:name w:val="Subsub"/>
    <w:basedOn w:val="Normal"/>
    <w:rsid w:val="00FA632A"/>
    <w:pPr>
      <w:spacing w:after="360" w:line="240" w:lineRule="auto"/>
      <w:jc w:val="center"/>
    </w:pPr>
    <w:rPr>
      <w:rFonts w:ascii="Times New Roman" w:eastAsia="Times New Roman" w:hAnsi="Times New Roman" w:cs="Times New Roman"/>
      <w:b/>
      <w:caps/>
      <w:szCs w:val="20"/>
    </w:rPr>
  </w:style>
  <w:style w:type="paragraph" w:styleId="Caption">
    <w:name w:val="caption"/>
    <w:basedOn w:val="Normal"/>
    <w:next w:val="Normal"/>
    <w:qFormat/>
    <w:rsid w:val="00FA632A"/>
    <w:pPr>
      <w:spacing w:before="120" w:after="120" w:line="220" w:lineRule="atLeast"/>
      <w:jc w:val="both"/>
    </w:pPr>
    <w:rPr>
      <w:rFonts w:ascii="Times New Roman" w:eastAsia="Times New Roman" w:hAnsi="Times New Roman" w:cs="Times New Roman"/>
      <w:b/>
      <w:sz w:val="21"/>
      <w:szCs w:val="20"/>
    </w:rPr>
  </w:style>
  <w:style w:type="paragraph" w:customStyle="1" w:styleId="ColumnHeader">
    <w:name w:val="ColumnHeader"/>
    <w:basedOn w:val="Normal"/>
    <w:rsid w:val="00FA632A"/>
    <w:pPr>
      <w:spacing w:before="40" w:after="0" w:line="220" w:lineRule="atLeast"/>
      <w:jc w:val="both"/>
    </w:pPr>
    <w:rPr>
      <w:rFonts w:ascii="Times New Roman" w:eastAsia="Times New Roman" w:hAnsi="Times New Roman" w:cs="Times New Roman"/>
      <w:i/>
      <w:sz w:val="21"/>
      <w:szCs w:val="20"/>
    </w:rPr>
  </w:style>
  <w:style w:type="paragraph" w:customStyle="1" w:styleId="Coming">
    <w:name w:val="Coming"/>
    <w:basedOn w:val="Normal"/>
    <w:next w:val="Pre"/>
    <w:rsid w:val="00FA632A"/>
    <w:pPr>
      <w:tabs>
        <w:tab w:val="left" w:pos="3232"/>
        <w:tab w:val="left" w:pos="3629"/>
        <w:tab w:val="right" w:pos="6804"/>
      </w:tabs>
      <w:spacing w:after="0" w:line="220" w:lineRule="atLeast"/>
      <w:ind w:left="1711" w:right="1541" w:hanging="170"/>
      <w:jc w:val="both"/>
    </w:pPr>
    <w:rPr>
      <w:rFonts w:ascii="Times New Roman" w:eastAsia="Times New Roman" w:hAnsi="Times New Roman" w:cs="Times New Roman"/>
      <w:i/>
      <w:sz w:val="21"/>
      <w:szCs w:val="20"/>
    </w:rPr>
  </w:style>
  <w:style w:type="paragraph" w:customStyle="1" w:styleId="Pre">
    <w:name w:val="Pre"/>
    <w:basedOn w:val="Normal"/>
    <w:rsid w:val="00FA632A"/>
    <w:pPr>
      <w:spacing w:before="360" w:after="0" w:line="220" w:lineRule="atLeast"/>
      <w:jc w:val="both"/>
    </w:pPr>
    <w:rPr>
      <w:rFonts w:ascii="Times New Roman" w:eastAsia="Times New Roman" w:hAnsi="Times New Roman" w:cs="Times New Roman"/>
      <w:sz w:val="21"/>
      <w:szCs w:val="20"/>
    </w:rPr>
  </w:style>
  <w:style w:type="paragraph" w:customStyle="1" w:styleId="ComingC">
    <w:name w:val="ComingC"/>
    <w:basedOn w:val="Coming"/>
    <w:rsid w:val="00FA632A"/>
    <w:pPr>
      <w:tabs>
        <w:tab w:val="clear" w:pos="3232"/>
        <w:tab w:val="clear" w:pos="3629"/>
      </w:tabs>
      <w:spacing w:before="80"/>
      <w:ind w:left="1956" w:right="3400"/>
      <w:jc w:val="left"/>
    </w:pPr>
  </w:style>
  <w:style w:type="paragraph" w:customStyle="1" w:styleId="Confirmed">
    <w:name w:val="Confirmed"/>
    <w:basedOn w:val="Normal"/>
    <w:next w:val="linespace"/>
    <w:rsid w:val="00FA632A"/>
    <w:pPr>
      <w:spacing w:after="240" w:line="220" w:lineRule="atLeast"/>
      <w:jc w:val="both"/>
    </w:pPr>
    <w:rPr>
      <w:rFonts w:ascii="Times New Roman" w:eastAsia="Times New Roman" w:hAnsi="Times New Roman" w:cs="Times New Roman"/>
      <w:i/>
      <w:sz w:val="21"/>
      <w:szCs w:val="20"/>
    </w:rPr>
  </w:style>
  <w:style w:type="paragraph" w:customStyle="1" w:styleId="Correction">
    <w:name w:val="Correction"/>
    <w:next w:val="Draft"/>
    <w:rsid w:val="00FA632A"/>
    <w:pPr>
      <w:spacing w:after="240" w:line="220" w:lineRule="atLeast"/>
      <w:jc w:val="center"/>
    </w:pPr>
    <w:rPr>
      <w:rFonts w:ascii="Times New Roman" w:eastAsia="Times New Roman" w:hAnsi="Times New Roman" w:cs="Times New Roman"/>
      <w:i/>
      <w:sz w:val="21"/>
      <w:szCs w:val="20"/>
    </w:rPr>
  </w:style>
  <w:style w:type="paragraph" w:customStyle="1" w:styleId="Draft">
    <w:name w:val="Draft"/>
    <w:basedOn w:val="Normal"/>
    <w:rsid w:val="00FA632A"/>
    <w:pPr>
      <w:spacing w:after="240" w:line="220" w:lineRule="atLeast"/>
      <w:jc w:val="both"/>
    </w:pPr>
    <w:rPr>
      <w:rFonts w:ascii="Times New Roman" w:eastAsia="Times New Roman" w:hAnsi="Times New Roman" w:cs="Times New Roman"/>
      <w:i/>
      <w:sz w:val="21"/>
      <w:szCs w:val="20"/>
    </w:rPr>
  </w:style>
  <w:style w:type="paragraph" w:customStyle="1" w:styleId="DefPara">
    <w:name w:val="Def Para"/>
    <w:basedOn w:val="Normal"/>
    <w:rsid w:val="00FA632A"/>
    <w:pPr>
      <w:spacing w:before="80" w:after="0" w:line="220" w:lineRule="atLeast"/>
      <w:ind w:left="340"/>
      <w:jc w:val="both"/>
    </w:pPr>
    <w:rPr>
      <w:rFonts w:ascii="Times New Roman" w:eastAsia="Times New Roman" w:hAnsi="Times New Roman" w:cs="Times New Roman"/>
      <w:sz w:val="21"/>
      <w:szCs w:val="20"/>
    </w:rPr>
  </w:style>
  <w:style w:type="paragraph" w:customStyle="1" w:styleId="dept">
    <w:name w:val="dept"/>
    <w:next w:val="linespace"/>
    <w:rsid w:val="00FA632A"/>
    <w:pPr>
      <w:spacing w:after="0" w:line="240" w:lineRule="auto"/>
      <w:jc w:val="right"/>
    </w:pPr>
    <w:rPr>
      <w:rFonts w:ascii="Times New Roman" w:eastAsia="Times New Roman" w:hAnsi="Times New Roman" w:cs="Times New Roman"/>
      <w:b/>
      <w:noProof/>
      <w:sz w:val="20"/>
      <w:szCs w:val="20"/>
    </w:rPr>
  </w:style>
  <w:style w:type="paragraph" w:customStyle="1" w:styleId="DisplayItem">
    <w:name w:val="DisplayItem"/>
    <w:rsid w:val="00FA632A"/>
    <w:pPr>
      <w:spacing w:before="120" w:after="120" w:line="240" w:lineRule="auto"/>
      <w:jc w:val="center"/>
    </w:pPr>
    <w:rPr>
      <w:rFonts w:ascii="Times New Roman" w:eastAsia="Times New Roman" w:hAnsi="Times New Roman" w:cs="Times New Roman"/>
      <w:sz w:val="20"/>
      <w:szCs w:val="20"/>
    </w:rPr>
  </w:style>
  <w:style w:type="paragraph" w:customStyle="1" w:styleId="EANote">
    <w:name w:val="EA_Note"/>
    <w:basedOn w:val="Normal"/>
    <w:rsid w:val="00FA632A"/>
    <w:pPr>
      <w:keepNext/>
      <w:spacing w:after="120" w:line="220" w:lineRule="atLeast"/>
      <w:jc w:val="center"/>
    </w:pPr>
    <w:rPr>
      <w:rFonts w:ascii="Times New Roman" w:eastAsia="Times New Roman" w:hAnsi="Times New Roman" w:cs="Times New Roman"/>
      <w:b/>
      <w:sz w:val="21"/>
      <w:szCs w:val="20"/>
    </w:rPr>
  </w:style>
  <w:style w:type="paragraph" w:customStyle="1" w:styleId="EANotenote">
    <w:name w:val="EA_Note_note"/>
    <w:basedOn w:val="Normal"/>
    <w:next w:val="T1"/>
    <w:rsid w:val="00FA632A"/>
    <w:pPr>
      <w:spacing w:after="240" w:line="220" w:lineRule="atLeast"/>
      <w:jc w:val="center"/>
    </w:pPr>
    <w:rPr>
      <w:rFonts w:ascii="Times New Roman" w:eastAsia="Times New Roman" w:hAnsi="Times New Roman" w:cs="Times New Roman"/>
      <w:i/>
      <w:sz w:val="21"/>
      <w:szCs w:val="20"/>
    </w:rPr>
  </w:style>
  <w:style w:type="paragraph" w:customStyle="1" w:styleId="T1">
    <w:name w:val="T1"/>
    <w:basedOn w:val="Normal"/>
    <w:rsid w:val="00FA632A"/>
    <w:pPr>
      <w:spacing w:before="160" w:after="0" w:line="220" w:lineRule="atLeast"/>
      <w:jc w:val="both"/>
    </w:pPr>
    <w:rPr>
      <w:rFonts w:ascii="Times New Roman" w:eastAsia="Times New Roman" w:hAnsi="Times New Roman" w:cs="Times New Roman"/>
      <w:sz w:val="21"/>
      <w:szCs w:val="20"/>
    </w:rPr>
  </w:style>
  <w:style w:type="paragraph" w:customStyle="1" w:styleId="FootnoteCont">
    <w:name w:val="Footnote Cont"/>
    <w:basedOn w:val="FootnoteText"/>
    <w:rsid w:val="00FA632A"/>
    <w:pPr>
      <w:spacing w:line="180" w:lineRule="exact"/>
      <w:ind w:left="340"/>
      <w:jc w:val="both"/>
    </w:pPr>
    <w:rPr>
      <w:rFonts w:ascii="Times New Roman" w:eastAsia="Times New Roman" w:hAnsi="Times New Roman" w:cs="Times New Roman"/>
      <w:sz w:val="16"/>
    </w:rPr>
  </w:style>
  <w:style w:type="paragraph" w:customStyle="1" w:styleId="FormHeading">
    <w:name w:val="FormHeading"/>
    <w:rsid w:val="00FA632A"/>
    <w:pPr>
      <w:spacing w:after="0" w:line="240" w:lineRule="auto"/>
      <w:jc w:val="center"/>
    </w:pPr>
    <w:rPr>
      <w:rFonts w:ascii="Times New Roman" w:eastAsia="Times New Roman" w:hAnsi="Times New Roman" w:cs="Times New Roman"/>
      <w:sz w:val="28"/>
      <w:szCs w:val="20"/>
    </w:rPr>
  </w:style>
  <w:style w:type="paragraph" w:customStyle="1" w:styleId="FormSubHeading">
    <w:name w:val="FormSubHeading"/>
    <w:rsid w:val="00FA632A"/>
    <w:pPr>
      <w:spacing w:after="0" w:line="240" w:lineRule="auto"/>
      <w:jc w:val="center"/>
    </w:pPr>
    <w:rPr>
      <w:rFonts w:ascii="Times New Roman" w:eastAsia="Times New Roman" w:hAnsi="Times New Roman" w:cs="Times New Roman"/>
      <w:szCs w:val="20"/>
    </w:rPr>
  </w:style>
  <w:style w:type="paragraph" w:customStyle="1" w:styleId="FormText">
    <w:name w:val="FormText"/>
    <w:rsid w:val="00FA632A"/>
    <w:pPr>
      <w:spacing w:after="0" w:line="220" w:lineRule="atLeast"/>
    </w:pPr>
    <w:rPr>
      <w:rFonts w:ascii="Times New Roman" w:eastAsia="Times New Roman" w:hAnsi="Times New Roman" w:cs="Times New Roman"/>
      <w:sz w:val="21"/>
      <w:szCs w:val="20"/>
    </w:rPr>
  </w:style>
  <w:style w:type="paragraph" w:customStyle="1" w:styleId="H1">
    <w:name w:val="H1"/>
    <w:basedOn w:val="Normal"/>
    <w:next w:val="N1"/>
    <w:rsid w:val="00FA632A"/>
    <w:pPr>
      <w:keepNext/>
      <w:spacing w:before="320" w:after="0" w:line="220" w:lineRule="atLeast"/>
      <w:jc w:val="both"/>
    </w:pPr>
    <w:rPr>
      <w:rFonts w:ascii="Times New Roman" w:eastAsia="Times New Roman" w:hAnsi="Times New Roman" w:cs="Times New Roman"/>
      <w:b/>
      <w:sz w:val="21"/>
      <w:szCs w:val="20"/>
    </w:rPr>
  </w:style>
  <w:style w:type="paragraph" w:customStyle="1" w:styleId="H2">
    <w:name w:val="H2"/>
    <w:basedOn w:val="Heading2"/>
    <w:next w:val="N2"/>
    <w:rsid w:val="00FA632A"/>
    <w:pPr>
      <w:spacing w:before="80" w:line="220" w:lineRule="atLeast"/>
      <w:ind w:left="170"/>
      <w:jc w:val="both"/>
      <w:outlineLvl w:val="9"/>
    </w:pPr>
    <w:rPr>
      <w:rFonts w:ascii="Times New Roman" w:hAnsi="Times New Roman"/>
      <w:b w:val="0"/>
      <w:bCs w:val="0"/>
      <w:i/>
      <w:sz w:val="21"/>
      <w:szCs w:val="20"/>
    </w:rPr>
  </w:style>
  <w:style w:type="paragraph" w:customStyle="1" w:styleId="H3">
    <w:name w:val="H3"/>
    <w:basedOn w:val="Heading3"/>
    <w:next w:val="N3"/>
    <w:rsid w:val="00FA632A"/>
    <w:pPr>
      <w:keepNext/>
      <w:spacing w:before="80" w:beforeAutospacing="0" w:after="0" w:afterAutospacing="0" w:line="220" w:lineRule="atLeast"/>
      <w:ind w:left="340"/>
      <w:jc w:val="both"/>
      <w:outlineLvl w:val="9"/>
    </w:pPr>
    <w:rPr>
      <w:b w:val="0"/>
      <w:bCs w:val="0"/>
      <w:i/>
      <w:sz w:val="21"/>
      <w:szCs w:val="20"/>
      <w:lang w:eastAsia="en-US"/>
    </w:rPr>
  </w:style>
  <w:style w:type="paragraph" w:customStyle="1" w:styleId="Interpretation">
    <w:name w:val="Interpretation"/>
    <w:basedOn w:val="Normal"/>
    <w:next w:val="linespace"/>
    <w:rsid w:val="00FA632A"/>
    <w:pPr>
      <w:spacing w:before="360" w:after="0" w:line="220" w:lineRule="atLeast"/>
      <w:jc w:val="both"/>
    </w:pPr>
    <w:rPr>
      <w:rFonts w:ascii="Times New Roman" w:eastAsia="Times New Roman" w:hAnsi="Times New Roman" w:cs="Times New Roman"/>
      <w:sz w:val="21"/>
      <w:szCs w:val="20"/>
    </w:rPr>
  </w:style>
  <w:style w:type="paragraph" w:customStyle="1" w:styleId="Laid">
    <w:name w:val="Laid"/>
    <w:basedOn w:val="Normal"/>
    <w:next w:val="Coming"/>
    <w:rsid w:val="00FA632A"/>
    <w:pPr>
      <w:tabs>
        <w:tab w:val="right" w:pos="6804"/>
      </w:tabs>
      <w:spacing w:line="220" w:lineRule="atLeast"/>
      <w:ind w:left="1541" w:right="1541"/>
      <w:jc w:val="both"/>
    </w:pPr>
    <w:rPr>
      <w:rFonts w:ascii="Times New Roman" w:eastAsia="Times New Roman" w:hAnsi="Times New Roman" w:cs="Times New Roman"/>
      <w:i/>
      <w:sz w:val="21"/>
      <w:szCs w:val="20"/>
    </w:rPr>
  </w:style>
  <w:style w:type="paragraph" w:customStyle="1" w:styleId="Laidbefore">
    <w:name w:val="Laid before"/>
    <w:basedOn w:val="Approval"/>
    <w:next w:val="linespace"/>
    <w:rsid w:val="00FA632A"/>
  </w:style>
  <w:style w:type="paragraph" w:customStyle="1" w:styleId="LaidDraft">
    <w:name w:val="LaidDraft"/>
    <w:basedOn w:val="Approval"/>
    <w:next w:val="linespace"/>
    <w:rsid w:val="00FA632A"/>
  </w:style>
  <w:style w:type="paragraph" w:customStyle="1" w:styleId="LegSeal">
    <w:name w:val="LegSeal"/>
    <w:next w:val="linespace"/>
    <w:rsid w:val="00FA632A"/>
    <w:pPr>
      <w:spacing w:after="0" w:line="240" w:lineRule="auto"/>
    </w:pPr>
    <w:rPr>
      <w:rFonts w:ascii="Times New Roman" w:eastAsia="Times New Roman" w:hAnsi="Times New Roman" w:cs="Times New Roman"/>
      <w:noProof/>
      <w:sz w:val="20"/>
      <w:szCs w:val="20"/>
    </w:rPr>
  </w:style>
  <w:style w:type="paragraph" w:customStyle="1" w:styleId="lineseparator">
    <w:name w:val="lineseparator"/>
    <w:basedOn w:val="TOC9"/>
    <w:rsid w:val="00FA632A"/>
    <w:pPr>
      <w:pBdr>
        <w:bottom w:val="single" w:sz="4" w:space="1" w:color="auto"/>
      </w:pBdr>
      <w:spacing w:before="240" w:after="480"/>
      <w:ind w:left="2400" w:right="2400"/>
    </w:pPr>
  </w:style>
  <w:style w:type="paragraph" w:styleId="TOC9">
    <w:name w:val="toc 9"/>
    <w:basedOn w:val="Normal"/>
    <w:next w:val="Normal"/>
    <w:rsid w:val="00FA632A"/>
    <w:pPr>
      <w:keepLines/>
      <w:tabs>
        <w:tab w:val="left" w:pos="576"/>
        <w:tab w:val="right" w:pos="8280"/>
      </w:tabs>
      <w:spacing w:after="40" w:line="240" w:lineRule="auto"/>
      <w:ind w:left="576" w:right="720" w:hanging="576"/>
      <w:jc w:val="both"/>
    </w:pPr>
    <w:rPr>
      <w:rFonts w:ascii="Times New Roman" w:eastAsia="Times New Roman" w:hAnsi="Times New Roman" w:cs="Times New Roman"/>
      <w:sz w:val="21"/>
      <w:szCs w:val="20"/>
    </w:rPr>
  </w:style>
  <w:style w:type="paragraph" w:customStyle="1" w:styleId="List1">
    <w:name w:val="List1"/>
    <w:basedOn w:val="Normal"/>
    <w:rsid w:val="00FA632A"/>
    <w:pPr>
      <w:spacing w:before="80" w:after="0" w:line="220" w:lineRule="atLeast"/>
      <w:ind w:left="737" w:hanging="397"/>
      <w:jc w:val="both"/>
    </w:pPr>
    <w:rPr>
      <w:rFonts w:ascii="Times New Roman" w:eastAsia="Times New Roman" w:hAnsi="Times New Roman" w:cs="Times New Roman"/>
      <w:sz w:val="21"/>
      <w:szCs w:val="20"/>
    </w:rPr>
  </w:style>
  <w:style w:type="paragraph" w:customStyle="1" w:styleId="List1Cont">
    <w:name w:val="List1 Cont"/>
    <w:basedOn w:val="List1"/>
    <w:rsid w:val="00FA632A"/>
    <w:pPr>
      <w:ind w:firstLine="0"/>
    </w:pPr>
  </w:style>
  <w:style w:type="paragraph" w:customStyle="1" w:styleId="LQT1">
    <w:name w:val="LQT1"/>
    <w:basedOn w:val="Normal"/>
    <w:rsid w:val="00FA632A"/>
    <w:pPr>
      <w:spacing w:before="160" w:after="0" w:line="220" w:lineRule="atLeast"/>
      <w:ind w:left="567"/>
      <w:jc w:val="both"/>
    </w:pPr>
    <w:rPr>
      <w:rFonts w:ascii="Times New Roman" w:eastAsia="Times New Roman" w:hAnsi="Times New Roman" w:cs="Times New Roman"/>
      <w:sz w:val="21"/>
      <w:szCs w:val="20"/>
    </w:rPr>
  </w:style>
  <w:style w:type="paragraph" w:customStyle="1" w:styleId="LQT2">
    <w:name w:val="LQT2"/>
    <w:basedOn w:val="LQT1"/>
    <w:rsid w:val="00FA632A"/>
    <w:pPr>
      <w:spacing w:before="80"/>
    </w:pPr>
  </w:style>
  <w:style w:type="paragraph" w:customStyle="1" w:styleId="LQDefPara">
    <w:name w:val="LQ Def Para"/>
    <w:basedOn w:val="LQT2"/>
    <w:rsid w:val="00FA632A"/>
    <w:pPr>
      <w:ind w:left="907"/>
    </w:pPr>
  </w:style>
  <w:style w:type="paragraph" w:customStyle="1" w:styleId="LQArrHead">
    <w:name w:val="LQArrHead"/>
    <w:basedOn w:val="ArrHead"/>
    <w:next w:val="LQTOC1"/>
    <w:rsid w:val="00FA632A"/>
    <w:pPr>
      <w:ind w:left="567"/>
    </w:pPr>
    <w:rPr>
      <w:caps w:val="0"/>
    </w:rPr>
  </w:style>
  <w:style w:type="paragraph" w:customStyle="1" w:styleId="LQTOC1">
    <w:name w:val="LQTOC 1"/>
    <w:basedOn w:val="TOC1"/>
    <w:next w:val="LQTOC2"/>
    <w:autoRedefine/>
    <w:rsid w:val="00FA632A"/>
    <w:pPr>
      <w:ind w:left="567"/>
    </w:pPr>
  </w:style>
  <w:style w:type="paragraph" w:styleId="TOC1">
    <w:name w:val="toc 1"/>
    <w:basedOn w:val="Normal"/>
    <w:next w:val="Normal"/>
    <w:autoRedefine/>
    <w:semiHidden/>
    <w:rsid w:val="00FA632A"/>
    <w:pPr>
      <w:keepNext/>
      <w:tabs>
        <w:tab w:val="right" w:pos="7938"/>
      </w:tabs>
      <w:spacing w:after="40" w:line="220" w:lineRule="atLeast"/>
      <w:jc w:val="center"/>
    </w:pPr>
    <w:rPr>
      <w:rFonts w:ascii="Times New Roman" w:eastAsia="Times New Roman" w:hAnsi="Times New Roman" w:cs="Times New Roman"/>
      <w:noProof/>
      <w:szCs w:val="20"/>
    </w:rPr>
  </w:style>
  <w:style w:type="paragraph" w:customStyle="1" w:styleId="LQTOC2">
    <w:name w:val="LQTOC 2"/>
    <w:basedOn w:val="TOC2"/>
    <w:next w:val="LQTOC3"/>
    <w:autoRedefine/>
    <w:rsid w:val="00FA632A"/>
    <w:pPr>
      <w:ind w:left="567"/>
    </w:pPr>
  </w:style>
  <w:style w:type="paragraph" w:styleId="TOC2">
    <w:name w:val="toc 2"/>
    <w:basedOn w:val="Normal"/>
    <w:next w:val="Normal"/>
    <w:autoRedefine/>
    <w:semiHidden/>
    <w:rsid w:val="00FA632A"/>
    <w:pPr>
      <w:keepNext/>
      <w:tabs>
        <w:tab w:val="right" w:pos="7938"/>
      </w:tabs>
      <w:spacing w:after="40" w:line="220" w:lineRule="atLeast"/>
      <w:jc w:val="center"/>
    </w:pPr>
    <w:rPr>
      <w:rFonts w:ascii="Times New Roman" w:eastAsia="Times New Roman" w:hAnsi="Times New Roman" w:cs="Times New Roman"/>
      <w:noProof/>
      <w:sz w:val="22"/>
      <w:szCs w:val="20"/>
    </w:rPr>
  </w:style>
  <w:style w:type="paragraph" w:customStyle="1" w:styleId="LQTOC3">
    <w:name w:val="LQTOC 3"/>
    <w:basedOn w:val="TOC3"/>
    <w:next w:val="LQTOC4"/>
    <w:autoRedefine/>
    <w:rsid w:val="00FA632A"/>
    <w:pPr>
      <w:ind w:left="567"/>
    </w:pPr>
  </w:style>
  <w:style w:type="paragraph" w:styleId="TOC3">
    <w:name w:val="toc 3"/>
    <w:basedOn w:val="Normal"/>
    <w:next w:val="Normal"/>
    <w:autoRedefine/>
    <w:semiHidden/>
    <w:rsid w:val="00FA632A"/>
    <w:pPr>
      <w:keepNext/>
      <w:tabs>
        <w:tab w:val="right" w:pos="7938"/>
      </w:tabs>
      <w:spacing w:after="40" w:line="220" w:lineRule="atLeast"/>
      <w:jc w:val="center"/>
    </w:pPr>
    <w:rPr>
      <w:rFonts w:ascii="Times New Roman" w:eastAsia="Times New Roman" w:hAnsi="Times New Roman" w:cs="Times New Roman"/>
      <w:noProof/>
      <w:sz w:val="20"/>
      <w:szCs w:val="20"/>
    </w:rPr>
  </w:style>
  <w:style w:type="paragraph" w:customStyle="1" w:styleId="LQTOC4">
    <w:name w:val="LQTOC 4"/>
    <w:basedOn w:val="TOC4"/>
    <w:next w:val="LQTOC5"/>
    <w:rsid w:val="00FA632A"/>
    <w:pPr>
      <w:ind w:left="567"/>
    </w:pPr>
  </w:style>
  <w:style w:type="paragraph" w:styleId="TOC4">
    <w:name w:val="toc 4"/>
    <w:basedOn w:val="Normal"/>
    <w:next w:val="Normal"/>
    <w:autoRedefine/>
    <w:semiHidden/>
    <w:rsid w:val="00FA632A"/>
    <w:pPr>
      <w:keepNext/>
      <w:tabs>
        <w:tab w:val="right" w:pos="7938"/>
      </w:tabs>
      <w:spacing w:after="40" w:line="220" w:lineRule="atLeast"/>
      <w:jc w:val="center"/>
    </w:pPr>
    <w:rPr>
      <w:rFonts w:ascii="Times New Roman" w:eastAsia="Times New Roman" w:hAnsi="Times New Roman" w:cs="Times New Roman"/>
      <w:noProof/>
      <w:sz w:val="18"/>
      <w:szCs w:val="20"/>
    </w:rPr>
  </w:style>
  <w:style w:type="paragraph" w:customStyle="1" w:styleId="LQTOC5">
    <w:name w:val="LQTOC 5"/>
    <w:basedOn w:val="TOC5"/>
    <w:next w:val="LQTOC6"/>
    <w:autoRedefine/>
    <w:rsid w:val="00FA632A"/>
    <w:pPr>
      <w:ind w:left="567"/>
    </w:pPr>
  </w:style>
  <w:style w:type="paragraph" w:styleId="TOC5">
    <w:name w:val="toc 5"/>
    <w:basedOn w:val="Normal"/>
    <w:next w:val="Normal"/>
    <w:autoRedefine/>
    <w:semiHidden/>
    <w:rsid w:val="00FA632A"/>
    <w:pPr>
      <w:keepNext/>
      <w:tabs>
        <w:tab w:val="right" w:pos="7938"/>
      </w:tabs>
      <w:spacing w:after="40" w:line="220" w:lineRule="atLeast"/>
      <w:jc w:val="center"/>
    </w:pPr>
    <w:rPr>
      <w:rFonts w:ascii="Times New Roman" w:eastAsia="Times New Roman" w:hAnsi="Times New Roman" w:cs="Times New Roman"/>
      <w:noProof/>
      <w:sz w:val="18"/>
      <w:szCs w:val="20"/>
    </w:rPr>
  </w:style>
  <w:style w:type="paragraph" w:customStyle="1" w:styleId="LQTOC6">
    <w:name w:val="LQTOC 6"/>
    <w:basedOn w:val="TOC6"/>
    <w:next w:val="LQTOC9"/>
    <w:autoRedefine/>
    <w:rsid w:val="00FA632A"/>
    <w:pPr>
      <w:ind w:left="567"/>
    </w:pPr>
    <w:rPr>
      <w:i w:val="0"/>
    </w:rPr>
  </w:style>
  <w:style w:type="paragraph" w:styleId="TOC6">
    <w:name w:val="toc 6"/>
    <w:basedOn w:val="Normal"/>
    <w:next w:val="Normal"/>
    <w:autoRedefine/>
    <w:semiHidden/>
    <w:rsid w:val="00FA632A"/>
    <w:pPr>
      <w:keepNext/>
      <w:tabs>
        <w:tab w:val="right" w:pos="7938"/>
      </w:tabs>
      <w:spacing w:after="40" w:line="220" w:lineRule="atLeast"/>
      <w:jc w:val="center"/>
    </w:pPr>
    <w:rPr>
      <w:rFonts w:ascii="Times New Roman" w:eastAsia="Times New Roman" w:hAnsi="Times New Roman" w:cs="Times New Roman"/>
      <w:i/>
      <w:noProof/>
      <w:sz w:val="20"/>
      <w:szCs w:val="20"/>
    </w:rPr>
  </w:style>
  <w:style w:type="paragraph" w:customStyle="1" w:styleId="LQTOC9">
    <w:name w:val="LQTOC 9"/>
    <w:basedOn w:val="TOC9"/>
    <w:rsid w:val="00FA632A"/>
    <w:pPr>
      <w:tabs>
        <w:tab w:val="left" w:pos="1145"/>
      </w:tabs>
      <w:ind w:left="1145" w:hanging="578"/>
    </w:pPr>
  </w:style>
  <w:style w:type="paragraph" w:customStyle="1" w:styleId="LQDisplayItem">
    <w:name w:val="LQDisplayItem"/>
    <w:basedOn w:val="DisplayItem"/>
    <w:rsid w:val="00FA632A"/>
    <w:pPr>
      <w:ind w:left="567"/>
    </w:pPr>
  </w:style>
  <w:style w:type="paragraph" w:customStyle="1" w:styleId="LQH1">
    <w:name w:val="LQH1"/>
    <w:basedOn w:val="H1"/>
    <w:next w:val="LQN1"/>
    <w:rsid w:val="00FA632A"/>
    <w:pPr>
      <w:ind w:left="567"/>
    </w:pPr>
  </w:style>
  <w:style w:type="paragraph" w:customStyle="1" w:styleId="LQN1">
    <w:name w:val="LQN1"/>
    <w:basedOn w:val="Normal"/>
    <w:rsid w:val="00FA632A"/>
    <w:pPr>
      <w:spacing w:before="160" w:after="0" w:line="220" w:lineRule="atLeast"/>
      <w:ind w:left="567" w:firstLine="170"/>
      <w:jc w:val="both"/>
    </w:pPr>
    <w:rPr>
      <w:rFonts w:ascii="Times New Roman" w:eastAsia="Times New Roman" w:hAnsi="Times New Roman" w:cs="Times New Roman"/>
      <w:sz w:val="21"/>
      <w:szCs w:val="20"/>
    </w:rPr>
  </w:style>
  <w:style w:type="paragraph" w:customStyle="1" w:styleId="LQH2">
    <w:name w:val="LQH2"/>
    <w:basedOn w:val="H2"/>
    <w:next w:val="LQN2"/>
    <w:rsid w:val="00FA632A"/>
    <w:pPr>
      <w:ind w:left="737"/>
    </w:pPr>
  </w:style>
  <w:style w:type="paragraph" w:customStyle="1" w:styleId="LQN2">
    <w:name w:val="LQN2"/>
    <w:basedOn w:val="LQN1"/>
    <w:rsid w:val="00FA632A"/>
    <w:pPr>
      <w:spacing w:before="80"/>
    </w:pPr>
  </w:style>
  <w:style w:type="paragraph" w:customStyle="1" w:styleId="LQH3">
    <w:name w:val="LQH3"/>
    <w:basedOn w:val="H3"/>
    <w:next w:val="LQN3"/>
    <w:rsid w:val="00FA632A"/>
    <w:pPr>
      <w:ind w:left="907"/>
    </w:pPr>
  </w:style>
  <w:style w:type="paragraph" w:customStyle="1" w:styleId="LQN3">
    <w:name w:val="LQN3"/>
    <w:basedOn w:val="LQN2"/>
    <w:rsid w:val="00FA632A"/>
    <w:pPr>
      <w:tabs>
        <w:tab w:val="left" w:pos="1304"/>
      </w:tabs>
      <w:ind w:left="1304" w:hanging="397"/>
    </w:pPr>
  </w:style>
  <w:style w:type="paragraph" w:customStyle="1" w:styleId="LQList1">
    <w:name w:val="LQList1"/>
    <w:basedOn w:val="List1"/>
    <w:rsid w:val="00FA632A"/>
    <w:pPr>
      <w:ind w:left="1304"/>
    </w:pPr>
  </w:style>
  <w:style w:type="paragraph" w:customStyle="1" w:styleId="LQList1Cont">
    <w:name w:val="LQList1 Cont"/>
    <w:basedOn w:val="List1Cont"/>
    <w:rsid w:val="00FA632A"/>
    <w:pPr>
      <w:ind w:left="1304"/>
    </w:pPr>
  </w:style>
  <w:style w:type="paragraph" w:customStyle="1" w:styleId="LQN3-N4">
    <w:name w:val="LQN3-N4"/>
    <w:basedOn w:val="LQN3"/>
    <w:next w:val="LQN4"/>
    <w:rsid w:val="00FA632A"/>
    <w:pPr>
      <w:tabs>
        <w:tab w:val="clear" w:pos="1304"/>
        <w:tab w:val="right" w:pos="1588"/>
        <w:tab w:val="left" w:pos="1701"/>
      </w:tabs>
      <w:ind w:left="1701" w:hanging="794"/>
    </w:pPr>
  </w:style>
  <w:style w:type="paragraph" w:customStyle="1" w:styleId="LQN4">
    <w:name w:val="LQN4"/>
    <w:basedOn w:val="LQN3"/>
    <w:rsid w:val="00FA632A"/>
    <w:pPr>
      <w:tabs>
        <w:tab w:val="clear" w:pos="1304"/>
        <w:tab w:val="right" w:pos="1588"/>
        <w:tab w:val="left" w:pos="1701"/>
      </w:tabs>
      <w:ind w:left="1701" w:hanging="1701"/>
    </w:pPr>
  </w:style>
  <w:style w:type="paragraph" w:customStyle="1" w:styleId="LQN4-N5">
    <w:name w:val="LQN4-N5"/>
    <w:basedOn w:val="LQN4"/>
    <w:next w:val="LQN5"/>
    <w:rsid w:val="00FA632A"/>
    <w:pPr>
      <w:tabs>
        <w:tab w:val="left" w:pos="2268"/>
      </w:tabs>
      <w:ind w:left="2268" w:hanging="2268"/>
    </w:pPr>
  </w:style>
  <w:style w:type="paragraph" w:customStyle="1" w:styleId="LQN5">
    <w:name w:val="LQN5"/>
    <w:basedOn w:val="LQN4"/>
    <w:rsid w:val="00FA632A"/>
    <w:pPr>
      <w:tabs>
        <w:tab w:val="clear" w:pos="1588"/>
        <w:tab w:val="clear" w:pos="1701"/>
        <w:tab w:val="left" w:pos="2268"/>
      </w:tabs>
      <w:ind w:left="2268" w:hanging="567"/>
    </w:pPr>
  </w:style>
  <w:style w:type="paragraph" w:customStyle="1" w:styleId="LQpart">
    <w:name w:val="LQpart"/>
    <w:basedOn w:val="Normal"/>
    <w:next w:val="LQpartHead"/>
    <w:rsid w:val="00FA632A"/>
    <w:pPr>
      <w:keepNext/>
      <w:tabs>
        <w:tab w:val="center" w:pos="4451"/>
        <w:tab w:val="right" w:pos="8335"/>
      </w:tabs>
      <w:spacing w:before="480" w:after="0" w:line="240" w:lineRule="auto"/>
      <w:ind w:left="567"/>
      <w:jc w:val="center"/>
    </w:pPr>
    <w:rPr>
      <w:rFonts w:ascii="Times New Roman" w:eastAsia="Times New Roman" w:hAnsi="Times New Roman" w:cs="Times New Roman"/>
      <w:sz w:val="28"/>
      <w:szCs w:val="20"/>
    </w:rPr>
  </w:style>
  <w:style w:type="paragraph" w:customStyle="1" w:styleId="LQpartHead">
    <w:name w:val="LQpartHead"/>
    <w:basedOn w:val="Normal"/>
    <w:next w:val="LQT1"/>
    <w:rsid w:val="00FA632A"/>
    <w:pPr>
      <w:keepNext/>
      <w:tabs>
        <w:tab w:val="center" w:pos="4167"/>
        <w:tab w:val="right" w:pos="8335"/>
      </w:tabs>
      <w:spacing w:before="120" w:after="0" w:line="240" w:lineRule="auto"/>
      <w:ind w:left="567"/>
      <w:jc w:val="center"/>
    </w:pPr>
    <w:rPr>
      <w:rFonts w:ascii="Times New Roman" w:eastAsia="Times New Roman" w:hAnsi="Times New Roman" w:cs="Times New Roman"/>
      <w:szCs w:val="20"/>
    </w:rPr>
  </w:style>
  <w:style w:type="paragraph" w:customStyle="1" w:styleId="LQschedule">
    <w:name w:val="LQschedule"/>
    <w:basedOn w:val="Normal"/>
    <w:next w:val="LQscheduleHead"/>
    <w:rsid w:val="00FA632A"/>
    <w:pPr>
      <w:keepNext/>
      <w:tabs>
        <w:tab w:val="center" w:pos="4451"/>
        <w:tab w:val="right" w:pos="8335"/>
      </w:tabs>
      <w:spacing w:before="480" w:after="120" w:line="240" w:lineRule="auto"/>
      <w:ind w:left="567"/>
      <w:jc w:val="center"/>
    </w:pPr>
    <w:rPr>
      <w:rFonts w:ascii="Times New Roman" w:eastAsia="Times New Roman" w:hAnsi="Times New Roman" w:cs="Times New Roman"/>
      <w:sz w:val="30"/>
      <w:szCs w:val="20"/>
    </w:rPr>
  </w:style>
  <w:style w:type="paragraph" w:customStyle="1" w:styleId="LQscheduleHead">
    <w:name w:val="LQscheduleHead"/>
    <w:basedOn w:val="Normal"/>
    <w:next w:val="LQT1"/>
    <w:rsid w:val="00FA632A"/>
    <w:pPr>
      <w:keepNext/>
      <w:tabs>
        <w:tab w:val="center" w:pos="4167"/>
        <w:tab w:val="right" w:pos="8335"/>
      </w:tabs>
      <w:spacing w:before="120" w:after="100" w:line="240" w:lineRule="auto"/>
      <w:ind w:left="567"/>
      <w:jc w:val="center"/>
    </w:pPr>
    <w:rPr>
      <w:rFonts w:ascii="Times New Roman" w:eastAsia="Times New Roman" w:hAnsi="Times New Roman" w:cs="Times New Roman"/>
      <w:sz w:val="28"/>
      <w:szCs w:val="20"/>
    </w:rPr>
  </w:style>
  <w:style w:type="paragraph" w:customStyle="1" w:styleId="LQschedules">
    <w:name w:val="LQschedules"/>
    <w:basedOn w:val="Normal"/>
    <w:rsid w:val="00FA632A"/>
    <w:pPr>
      <w:keepNext/>
      <w:spacing w:before="480" w:after="480" w:line="240" w:lineRule="auto"/>
      <w:ind w:left="567"/>
      <w:jc w:val="center"/>
    </w:pPr>
    <w:rPr>
      <w:rFonts w:ascii="Times New Roman" w:eastAsia="Times New Roman" w:hAnsi="Times New Roman" w:cs="Times New Roman"/>
      <w:sz w:val="30"/>
      <w:szCs w:val="20"/>
    </w:rPr>
  </w:style>
  <w:style w:type="paragraph" w:customStyle="1" w:styleId="LQsection">
    <w:name w:val="LQsection"/>
    <w:basedOn w:val="Normal"/>
    <w:next w:val="LQsectionHead"/>
    <w:rsid w:val="00FA632A"/>
    <w:pPr>
      <w:keepNext/>
      <w:tabs>
        <w:tab w:val="center" w:pos="4451"/>
        <w:tab w:val="right" w:pos="8335"/>
      </w:tabs>
      <w:spacing w:before="80" w:after="0" w:line="240" w:lineRule="auto"/>
      <w:ind w:left="567"/>
      <w:jc w:val="center"/>
    </w:pPr>
    <w:rPr>
      <w:rFonts w:ascii="Times New Roman" w:eastAsia="Times New Roman" w:hAnsi="Times New Roman" w:cs="Times New Roman"/>
      <w:sz w:val="20"/>
      <w:szCs w:val="20"/>
    </w:rPr>
  </w:style>
  <w:style w:type="paragraph" w:customStyle="1" w:styleId="LQsectionHead">
    <w:name w:val="LQsectionHead"/>
    <w:basedOn w:val="Normal"/>
    <w:next w:val="LQT1"/>
    <w:rsid w:val="00FA632A"/>
    <w:pPr>
      <w:keepNext/>
      <w:spacing w:before="80" w:after="0" w:line="220" w:lineRule="atLeast"/>
      <w:ind w:left="567"/>
      <w:jc w:val="center"/>
    </w:pPr>
    <w:rPr>
      <w:rFonts w:ascii="Times New Roman" w:eastAsia="Times New Roman" w:hAnsi="Times New Roman" w:cs="Times New Roman"/>
      <w:i/>
      <w:sz w:val="21"/>
      <w:szCs w:val="20"/>
    </w:rPr>
  </w:style>
  <w:style w:type="paragraph" w:customStyle="1" w:styleId="LQSublist1">
    <w:name w:val="LQSublist1"/>
    <w:basedOn w:val="Normal"/>
    <w:rsid w:val="00FA632A"/>
    <w:pPr>
      <w:spacing w:before="80" w:after="0" w:line="220" w:lineRule="atLeast"/>
      <w:ind w:left="1701" w:hanging="397"/>
      <w:jc w:val="both"/>
    </w:pPr>
    <w:rPr>
      <w:rFonts w:ascii="Times New Roman" w:eastAsia="Times New Roman" w:hAnsi="Times New Roman" w:cs="Times New Roman"/>
      <w:sz w:val="21"/>
      <w:szCs w:val="20"/>
    </w:rPr>
  </w:style>
  <w:style w:type="paragraph" w:customStyle="1" w:styleId="LQSublist1Cont">
    <w:name w:val="LQSublist1 Cont"/>
    <w:basedOn w:val="Normal"/>
    <w:rsid w:val="00FA632A"/>
    <w:pPr>
      <w:spacing w:before="80" w:after="0" w:line="220" w:lineRule="atLeast"/>
      <w:ind w:left="1701"/>
      <w:jc w:val="both"/>
    </w:pPr>
    <w:rPr>
      <w:rFonts w:ascii="Times New Roman" w:eastAsia="Times New Roman" w:hAnsi="Times New Roman" w:cs="Times New Roman"/>
      <w:sz w:val="21"/>
      <w:szCs w:val="20"/>
    </w:rPr>
  </w:style>
  <w:style w:type="paragraph" w:customStyle="1" w:styleId="LQsubPart">
    <w:name w:val="LQsubPart"/>
    <w:basedOn w:val="Normal"/>
    <w:next w:val="LQsubPartHead"/>
    <w:rsid w:val="00FA632A"/>
    <w:pPr>
      <w:keepNext/>
      <w:tabs>
        <w:tab w:val="center" w:pos="4451"/>
        <w:tab w:val="right" w:pos="8335"/>
      </w:tabs>
      <w:spacing w:before="120" w:after="0" w:line="240" w:lineRule="auto"/>
      <w:ind w:left="567"/>
      <w:jc w:val="center"/>
    </w:pPr>
    <w:rPr>
      <w:rFonts w:ascii="Times New Roman" w:eastAsia="Times New Roman" w:hAnsi="Times New Roman" w:cs="Times New Roman"/>
      <w:sz w:val="22"/>
      <w:szCs w:val="20"/>
    </w:rPr>
  </w:style>
  <w:style w:type="paragraph" w:customStyle="1" w:styleId="LQsubPartHead">
    <w:name w:val="LQsubPartHead"/>
    <w:basedOn w:val="Normal"/>
    <w:next w:val="LQT1"/>
    <w:rsid w:val="00FA632A"/>
    <w:pPr>
      <w:keepNext/>
      <w:tabs>
        <w:tab w:val="center" w:pos="4167"/>
        <w:tab w:val="right" w:pos="8335"/>
      </w:tabs>
      <w:spacing w:before="120" w:after="0" w:line="240" w:lineRule="auto"/>
      <w:ind w:left="567"/>
      <w:jc w:val="center"/>
    </w:pPr>
    <w:rPr>
      <w:rFonts w:ascii="Times New Roman" w:eastAsia="Times New Roman" w:hAnsi="Times New Roman" w:cs="Times New Roman"/>
      <w:sz w:val="21"/>
      <w:szCs w:val="20"/>
    </w:rPr>
  </w:style>
  <w:style w:type="paragraph" w:customStyle="1" w:styleId="LQsubSection">
    <w:name w:val="LQsubSection"/>
    <w:basedOn w:val="Normal"/>
    <w:next w:val="LQsubSectionHead"/>
    <w:rsid w:val="00FA632A"/>
    <w:pPr>
      <w:keepNext/>
      <w:tabs>
        <w:tab w:val="center" w:pos="4451"/>
        <w:tab w:val="right" w:pos="8335"/>
      </w:tabs>
      <w:spacing w:before="80" w:after="0" w:line="240" w:lineRule="auto"/>
      <w:ind w:left="567"/>
      <w:jc w:val="center"/>
    </w:pPr>
    <w:rPr>
      <w:rFonts w:ascii="Times New Roman" w:eastAsia="Times New Roman" w:hAnsi="Times New Roman" w:cs="Times New Roman"/>
      <w:sz w:val="18"/>
      <w:szCs w:val="20"/>
    </w:rPr>
  </w:style>
  <w:style w:type="paragraph" w:customStyle="1" w:styleId="LQsubSectionHead">
    <w:name w:val="LQsubSectionHead"/>
    <w:basedOn w:val="Normal"/>
    <w:next w:val="LQT1"/>
    <w:rsid w:val="00FA632A"/>
    <w:pPr>
      <w:keepNext/>
      <w:spacing w:before="40" w:after="0" w:line="220" w:lineRule="atLeast"/>
      <w:ind w:left="567"/>
      <w:jc w:val="center"/>
    </w:pPr>
    <w:rPr>
      <w:rFonts w:ascii="Times New Roman" w:eastAsia="Times New Roman" w:hAnsi="Times New Roman" w:cs="Times New Roman"/>
      <w:i/>
      <w:sz w:val="20"/>
      <w:szCs w:val="20"/>
    </w:rPr>
  </w:style>
  <w:style w:type="paragraph" w:customStyle="1" w:styleId="LQT1Indent">
    <w:name w:val="LQT1 Indent"/>
    <w:basedOn w:val="LQT1"/>
    <w:rsid w:val="00FA632A"/>
    <w:pPr>
      <w:ind w:firstLine="170"/>
    </w:pPr>
  </w:style>
  <w:style w:type="paragraph" w:customStyle="1" w:styleId="LQT3">
    <w:name w:val="LQT3"/>
    <w:basedOn w:val="LQT2"/>
    <w:rsid w:val="00FA632A"/>
    <w:pPr>
      <w:ind w:left="1304"/>
    </w:pPr>
  </w:style>
  <w:style w:type="paragraph" w:customStyle="1" w:styleId="LQT4">
    <w:name w:val="LQT4"/>
    <w:basedOn w:val="LQT3"/>
    <w:rsid w:val="00FA632A"/>
    <w:pPr>
      <w:ind w:left="1701"/>
    </w:pPr>
  </w:style>
  <w:style w:type="paragraph" w:customStyle="1" w:styleId="LQT5">
    <w:name w:val="LQT5"/>
    <w:basedOn w:val="LQT4"/>
    <w:rsid w:val="00FA632A"/>
    <w:pPr>
      <w:ind w:left="2268"/>
    </w:pPr>
  </w:style>
  <w:style w:type="paragraph" w:customStyle="1" w:styleId="LQTableCaption">
    <w:name w:val="LQTableCaption"/>
    <w:basedOn w:val="Normal"/>
    <w:next w:val="LQTableTopText"/>
    <w:rsid w:val="00FA632A"/>
    <w:pPr>
      <w:spacing w:after="120" w:line="220" w:lineRule="atLeast"/>
      <w:ind w:left="567"/>
    </w:pPr>
    <w:rPr>
      <w:rFonts w:ascii="Times New Roman" w:eastAsia="Times New Roman" w:hAnsi="Times New Roman" w:cs="Times New Roman"/>
      <w:b/>
      <w:sz w:val="21"/>
      <w:szCs w:val="20"/>
    </w:rPr>
  </w:style>
  <w:style w:type="paragraph" w:customStyle="1" w:styleId="LQTableTopText">
    <w:name w:val="LQTableTopText"/>
    <w:basedOn w:val="Normal"/>
    <w:rsid w:val="00FA632A"/>
    <w:pPr>
      <w:spacing w:after="80" w:line="220" w:lineRule="atLeast"/>
      <w:ind w:left="567"/>
      <w:jc w:val="both"/>
    </w:pPr>
    <w:rPr>
      <w:rFonts w:ascii="Times New Roman" w:eastAsia="Times New Roman" w:hAnsi="Times New Roman" w:cs="Times New Roman"/>
      <w:sz w:val="21"/>
      <w:szCs w:val="20"/>
    </w:rPr>
  </w:style>
  <w:style w:type="paragraph" w:customStyle="1" w:styleId="LQTableFoot">
    <w:name w:val="LQTableFoot"/>
    <w:basedOn w:val="Normal"/>
    <w:rsid w:val="00FA632A"/>
    <w:pPr>
      <w:spacing w:before="40" w:after="0" w:line="220" w:lineRule="atLeast"/>
      <w:ind w:left="567"/>
      <w:jc w:val="both"/>
    </w:pPr>
    <w:rPr>
      <w:rFonts w:ascii="Times New Roman" w:eastAsia="Times New Roman" w:hAnsi="Times New Roman" w:cs="Times New Roman"/>
      <w:sz w:val="20"/>
      <w:szCs w:val="20"/>
    </w:rPr>
  </w:style>
  <w:style w:type="paragraph" w:customStyle="1" w:styleId="LQTableNumber">
    <w:name w:val="LQTableNumber"/>
    <w:basedOn w:val="LQTableCaption"/>
    <w:next w:val="LQTableCaption"/>
    <w:rsid w:val="00FA632A"/>
    <w:pPr>
      <w:spacing w:before="120"/>
    </w:pPr>
  </w:style>
  <w:style w:type="paragraph" w:customStyle="1" w:styleId="LQTOC10">
    <w:name w:val="LQTOC 10"/>
    <w:basedOn w:val="Normal"/>
    <w:rsid w:val="00FA632A"/>
    <w:pPr>
      <w:keepLines/>
      <w:tabs>
        <w:tab w:val="right" w:pos="1680"/>
        <w:tab w:val="left" w:pos="1800"/>
        <w:tab w:val="left" w:pos="2120"/>
        <w:tab w:val="left" w:pos="2245"/>
        <w:tab w:val="right" w:pos="2364"/>
        <w:tab w:val="left" w:pos="2688"/>
        <w:tab w:val="right" w:pos="8280"/>
      </w:tabs>
      <w:spacing w:after="40" w:line="240" w:lineRule="auto"/>
      <w:ind w:left="3255" w:right="720" w:hanging="2688"/>
    </w:pPr>
    <w:rPr>
      <w:rFonts w:ascii="Times New Roman" w:eastAsia="Times New Roman" w:hAnsi="Times New Roman" w:cs="Times New Roman"/>
      <w:sz w:val="21"/>
      <w:szCs w:val="20"/>
    </w:rPr>
  </w:style>
  <w:style w:type="paragraph" w:customStyle="1" w:styleId="LQTOC11">
    <w:name w:val="LQTOC 11"/>
    <w:basedOn w:val="Normal"/>
    <w:rsid w:val="00FA632A"/>
    <w:pPr>
      <w:keepLines/>
      <w:tabs>
        <w:tab w:val="right" w:pos="1680"/>
        <w:tab w:val="left" w:pos="1800"/>
        <w:tab w:val="left" w:pos="2120"/>
        <w:tab w:val="right" w:pos="2245"/>
        <w:tab w:val="left" w:pos="2364"/>
        <w:tab w:val="right" w:pos="8280"/>
      </w:tabs>
      <w:spacing w:after="40" w:line="240" w:lineRule="auto"/>
      <w:ind w:left="2120" w:right="720" w:hanging="2120"/>
    </w:pPr>
    <w:rPr>
      <w:rFonts w:ascii="Times New Roman" w:eastAsia="Times New Roman" w:hAnsi="Times New Roman" w:cs="Times New Roman"/>
      <w:sz w:val="21"/>
      <w:szCs w:val="20"/>
    </w:rPr>
  </w:style>
  <w:style w:type="paragraph" w:customStyle="1" w:styleId="LQTOC12">
    <w:name w:val="LQTOC 12"/>
    <w:basedOn w:val="Normal"/>
    <w:next w:val="LQTOC10"/>
    <w:rsid w:val="00FA632A"/>
    <w:pPr>
      <w:keepNext/>
      <w:spacing w:after="240" w:line="240" w:lineRule="auto"/>
      <w:ind w:left="567"/>
      <w:jc w:val="center"/>
    </w:pPr>
    <w:rPr>
      <w:rFonts w:ascii="Times New Roman" w:eastAsia="Times New Roman" w:hAnsi="Times New Roman" w:cs="Times New Roman"/>
      <w:szCs w:val="20"/>
    </w:rPr>
  </w:style>
  <w:style w:type="paragraph" w:customStyle="1" w:styleId="LQTOC9Indent">
    <w:name w:val="LQTOC 9 Indent"/>
    <w:basedOn w:val="Normal"/>
    <w:rsid w:val="00FA632A"/>
    <w:pPr>
      <w:keepLines/>
      <w:tabs>
        <w:tab w:val="left" w:pos="1559"/>
        <w:tab w:val="right" w:pos="8277"/>
      </w:tabs>
      <w:spacing w:after="40" w:line="240" w:lineRule="auto"/>
      <w:ind w:left="1559" w:right="720" w:hanging="992"/>
      <w:jc w:val="both"/>
    </w:pPr>
    <w:rPr>
      <w:rFonts w:ascii="Times New Roman" w:eastAsia="Times New Roman" w:hAnsi="Times New Roman" w:cs="Times New Roman"/>
      <w:sz w:val="21"/>
      <w:szCs w:val="20"/>
    </w:rPr>
  </w:style>
  <w:style w:type="paragraph" w:customStyle="1" w:styleId="Made">
    <w:name w:val="Made"/>
    <w:basedOn w:val="Normal"/>
    <w:next w:val="Laid"/>
    <w:link w:val="MadeChar"/>
    <w:rsid w:val="00FA632A"/>
    <w:pPr>
      <w:tabs>
        <w:tab w:val="left" w:pos="2438"/>
        <w:tab w:val="left" w:pos="2835"/>
        <w:tab w:val="left" w:pos="3232"/>
        <w:tab w:val="left" w:pos="3629"/>
        <w:tab w:val="right" w:pos="6804"/>
      </w:tabs>
      <w:spacing w:line="220" w:lineRule="atLeast"/>
      <w:ind w:left="1541" w:right="1541"/>
      <w:jc w:val="both"/>
    </w:pPr>
    <w:rPr>
      <w:rFonts w:ascii="Times New Roman" w:eastAsia="Times New Roman" w:hAnsi="Times New Roman" w:cs="Times New Roman"/>
      <w:i/>
      <w:sz w:val="21"/>
      <w:szCs w:val="20"/>
    </w:rPr>
  </w:style>
  <w:style w:type="character" w:customStyle="1" w:styleId="MadeChar">
    <w:name w:val="Made Char"/>
    <w:link w:val="Made"/>
    <w:locked/>
    <w:rsid w:val="00FA632A"/>
    <w:rPr>
      <w:rFonts w:ascii="Times New Roman" w:eastAsia="Times New Roman" w:hAnsi="Times New Roman" w:cs="Times New Roman"/>
      <w:i/>
      <w:sz w:val="21"/>
      <w:szCs w:val="20"/>
    </w:rPr>
  </w:style>
  <w:style w:type="paragraph" w:customStyle="1" w:styleId="N1legal">
    <w:name w:val="N1legal"/>
    <w:basedOn w:val="Normal"/>
    <w:rsid w:val="00FA632A"/>
    <w:pPr>
      <w:spacing w:before="160" w:after="0" w:line="220" w:lineRule="atLeast"/>
      <w:ind w:firstLine="170"/>
      <w:jc w:val="both"/>
    </w:pPr>
    <w:rPr>
      <w:rFonts w:ascii="Times New Roman" w:eastAsia="Times New Roman" w:hAnsi="Times New Roman" w:cs="Times New Roman"/>
      <w:sz w:val="21"/>
      <w:szCs w:val="20"/>
    </w:rPr>
  </w:style>
  <w:style w:type="paragraph" w:customStyle="1" w:styleId="N3-N4">
    <w:name w:val="N3-N4"/>
    <w:basedOn w:val="N3"/>
    <w:next w:val="N4"/>
    <w:rsid w:val="00FA632A"/>
    <w:pPr>
      <w:numPr>
        <w:ilvl w:val="0"/>
        <w:numId w:val="0"/>
      </w:numPr>
      <w:tabs>
        <w:tab w:val="clear" w:pos="2880"/>
        <w:tab w:val="right" w:pos="1020"/>
        <w:tab w:val="left" w:pos="1134"/>
      </w:tabs>
      <w:ind w:left="1134" w:hanging="794"/>
    </w:pPr>
  </w:style>
  <w:style w:type="paragraph" w:customStyle="1" w:styleId="N4-N5">
    <w:name w:val="N4-N5"/>
    <w:basedOn w:val="N4"/>
    <w:next w:val="N5"/>
    <w:rsid w:val="00FA632A"/>
    <w:pPr>
      <w:numPr>
        <w:ilvl w:val="0"/>
        <w:numId w:val="0"/>
      </w:numPr>
      <w:tabs>
        <w:tab w:val="clear" w:pos="2880"/>
        <w:tab w:val="clear" w:pos="3600"/>
        <w:tab w:val="right" w:pos="1021"/>
        <w:tab w:val="left" w:pos="1134"/>
        <w:tab w:val="left" w:pos="1701"/>
      </w:tabs>
      <w:ind w:left="1701" w:hanging="1701"/>
    </w:pPr>
  </w:style>
  <w:style w:type="paragraph" w:customStyle="1" w:styleId="Negative">
    <w:name w:val="Negative"/>
    <w:basedOn w:val="Normal"/>
    <w:next w:val="linespace"/>
    <w:rsid w:val="00FA632A"/>
    <w:pPr>
      <w:tabs>
        <w:tab w:val="left" w:pos="3232"/>
        <w:tab w:val="left" w:pos="3629"/>
        <w:tab w:val="right" w:pos="6804"/>
      </w:tabs>
      <w:spacing w:before="160" w:line="220" w:lineRule="atLeast"/>
      <w:ind w:left="1712" w:right="1542" w:hanging="170"/>
    </w:pPr>
    <w:rPr>
      <w:rFonts w:ascii="Times New Roman" w:eastAsia="Times New Roman" w:hAnsi="Times New Roman" w:cs="Times New Roman"/>
      <w:i/>
      <w:sz w:val="21"/>
      <w:szCs w:val="20"/>
    </w:rPr>
  </w:style>
  <w:style w:type="paragraph" w:customStyle="1" w:styleId="NLQDefPara">
    <w:name w:val="NLQ Def Para"/>
    <w:basedOn w:val="LQDefPara"/>
    <w:rsid w:val="00FA632A"/>
    <w:pPr>
      <w:ind w:left="1474"/>
    </w:pPr>
  </w:style>
  <w:style w:type="paragraph" w:customStyle="1" w:styleId="NLQDisplayItem">
    <w:name w:val="NLQDisplayItem"/>
    <w:basedOn w:val="LQDisplayItem"/>
    <w:rsid w:val="00FA632A"/>
    <w:pPr>
      <w:ind w:left="1134"/>
    </w:pPr>
  </w:style>
  <w:style w:type="paragraph" w:customStyle="1" w:styleId="NLQH1">
    <w:name w:val="NLQH1"/>
    <w:basedOn w:val="LQH1"/>
    <w:next w:val="NLQN1"/>
    <w:rsid w:val="00FA632A"/>
    <w:pPr>
      <w:ind w:left="1134"/>
    </w:pPr>
  </w:style>
  <w:style w:type="paragraph" w:customStyle="1" w:styleId="NLQN1">
    <w:name w:val="NLQN1"/>
    <w:basedOn w:val="LQN1"/>
    <w:rsid w:val="00FA632A"/>
    <w:pPr>
      <w:ind w:left="1134"/>
    </w:pPr>
  </w:style>
  <w:style w:type="paragraph" w:customStyle="1" w:styleId="NLQH2">
    <w:name w:val="NLQH2"/>
    <w:basedOn w:val="LQH2"/>
    <w:next w:val="NLQN2"/>
    <w:rsid w:val="00FA632A"/>
    <w:pPr>
      <w:ind w:left="1304"/>
    </w:pPr>
  </w:style>
  <w:style w:type="paragraph" w:customStyle="1" w:styleId="NLQN2">
    <w:name w:val="NLQN2"/>
    <w:basedOn w:val="LQN2"/>
    <w:rsid w:val="00FA632A"/>
    <w:pPr>
      <w:ind w:left="1134"/>
    </w:pPr>
  </w:style>
  <w:style w:type="paragraph" w:customStyle="1" w:styleId="NLQH3">
    <w:name w:val="NLQH3"/>
    <w:basedOn w:val="LQH3"/>
    <w:next w:val="NLQN3"/>
    <w:rsid w:val="00FA632A"/>
    <w:pPr>
      <w:ind w:left="1474"/>
    </w:pPr>
  </w:style>
  <w:style w:type="paragraph" w:customStyle="1" w:styleId="NLQN3">
    <w:name w:val="NLQN3"/>
    <w:basedOn w:val="LQN3"/>
    <w:rsid w:val="00FA632A"/>
    <w:pPr>
      <w:ind w:left="1871"/>
    </w:pPr>
  </w:style>
  <w:style w:type="paragraph" w:customStyle="1" w:styleId="NLQList1">
    <w:name w:val="NLQList1"/>
    <w:basedOn w:val="LQList1"/>
    <w:rsid w:val="00FA632A"/>
    <w:pPr>
      <w:ind w:left="1871"/>
    </w:pPr>
  </w:style>
  <w:style w:type="paragraph" w:customStyle="1" w:styleId="NLQList1Cont">
    <w:name w:val="NLQList1 Cont"/>
    <w:basedOn w:val="LQList1Cont"/>
    <w:rsid w:val="00FA632A"/>
    <w:pPr>
      <w:ind w:left="1871"/>
    </w:pPr>
  </w:style>
  <w:style w:type="paragraph" w:customStyle="1" w:styleId="NLQN3-N4">
    <w:name w:val="NLQN3-N4"/>
    <w:basedOn w:val="NLQN3"/>
    <w:next w:val="NLQN4"/>
    <w:rsid w:val="00FA632A"/>
    <w:pPr>
      <w:tabs>
        <w:tab w:val="clear" w:pos="1304"/>
        <w:tab w:val="right" w:pos="2155"/>
        <w:tab w:val="left" w:pos="2268"/>
      </w:tabs>
      <w:ind w:left="2268" w:hanging="794"/>
    </w:pPr>
  </w:style>
  <w:style w:type="paragraph" w:customStyle="1" w:styleId="NLQN4">
    <w:name w:val="NLQN4"/>
    <w:basedOn w:val="LQN4"/>
    <w:rsid w:val="00FA632A"/>
    <w:pPr>
      <w:tabs>
        <w:tab w:val="clear" w:pos="1588"/>
        <w:tab w:val="clear" w:pos="1701"/>
        <w:tab w:val="right" w:pos="2155"/>
        <w:tab w:val="left" w:pos="2268"/>
      </w:tabs>
      <w:ind w:left="2268"/>
    </w:pPr>
  </w:style>
  <w:style w:type="paragraph" w:customStyle="1" w:styleId="NLQN4-N5">
    <w:name w:val="NLQN4-N5"/>
    <w:basedOn w:val="LQN4-N5"/>
    <w:next w:val="NLQN5"/>
    <w:rsid w:val="00FA632A"/>
    <w:pPr>
      <w:tabs>
        <w:tab w:val="clear" w:pos="1588"/>
        <w:tab w:val="clear" w:pos="1701"/>
        <w:tab w:val="right" w:pos="2155"/>
        <w:tab w:val="left" w:pos="2835"/>
      </w:tabs>
      <w:ind w:left="2835" w:hanging="2835"/>
    </w:pPr>
  </w:style>
  <w:style w:type="paragraph" w:customStyle="1" w:styleId="NLQN5">
    <w:name w:val="NLQN5"/>
    <w:basedOn w:val="LQN5"/>
    <w:rsid w:val="00FA632A"/>
    <w:pPr>
      <w:ind w:left="2835"/>
    </w:pPr>
  </w:style>
  <w:style w:type="paragraph" w:customStyle="1" w:styleId="NLQpart">
    <w:name w:val="NLQpart"/>
    <w:basedOn w:val="LQpart"/>
    <w:next w:val="NLQpartHead"/>
    <w:rsid w:val="00FA632A"/>
    <w:pPr>
      <w:tabs>
        <w:tab w:val="clear" w:pos="4451"/>
        <w:tab w:val="center" w:pos="4734"/>
      </w:tabs>
      <w:ind w:left="1134"/>
    </w:pPr>
  </w:style>
  <w:style w:type="paragraph" w:customStyle="1" w:styleId="NLQpartHead">
    <w:name w:val="NLQpartHead"/>
    <w:basedOn w:val="LQpartHead"/>
    <w:next w:val="NLQT1"/>
    <w:rsid w:val="00FA632A"/>
    <w:pPr>
      <w:ind w:left="1134"/>
    </w:pPr>
  </w:style>
  <w:style w:type="paragraph" w:customStyle="1" w:styleId="NLQT1">
    <w:name w:val="NLQT1"/>
    <w:basedOn w:val="LQT1"/>
    <w:rsid w:val="00FA632A"/>
    <w:pPr>
      <w:ind w:left="1134"/>
    </w:pPr>
  </w:style>
  <w:style w:type="paragraph" w:customStyle="1" w:styleId="NLQschedule">
    <w:name w:val="NLQschedule"/>
    <w:basedOn w:val="LQschedule"/>
    <w:next w:val="NLQscheduleHead"/>
    <w:rsid w:val="00FA632A"/>
    <w:pPr>
      <w:tabs>
        <w:tab w:val="clear" w:pos="4451"/>
        <w:tab w:val="center" w:pos="4734"/>
      </w:tabs>
      <w:ind w:left="1134"/>
    </w:pPr>
  </w:style>
  <w:style w:type="paragraph" w:customStyle="1" w:styleId="NLQscheduleHead">
    <w:name w:val="NLQscheduleHead"/>
    <w:basedOn w:val="LQscheduleHead"/>
    <w:next w:val="NLQT1"/>
    <w:rsid w:val="00FA632A"/>
    <w:pPr>
      <w:ind w:left="1134"/>
    </w:pPr>
  </w:style>
  <w:style w:type="paragraph" w:customStyle="1" w:styleId="NLQschedules">
    <w:name w:val="NLQschedules"/>
    <w:basedOn w:val="Normal"/>
    <w:rsid w:val="00FA632A"/>
    <w:pPr>
      <w:keepNext/>
      <w:spacing w:before="480" w:after="480" w:line="240" w:lineRule="auto"/>
      <w:ind w:left="1134"/>
      <w:jc w:val="center"/>
    </w:pPr>
    <w:rPr>
      <w:rFonts w:ascii="Times New Roman" w:eastAsia="Times New Roman" w:hAnsi="Times New Roman" w:cs="Times New Roman"/>
      <w:sz w:val="30"/>
      <w:szCs w:val="20"/>
    </w:rPr>
  </w:style>
  <w:style w:type="paragraph" w:customStyle="1" w:styleId="NLQsection">
    <w:name w:val="NLQsection"/>
    <w:basedOn w:val="LQsection"/>
    <w:next w:val="NLQsectionHead"/>
    <w:rsid w:val="00FA632A"/>
    <w:pPr>
      <w:tabs>
        <w:tab w:val="clear" w:pos="4451"/>
        <w:tab w:val="center" w:pos="4734"/>
      </w:tabs>
      <w:ind w:left="1134"/>
    </w:pPr>
  </w:style>
  <w:style w:type="paragraph" w:customStyle="1" w:styleId="NLQsectionHead">
    <w:name w:val="NLQsectionHead"/>
    <w:basedOn w:val="LQsectionHead"/>
    <w:next w:val="NLQT1"/>
    <w:rsid w:val="00FA632A"/>
    <w:pPr>
      <w:ind w:left="1134"/>
    </w:pPr>
  </w:style>
  <w:style w:type="paragraph" w:customStyle="1" w:styleId="NLQSublist1">
    <w:name w:val="NLQSublist1"/>
    <w:basedOn w:val="LQSublist1"/>
    <w:rsid w:val="00FA632A"/>
    <w:pPr>
      <w:ind w:left="2308"/>
    </w:pPr>
  </w:style>
  <w:style w:type="paragraph" w:customStyle="1" w:styleId="NLQSublist1Cont">
    <w:name w:val="NLQSublist1 Cont"/>
    <w:basedOn w:val="LQSublist1Cont"/>
    <w:rsid w:val="00FA632A"/>
    <w:pPr>
      <w:ind w:left="2308"/>
    </w:pPr>
  </w:style>
  <w:style w:type="paragraph" w:customStyle="1" w:styleId="NLQsubPart">
    <w:name w:val="NLQsubPart"/>
    <w:basedOn w:val="LQsubPart"/>
    <w:next w:val="NLQsubPartHead"/>
    <w:rsid w:val="00FA632A"/>
    <w:pPr>
      <w:tabs>
        <w:tab w:val="clear" w:pos="4451"/>
        <w:tab w:val="center" w:pos="4734"/>
      </w:tabs>
      <w:ind w:left="1134"/>
    </w:pPr>
  </w:style>
  <w:style w:type="paragraph" w:customStyle="1" w:styleId="NLQsubPartHead">
    <w:name w:val="NLQsubPartHead"/>
    <w:basedOn w:val="LQsubPartHead"/>
    <w:next w:val="NLQT1"/>
    <w:rsid w:val="00FA632A"/>
    <w:pPr>
      <w:ind w:left="1134"/>
    </w:pPr>
  </w:style>
  <w:style w:type="paragraph" w:customStyle="1" w:styleId="NLQsubSection">
    <w:name w:val="NLQsubSection"/>
    <w:basedOn w:val="LQsubSection"/>
    <w:next w:val="NLQsubSectionHead"/>
    <w:rsid w:val="00FA632A"/>
    <w:pPr>
      <w:tabs>
        <w:tab w:val="clear" w:pos="4451"/>
        <w:tab w:val="center" w:pos="4734"/>
      </w:tabs>
      <w:ind w:left="1134"/>
    </w:pPr>
  </w:style>
  <w:style w:type="paragraph" w:customStyle="1" w:styleId="NLQsubSectionHead">
    <w:name w:val="NLQsubSectionHead"/>
    <w:basedOn w:val="LQsubSectionHead"/>
    <w:next w:val="NLQT1"/>
    <w:rsid w:val="00FA632A"/>
    <w:pPr>
      <w:ind w:left="1134"/>
    </w:pPr>
  </w:style>
  <w:style w:type="paragraph" w:customStyle="1" w:styleId="NLQT1Indent">
    <w:name w:val="NLQT1 Indent"/>
    <w:basedOn w:val="LQT1Indent"/>
    <w:rsid w:val="00FA632A"/>
    <w:pPr>
      <w:ind w:left="1134"/>
    </w:pPr>
  </w:style>
  <w:style w:type="paragraph" w:customStyle="1" w:styleId="NLQT2">
    <w:name w:val="NLQT2"/>
    <w:basedOn w:val="LQT2"/>
    <w:rsid w:val="00FA632A"/>
    <w:pPr>
      <w:ind w:left="1134"/>
    </w:pPr>
  </w:style>
  <w:style w:type="paragraph" w:customStyle="1" w:styleId="NLQT3">
    <w:name w:val="NLQT3"/>
    <w:basedOn w:val="LQT3"/>
    <w:rsid w:val="00FA632A"/>
    <w:pPr>
      <w:ind w:left="1871"/>
    </w:pPr>
  </w:style>
  <w:style w:type="paragraph" w:customStyle="1" w:styleId="NLQT4">
    <w:name w:val="NLQT4"/>
    <w:basedOn w:val="LQT4"/>
    <w:rsid w:val="00FA632A"/>
    <w:pPr>
      <w:ind w:left="2268"/>
    </w:pPr>
  </w:style>
  <w:style w:type="paragraph" w:customStyle="1" w:styleId="NLQT5">
    <w:name w:val="NLQT5"/>
    <w:basedOn w:val="LQT5"/>
    <w:rsid w:val="00FA632A"/>
    <w:pPr>
      <w:ind w:left="2835"/>
    </w:pPr>
  </w:style>
  <w:style w:type="paragraph" w:customStyle="1" w:styleId="NLQTableCaption">
    <w:name w:val="NLQTableCaption"/>
    <w:basedOn w:val="LQTableCaption"/>
    <w:next w:val="NLQTableTopText"/>
    <w:rsid w:val="00FA632A"/>
    <w:pPr>
      <w:ind w:left="1134"/>
    </w:pPr>
  </w:style>
  <w:style w:type="paragraph" w:customStyle="1" w:styleId="NLQTableTopText">
    <w:name w:val="NLQTableTopText"/>
    <w:basedOn w:val="LQTableTopText"/>
    <w:rsid w:val="00FA632A"/>
    <w:pPr>
      <w:ind w:left="1134"/>
    </w:pPr>
  </w:style>
  <w:style w:type="paragraph" w:customStyle="1" w:styleId="NLQTableFoot">
    <w:name w:val="NLQTableFoot"/>
    <w:basedOn w:val="LQTableFoot"/>
    <w:rsid w:val="00FA632A"/>
    <w:pPr>
      <w:ind w:left="1134"/>
    </w:pPr>
  </w:style>
  <w:style w:type="paragraph" w:customStyle="1" w:styleId="NLQTableNumber">
    <w:name w:val="NLQTableNumber"/>
    <w:basedOn w:val="LQTableNumber"/>
    <w:rsid w:val="00FA632A"/>
    <w:pPr>
      <w:ind w:left="1134"/>
    </w:pPr>
  </w:style>
  <w:style w:type="paragraph" w:customStyle="1" w:styleId="Part">
    <w:name w:val="Part"/>
    <w:basedOn w:val="Normal"/>
    <w:next w:val="PartHead"/>
    <w:rsid w:val="00FA632A"/>
    <w:pPr>
      <w:keepNext/>
      <w:tabs>
        <w:tab w:val="center" w:pos="4167"/>
        <w:tab w:val="right" w:pos="8335"/>
      </w:tabs>
      <w:spacing w:before="480" w:after="0" w:line="240" w:lineRule="auto"/>
      <w:jc w:val="center"/>
    </w:pPr>
    <w:rPr>
      <w:rFonts w:ascii="Times New Roman" w:eastAsia="Times New Roman" w:hAnsi="Times New Roman" w:cs="Times New Roman"/>
      <w:sz w:val="28"/>
      <w:szCs w:val="20"/>
    </w:rPr>
  </w:style>
  <w:style w:type="paragraph" w:customStyle="1" w:styleId="PartHead">
    <w:name w:val="PartHead"/>
    <w:basedOn w:val="Part"/>
    <w:next w:val="T1"/>
    <w:rsid w:val="00FA632A"/>
    <w:pPr>
      <w:spacing w:before="120"/>
    </w:pPr>
    <w:rPr>
      <w:sz w:val="24"/>
    </w:rPr>
  </w:style>
  <w:style w:type="paragraph" w:customStyle="1" w:styleId="QualHead">
    <w:name w:val="QualHead"/>
    <w:basedOn w:val="Normal"/>
    <w:rsid w:val="00FA632A"/>
    <w:pPr>
      <w:spacing w:after="0" w:line="220" w:lineRule="atLeast"/>
      <w:jc w:val="center"/>
    </w:pPr>
    <w:rPr>
      <w:rFonts w:ascii="Times New Roman" w:eastAsia="Times New Roman" w:hAnsi="Times New Roman" w:cs="Times New Roman"/>
      <w:sz w:val="21"/>
      <w:szCs w:val="20"/>
    </w:rPr>
  </w:style>
  <w:style w:type="character" w:customStyle="1" w:styleId="Ref">
    <w:name w:val="Ref"/>
    <w:rsid w:val="00FA632A"/>
    <w:rPr>
      <w:sz w:val="21"/>
    </w:rPr>
  </w:style>
  <w:style w:type="paragraph" w:customStyle="1" w:styleId="Res">
    <w:name w:val="Res"/>
    <w:basedOn w:val="Pre"/>
    <w:next w:val="Pre"/>
    <w:rsid w:val="00FA632A"/>
    <w:rPr>
      <w:b/>
    </w:rPr>
  </w:style>
  <w:style w:type="paragraph" w:customStyle="1" w:styleId="Royal">
    <w:name w:val="Royal"/>
    <w:basedOn w:val="Normal"/>
    <w:next w:val="Pre"/>
    <w:rsid w:val="00FA632A"/>
    <w:pPr>
      <w:spacing w:after="220" w:line="220" w:lineRule="atLeast"/>
      <w:jc w:val="center"/>
    </w:pPr>
    <w:rPr>
      <w:rFonts w:ascii="Times New Roman" w:eastAsia="Times New Roman" w:hAnsi="Times New Roman" w:cs="Times New Roman"/>
      <w:sz w:val="21"/>
      <w:szCs w:val="20"/>
    </w:rPr>
  </w:style>
  <w:style w:type="paragraph" w:customStyle="1" w:styleId="Schedule">
    <w:name w:val="Schedule"/>
    <w:basedOn w:val="Normal"/>
    <w:next w:val="ScheduleHead"/>
    <w:rsid w:val="00FA632A"/>
    <w:pPr>
      <w:keepNext/>
      <w:tabs>
        <w:tab w:val="center" w:pos="4167"/>
        <w:tab w:val="right" w:pos="8335"/>
      </w:tabs>
      <w:spacing w:before="480" w:after="120" w:line="240" w:lineRule="auto"/>
      <w:jc w:val="center"/>
    </w:pPr>
    <w:rPr>
      <w:rFonts w:ascii="Times New Roman" w:eastAsia="Times New Roman" w:hAnsi="Times New Roman" w:cs="Times New Roman"/>
      <w:sz w:val="30"/>
      <w:szCs w:val="20"/>
    </w:rPr>
  </w:style>
  <w:style w:type="paragraph" w:customStyle="1" w:styleId="ScheduleHead">
    <w:name w:val="ScheduleHead"/>
    <w:basedOn w:val="Schedule"/>
    <w:next w:val="T1"/>
    <w:rsid w:val="00FA632A"/>
    <w:pPr>
      <w:spacing w:before="120" w:after="100"/>
    </w:pPr>
    <w:rPr>
      <w:sz w:val="28"/>
    </w:rPr>
  </w:style>
  <w:style w:type="paragraph" w:customStyle="1" w:styleId="Schedules">
    <w:name w:val="Schedules"/>
    <w:basedOn w:val="Normal"/>
    <w:rsid w:val="00FA632A"/>
    <w:pPr>
      <w:keepNext/>
      <w:spacing w:before="480" w:after="480" w:line="240" w:lineRule="auto"/>
      <w:jc w:val="center"/>
    </w:pPr>
    <w:rPr>
      <w:rFonts w:ascii="Times New Roman" w:eastAsia="Times New Roman" w:hAnsi="Times New Roman" w:cs="Times New Roman"/>
      <w:sz w:val="30"/>
      <w:szCs w:val="20"/>
    </w:rPr>
  </w:style>
  <w:style w:type="paragraph" w:customStyle="1" w:styleId="Section">
    <w:name w:val="Section"/>
    <w:basedOn w:val="Normal"/>
    <w:next w:val="SectionHead"/>
    <w:rsid w:val="00FA632A"/>
    <w:pPr>
      <w:keepNext/>
      <w:tabs>
        <w:tab w:val="center" w:pos="4167"/>
        <w:tab w:val="right" w:pos="8335"/>
      </w:tabs>
      <w:spacing w:before="80" w:after="0" w:line="240" w:lineRule="auto"/>
      <w:jc w:val="center"/>
    </w:pPr>
    <w:rPr>
      <w:rFonts w:ascii="Times New Roman" w:eastAsia="Times New Roman" w:hAnsi="Times New Roman" w:cs="Times New Roman"/>
      <w:sz w:val="20"/>
      <w:szCs w:val="20"/>
    </w:rPr>
  </w:style>
  <w:style w:type="paragraph" w:customStyle="1" w:styleId="SectionHead">
    <w:name w:val="SectionHead"/>
    <w:basedOn w:val="Normal"/>
    <w:next w:val="T1"/>
    <w:rsid w:val="00FA632A"/>
    <w:pPr>
      <w:keepNext/>
      <w:spacing w:before="80" w:after="0" w:line="220" w:lineRule="atLeast"/>
      <w:jc w:val="center"/>
    </w:pPr>
    <w:rPr>
      <w:rFonts w:ascii="Times New Roman" w:eastAsia="Times New Roman" w:hAnsi="Times New Roman" w:cs="Times New Roman"/>
      <w:i/>
      <w:sz w:val="21"/>
      <w:szCs w:val="20"/>
    </w:rPr>
  </w:style>
  <w:style w:type="character" w:customStyle="1" w:styleId="SigAdd">
    <w:name w:val="Sig_Add"/>
    <w:basedOn w:val="DefaultParagraphFont"/>
    <w:rsid w:val="00FA632A"/>
  </w:style>
  <w:style w:type="character" w:customStyle="1" w:styleId="SigDate">
    <w:name w:val="Sig_Date"/>
    <w:basedOn w:val="DefaultParagraphFont"/>
    <w:rsid w:val="00FA632A"/>
  </w:style>
  <w:style w:type="character" w:customStyle="1" w:styleId="Sigsignatory">
    <w:name w:val="Sig_signatory"/>
    <w:basedOn w:val="DefaultParagraphFont"/>
    <w:rsid w:val="00FA632A"/>
  </w:style>
  <w:style w:type="character" w:customStyle="1" w:styleId="SigSignee">
    <w:name w:val="Sig_Signee"/>
    <w:rsid w:val="00FA632A"/>
    <w:rPr>
      <w:i/>
    </w:rPr>
  </w:style>
  <w:style w:type="character" w:customStyle="1" w:styleId="Sigtitle">
    <w:name w:val="Sig_title"/>
    <w:basedOn w:val="DefaultParagraphFont"/>
    <w:rsid w:val="00FA632A"/>
  </w:style>
  <w:style w:type="paragraph" w:customStyle="1" w:styleId="SigBlock">
    <w:name w:val="SigBlock"/>
    <w:basedOn w:val="Normal"/>
    <w:rsid w:val="00FA632A"/>
    <w:pPr>
      <w:keepLines/>
      <w:tabs>
        <w:tab w:val="right" w:pos="8280"/>
      </w:tabs>
      <w:spacing w:after="0" w:line="220" w:lineRule="atLeast"/>
    </w:pPr>
    <w:rPr>
      <w:rFonts w:ascii="Times New Roman" w:eastAsia="Times New Roman" w:hAnsi="Times New Roman" w:cs="Times New Roman"/>
      <w:sz w:val="21"/>
      <w:szCs w:val="20"/>
    </w:rPr>
  </w:style>
  <w:style w:type="paragraph" w:styleId="Signature">
    <w:name w:val="Signature"/>
    <w:basedOn w:val="Normal"/>
    <w:link w:val="SignatureChar"/>
    <w:rsid w:val="00FA632A"/>
    <w:pPr>
      <w:spacing w:after="0" w:line="220" w:lineRule="atLeast"/>
      <w:ind w:left="4320"/>
      <w:jc w:val="both"/>
    </w:pPr>
    <w:rPr>
      <w:rFonts w:ascii="Times New Roman" w:eastAsia="Times New Roman" w:hAnsi="Times New Roman" w:cs="Times New Roman"/>
      <w:sz w:val="21"/>
      <w:szCs w:val="20"/>
    </w:rPr>
  </w:style>
  <w:style w:type="character" w:customStyle="1" w:styleId="SignatureChar">
    <w:name w:val="Signature Char"/>
    <w:basedOn w:val="DefaultParagraphFont"/>
    <w:link w:val="Signature"/>
    <w:rsid w:val="00FA632A"/>
    <w:rPr>
      <w:rFonts w:ascii="Times New Roman" w:eastAsia="Times New Roman" w:hAnsi="Times New Roman" w:cs="Times New Roman"/>
      <w:sz w:val="21"/>
      <w:szCs w:val="20"/>
    </w:rPr>
  </w:style>
  <w:style w:type="paragraph" w:customStyle="1" w:styleId="StraddleHeader">
    <w:name w:val="StraddleHeader"/>
    <w:basedOn w:val="Normal"/>
    <w:rsid w:val="00FA632A"/>
    <w:pPr>
      <w:spacing w:before="40" w:after="0" w:line="220" w:lineRule="atLeast"/>
    </w:pPr>
    <w:rPr>
      <w:rFonts w:ascii="Times New Roman" w:eastAsia="Times New Roman" w:hAnsi="Times New Roman" w:cs="Times New Roman"/>
      <w:b/>
      <w:sz w:val="21"/>
      <w:szCs w:val="20"/>
    </w:rPr>
  </w:style>
  <w:style w:type="paragraph" w:customStyle="1" w:styleId="Sublist1">
    <w:name w:val="Sublist1"/>
    <w:basedOn w:val="List1"/>
    <w:rsid w:val="00FA632A"/>
    <w:pPr>
      <w:ind w:left="1134"/>
    </w:pPr>
  </w:style>
  <w:style w:type="paragraph" w:customStyle="1" w:styleId="Sublist1Cont">
    <w:name w:val="Sublist1 Cont"/>
    <w:basedOn w:val="Sublist1"/>
    <w:rsid w:val="00FA632A"/>
    <w:pPr>
      <w:ind w:firstLine="0"/>
    </w:pPr>
  </w:style>
  <w:style w:type="paragraph" w:customStyle="1" w:styleId="SubPart">
    <w:name w:val="SubPart"/>
    <w:basedOn w:val="PartHead"/>
    <w:next w:val="SubPartHead"/>
    <w:rsid w:val="00FA632A"/>
    <w:rPr>
      <w:sz w:val="22"/>
    </w:rPr>
  </w:style>
  <w:style w:type="paragraph" w:customStyle="1" w:styleId="SubPartHead">
    <w:name w:val="SubPartHead"/>
    <w:basedOn w:val="SubPart"/>
    <w:next w:val="T1"/>
    <w:rsid w:val="00FA632A"/>
    <w:rPr>
      <w:sz w:val="21"/>
    </w:rPr>
  </w:style>
  <w:style w:type="paragraph" w:customStyle="1" w:styleId="SubSection">
    <w:name w:val="SubSection"/>
    <w:basedOn w:val="Section"/>
    <w:next w:val="SubSectionHead"/>
    <w:rsid w:val="00FA632A"/>
    <w:rPr>
      <w:sz w:val="18"/>
    </w:rPr>
  </w:style>
  <w:style w:type="paragraph" w:customStyle="1" w:styleId="SubSectionHead">
    <w:name w:val="SubSectionHead"/>
    <w:basedOn w:val="SectionHead"/>
    <w:next w:val="T1"/>
    <w:rsid w:val="00FA632A"/>
    <w:pPr>
      <w:spacing w:before="40"/>
    </w:pPr>
    <w:rPr>
      <w:sz w:val="20"/>
    </w:rPr>
  </w:style>
  <w:style w:type="paragraph" w:customStyle="1" w:styleId="T1Indent">
    <w:name w:val="T1 Indent"/>
    <w:basedOn w:val="T1"/>
    <w:rsid w:val="00FA632A"/>
    <w:pPr>
      <w:ind w:firstLine="170"/>
    </w:pPr>
  </w:style>
  <w:style w:type="paragraph" w:customStyle="1" w:styleId="T2">
    <w:name w:val="T2"/>
    <w:basedOn w:val="T1"/>
    <w:rsid w:val="00FA632A"/>
    <w:pPr>
      <w:spacing w:before="80"/>
    </w:pPr>
  </w:style>
  <w:style w:type="paragraph" w:customStyle="1" w:styleId="T3">
    <w:name w:val="T3"/>
    <w:basedOn w:val="T2"/>
    <w:rsid w:val="00FA632A"/>
    <w:pPr>
      <w:ind w:left="737"/>
    </w:pPr>
  </w:style>
  <w:style w:type="paragraph" w:customStyle="1" w:styleId="T4">
    <w:name w:val="T4"/>
    <w:basedOn w:val="T3"/>
    <w:rsid w:val="00FA632A"/>
    <w:pPr>
      <w:ind w:left="1134"/>
    </w:pPr>
  </w:style>
  <w:style w:type="paragraph" w:customStyle="1" w:styleId="T5">
    <w:name w:val="T5"/>
    <w:basedOn w:val="T4"/>
    <w:rsid w:val="00FA632A"/>
    <w:pPr>
      <w:ind w:left="1701"/>
    </w:pPr>
  </w:style>
  <w:style w:type="paragraph" w:customStyle="1" w:styleId="TableCaption">
    <w:name w:val="TableCaption"/>
    <w:basedOn w:val="Caption"/>
    <w:next w:val="TableTopText"/>
    <w:rsid w:val="00FA632A"/>
    <w:pPr>
      <w:spacing w:before="0"/>
      <w:jc w:val="left"/>
    </w:pPr>
  </w:style>
  <w:style w:type="paragraph" w:customStyle="1" w:styleId="TableTopText">
    <w:name w:val="TableTopText"/>
    <w:basedOn w:val="Normal"/>
    <w:rsid w:val="00FA632A"/>
    <w:pPr>
      <w:spacing w:after="80" w:line="220" w:lineRule="atLeast"/>
      <w:jc w:val="both"/>
    </w:pPr>
    <w:rPr>
      <w:rFonts w:ascii="Times New Roman" w:eastAsia="Times New Roman" w:hAnsi="Times New Roman" w:cs="Times New Roman"/>
      <w:sz w:val="21"/>
      <w:szCs w:val="20"/>
    </w:rPr>
  </w:style>
  <w:style w:type="paragraph" w:customStyle="1" w:styleId="TableFoot">
    <w:name w:val="TableFoot"/>
    <w:basedOn w:val="Normal"/>
    <w:rsid w:val="00FA632A"/>
    <w:pPr>
      <w:spacing w:before="40" w:after="0" w:line="220" w:lineRule="atLeast"/>
      <w:jc w:val="both"/>
    </w:pPr>
    <w:rPr>
      <w:rFonts w:ascii="Times New Roman" w:eastAsia="Times New Roman" w:hAnsi="Times New Roman" w:cs="Times New Roman"/>
      <w:sz w:val="20"/>
      <w:szCs w:val="20"/>
    </w:rPr>
  </w:style>
  <w:style w:type="character" w:customStyle="1" w:styleId="TableFootRef">
    <w:name w:val="TableFootRef"/>
    <w:rsid w:val="00FA632A"/>
    <w:rPr>
      <w:vertAlign w:val="superscript"/>
    </w:rPr>
  </w:style>
  <w:style w:type="paragraph" w:customStyle="1" w:styleId="TableNumber">
    <w:name w:val="TableNumber"/>
    <w:basedOn w:val="TableCaption"/>
    <w:next w:val="TableCaption"/>
    <w:rsid w:val="00FA632A"/>
    <w:pPr>
      <w:spacing w:before="120"/>
    </w:pPr>
  </w:style>
  <w:style w:type="paragraph" w:customStyle="1" w:styleId="TableText">
    <w:name w:val="TableText"/>
    <w:basedOn w:val="Normal"/>
    <w:rsid w:val="00FA632A"/>
    <w:pPr>
      <w:spacing w:before="20" w:after="0" w:line="220" w:lineRule="atLeast"/>
    </w:pPr>
    <w:rPr>
      <w:rFonts w:ascii="Times New Roman" w:eastAsia="Times New Roman" w:hAnsi="Times New Roman" w:cs="Times New Roman"/>
      <w:sz w:val="21"/>
      <w:szCs w:val="20"/>
    </w:rPr>
  </w:style>
  <w:style w:type="paragraph" w:customStyle="1" w:styleId="TOC10">
    <w:name w:val="TOC 10"/>
    <w:basedOn w:val="TOC9"/>
    <w:rsid w:val="00FA632A"/>
    <w:pPr>
      <w:tabs>
        <w:tab w:val="clear" w:pos="576"/>
        <w:tab w:val="right" w:pos="1680"/>
        <w:tab w:val="left" w:pos="1800"/>
        <w:tab w:val="left" w:pos="2120"/>
      </w:tabs>
      <w:ind w:left="2120" w:hanging="2120"/>
      <w:jc w:val="left"/>
    </w:pPr>
  </w:style>
  <w:style w:type="paragraph" w:customStyle="1" w:styleId="TOC11">
    <w:name w:val="TOC 11"/>
    <w:basedOn w:val="TOC10"/>
    <w:rsid w:val="00FA632A"/>
  </w:style>
  <w:style w:type="paragraph" w:customStyle="1" w:styleId="TOC12">
    <w:name w:val="TOC 12"/>
    <w:next w:val="TOC10"/>
    <w:rsid w:val="00FA632A"/>
    <w:pPr>
      <w:keepNext/>
      <w:spacing w:after="240" w:line="240" w:lineRule="auto"/>
      <w:jc w:val="center"/>
    </w:pPr>
    <w:rPr>
      <w:rFonts w:ascii="Times New Roman" w:eastAsia="Times New Roman" w:hAnsi="Times New Roman" w:cs="Times New Roman"/>
      <w:szCs w:val="20"/>
    </w:rPr>
  </w:style>
  <w:style w:type="paragraph" w:customStyle="1" w:styleId="TOC9Indent">
    <w:name w:val="TOC 9 Indent"/>
    <w:basedOn w:val="Normal"/>
    <w:rsid w:val="00FA632A"/>
    <w:pPr>
      <w:keepLines/>
      <w:tabs>
        <w:tab w:val="left" w:pos="992"/>
        <w:tab w:val="right" w:pos="8277"/>
      </w:tabs>
      <w:spacing w:after="40" w:line="240" w:lineRule="auto"/>
      <w:ind w:left="992" w:right="720" w:hanging="992"/>
      <w:jc w:val="both"/>
    </w:pPr>
    <w:rPr>
      <w:rFonts w:ascii="Times New Roman" w:eastAsia="Times New Roman" w:hAnsi="Times New Roman" w:cs="Times New Roman"/>
      <w:sz w:val="21"/>
      <w:szCs w:val="20"/>
    </w:rPr>
  </w:style>
  <w:style w:type="paragraph" w:customStyle="1" w:styleId="XNote">
    <w:name w:val="X_Note"/>
    <w:basedOn w:val="Normal"/>
    <w:rsid w:val="00FA632A"/>
    <w:pPr>
      <w:keepNext/>
      <w:spacing w:after="120" w:line="220" w:lineRule="atLeast"/>
      <w:jc w:val="center"/>
    </w:pPr>
    <w:rPr>
      <w:rFonts w:ascii="Times New Roman" w:eastAsia="Times New Roman" w:hAnsi="Times New Roman" w:cs="Times New Roman"/>
      <w:b/>
      <w:sz w:val="21"/>
      <w:szCs w:val="20"/>
    </w:rPr>
  </w:style>
  <w:style w:type="paragraph" w:customStyle="1" w:styleId="XNotenote">
    <w:name w:val="X_Note_note"/>
    <w:basedOn w:val="Normal"/>
    <w:next w:val="T1"/>
    <w:rsid w:val="00FA632A"/>
    <w:pPr>
      <w:keepNext/>
      <w:spacing w:after="120" w:line="220" w:lineRule="atLeast"/>
      <w:jc w:val="center"/>
    </w:pPr>
    <w:rPr>
      <w:rFonts w:ascii="Times New Roman" w:eastAsia="Times New Roman" w:hAnsi="Times New Roman" w:cs="Times New Roman"/>
      <w:i/>
      <w:sz w:val="21"/>
      <w:szCs w:val="20"/>
    </w:rPr>
  </w:style>
  <w:style w:type="paragraph" w:customStyle="1" w:styleId="Price">
    <w:name w:val="Price"/>
    <w:basedOn w:val="Normal"/>
    <w:rsid w:val="00FA632A"/>
    <w:pPr>
      <w:spacing w:before="600" w:after="0" w:line="240" w:lineRule="auto"/>
      <w:jc w:val="both"/>
    </w:pPr>
    <w:rPr>
      <w:rFonts w:ascii="Times New Roman" w:eastAsia="Times New Roman" w:hAnsi="Times New Roman" w:cs="Times New Roman"/>
      <w:sz w:val="20"/>
      <w:szCs w:val="20"/>
    </w:rPr>
  </w:style>
  <w:style w:type="paragraph" w:customStyle="1" w:styleId="PrinterDetail">
    <w:name w:val="PrinterDetail"/>
    <w:basedOn w:val="Normal"/>
    <w:rsid w:val="00FA632A"/>
    <w:pPr>
      <w:spacing w:before="480" w:after="0" w:line="240" w:lineRule="auto"/>
      <w:jc w:val="both"/>
    </w:pPr>
    <w:rPr>
      <w:rFonts w:ascii="Times New Roman" w:eastAsia="Times New Roman" w:hAnsi="Times New Roman" w:cs="Times New Roman"/>
      <w:sz w:val="14"/>
      <w:szCs w:val="20"/>
    </w:rPr>
  </w:style>
  <w:style w:type="paragraph" w:customStyle="1" w:styleId="Copyright">
    <w:name w:val="Copyright"/>
    <w:basedOn w:val="Normal"/>
    <w:rsid w:val="00FA632A"/>
    <w:pPr>
      <w:spacing w:after="80" w:line="240" w:lineRule="auto"/>
    </w:pPr>
    <w:rPr>
      <w:rFonts w:ascii="Times New Roman" w:eastAsia="Times New Roman" w:hAnsi="Times New Roman" w:cs="Times New Roman"/>
      <w:sz w:val="16"/>
      <w:lang w:eastAsia="en-GB"/>
    </w:rPr>
  </w:style>
  <w:style w:type="paragraph" w:customStyle="1" w:styleId="CopyrightLine">
    <w:name w:val="Copyright Line"/>
    <w:basedOn w:val="Normal"/>
    <w:rsid w:val="00FA632A"/>
    <w:pPr>
      <w:spacing w:after="0" w:line="220" w:lineRule="atLeast"/>
      <w:jc w:val="both"/>
    </w:pPr>
    <w:rPr>
      <w:rFonts w:ascii="Times New Roman" w:eastAsia="Times New Roman" w:hAnsi="Times New Roman" w:cs="Times New Roman"/>
      <w:sz w:val="16"/>
      <w:lang w:eastAsia="en-GB"/>
    </w:rPr>
  </w:style>
  <w:style w:type="paragraph" w:styleId="BodyText3">
    <w:name w:val="Body Text 3"/>
    <w:basedOn w:val="Normal"/>
    <w:link w:val="BodyText3Char"/>
    <w:rsid w:val="00FA632A"/>
    <w:pPr>
      <w:spacing w:after="0" w:line="240" w:lineRule="auto"/>
    </w:pPr>
    <w:rPr>
      <w:rFonts w:eastAsia="Times New Roman" w:cs="Times New Roman"/>
      <w:sz w:val="22"/>
    </w:rPr>
  </w:style>
  <w:style w:type="character" w:customStyle="1" w:styleId="BodyText3Char">
    <w:name w:val="Body Text 3 Char"/>
    <w:basedOn w:val="DefaultParagraphFont"/>
    <w:link w:val="BodyText3"/>
    <w:rsid w:val="00FA632A"/>
    <w:rPr>
      <w:rFonts w:eastAsia="Times New Roman" w:cs="Times New Roman"/>
      <w:sz w:val="22"/>
    </w:rPr>
  </w:style>
  <w:style w:type="paragraph" w:customStyle="1" w:styleId="Text">
    <w:name w:val="Text"/>
    <w:basedOn w:val="BodyText"/>
    <w:rsid w:val="00FA632A"/>
    <w:pPr>
      <w:spacing w:before="100" w:beforeAutospacing="1"/>
    </w:pPr>
    <w:rPr>
      <w:rFonts w:ascii="Arial" w:hAnsi="Arial"/>
      <w:b/>
      <w:bCs/>
      <w:sz w:val="22"/>
    </w:rPr>
  </w:style>
  <w:style w:type="character" w:customStyle="1" w:styleId="WW8Num12z2">
    <w:name w:val="WW8Num12z2"/>
    <w:rsid w:val="00FA632A"/>
    <w:rPr>
      <w:rFonts w:ascii="Wingdings" w:hAnsi="Wingdings" w:cs="Wingdings"/>
    </w:rPr>
  </w:style>
  <w:style w:type="character" w:customStyle="1" w:styleId="apple-converted-space">
    <w:name w:val="apple-converted-space"/>
    <w:basedOn w:val="DefaultParagraphFont"/>
    <w:rsid w:val="00FA632A"/>
  </w:style>
  <w:style w:type="paragraph" w:customStyle="1" w:styleId="SubHead">
    <w:name w:val="SubHead"/>
    <w:basedOn w:val="Normal"/>
    <w:rsid w:val="00061E7F"/>
    <w:pPr>
      <w:overflowPunct w:val="0"/>
      <w:autoSpaceDE w:val="0"/>
      <w:autoSpaceDN w:val="0"/>
      <w:adjustRightInd w:val="0"/>
      <w:spacing w:after="0" w:line="240" w:lineRule="auto"/>
      <w:textAlignment w:val="baseline"/>
    </w:pPr>
    <w:rPr>
      <w:rFonts w:eastAsia="Times New Roman" w:cs="Times New Roman"/>
      <w:b/>
      <w:sz w:val="26"/>
      <w:szCs w:val="20"/>
      <w:lang w:eastAsia="en-GB"/>
    </w:rPr>
  </w:style>
  <w:style w:type="paragraph" w:customStyle="1" w:styleId="TableParagraph">
    <w:name w:val="Table Paragraph"/>
    <w:basedOn w:val="Normal"/>
    <w:uiPriority w:val="1"/>
    <w:qFormat/>
    <w:rsid w:val="00061E7F"/>
    <w:pPr>
      <w:widowControl w:val="0"/>
      <w:autoSpaceDE w:val="0"/>
      <w:autoSpaceDN w:val="0"/>
      <w:adjustRightInd w:val="0"/>
      <w:spacing w:after="0" w:line="240" w:lineRule="auto"/>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06475">
      <w:bodyDiv w:val="1"/>
      <w:marLeft w:val="0"/>
      <w:marRight w:val="0"/>
      <w:marTop w:val="0"/>
      <w:marBottom w:val="0"/>
      <w:divBdr>
        <w:top w:val="none" w:sz="0" w:space="0" w:color="auto"/>
        <w:left w:val="none" w:sz="0" w:space="0" w:color="auto"/>
        <w:bottom w:val="none" w:sz="0" w:space="0" w:color="auto"/>
        <w:right w:val="none" w:sz="0" w:space="0" w:color="auto"/>
      </w:divBdr>
    </w:div>
    <w:div w:id="106193877">
      <w:bodyDiv w:val="1"/>
      <w:marLeft w:val="0"/>
      <w:marRight w:val="0"/>
      <w:marTop w:val="0"/>
      <w:marBottom w:val="0"/>
      <w:divBdr>
        <w:top w:val="none" w:sz="0" w:space="0" w:color="auto"/>
        <w:left w:val="none" w:sz="0" w:space="0" w:color="auto"/>
        <w:bottom w:val="none" w:sz="0" w:space="0" w:color="auto"/>
        <w:right w:val="none" w:sz="0" w:space="0" w:color="auto"/>
      </w:divBdr>
      <w:divsChild>
        <w:div w:id="630863912">
          <w:marLeft w:val="75"/>
          <w:marRight w:val="75"/>
          <w:marTop w:val="0"/>
          <w:marBottom w:val="0"/>
          <w:divBdr>
            <w:top w:val="none" w:sz="0" w:space="0" w:color="auto"/>
            <w:left w:val="none" w:sz="0" w:space="0" w:color="auto"/>
            <w:bottom w:val="none" w:sz="0" w:space="0" w:color="auto"/>
            <w:right w:val="none" w:sz="0" w:space="0" w:color="auto"/>
          </w:divBdr>
          <w:divsChild>
            <w:div w:id="1254509951">
              <w:marLeft w:val="0"/>
              <w:marRight w:val="0"/>
              <w:marTop w:val="0"/>
              <w:marBottom w:val="0"/>
              <w:divBdr>
                <w:top w:val="none" w:sz="0" w:space="0" w:color="auto"/>
                <w:left w:val="none" w:sz="0" w:space="0" w:color="auto"/>
                <w:bottom w:val="none" w:sz="0" w:space="0" w:color="auto"/>
                <w:right w:val="none" w:sz="0" w:space="0" w:color="auto"/>
              </w:divBdr>
              <w:divsChild>
                <w:div w:id="1284112596">
                  <w:marLeft w:val="105"/>
                  <w:marRight w:val="0"/>
                  <w:marTop w:val="0"/>
                  <w:marBottom w:val="0"/>
                  <w:divBdr>
                    <w:top w:val="none" w:sz="0" w:space="0" w:color="auto"/>
                    <w:left w:val="none" w:sz="0" w:space="0" w:color="auto"/>
                    <w:bottom w:val="none" w:sz="0" w:space="0" w:color="auto"/>
                    <w:right w:val="none" w:sz="0" w:space="0" w:color="auto"/>
                  </w:divBdr>
                  <w:divsChild>
                    <w:div w:id="1094471150">
                      <w:marLeft w:val="105"/>
                      <w:marRight w:val="0"/>
                      <w:marTop w:val="0"/>
                      <w:marBottom w:val="0"/>
                      <w:divBdr>
                        <w:top w:val="none" w:sz="0" w:space="0" w:color="auto"/>
                        <w:left w:val="none" w:sz="0" w:space="0" w:color="auto"/>
                        <w:bottom w:val="none" w:sz="0" w:space="0" w:color="auto"/>
                        <w:right w:val="none" w:sz="0" w:space="0" w:color="auto"/>
                      </w:divBdr>
                      <w:divsChild>
                        <w:div w:id="310066979">
                          <w:marLeft w:val="105"/>
                          <w:marRight w:val="0"/>
                          <w:marTop w:val="0"/>
                          <w:marBottom w:val="0"/>
                          <w:divBdr>
                            <w:top w:val="none" w:sz="0" w:space="0" w:color="auto"/>
                            <w:left w:val="none" w:sz="0" w:space="0" w:color="auto"/>
                            <w:bottom w:val="none" w:sz="0" w:space="0" w:color="auto"/>
                            <w:right w:val="none" w:sz="0" w:space="0" w:color="auto"/>
                          </w:divBdr>
                          <w:divsChild>
                            <w:div w:id="119080981">
                              <w:marLeft w:val="105"/>
                              <w:marRight w:val="0"/>
                              <w:marTop w:val="0"/>
                              <w:marBottom w:val="0"/>
                              <w:divBdr>
                                <w:top w:val="none" w:sz="0" w:space="0" w:color="auto"/>
                                <w:left w:val="none" w:sz="0" w:space="0" w:color="auto"/>
                                <w:bottom w:val="none" w:sz="0" w:space="0" w:color="auto"/>
                                <w:right w:val="none" w:sz="0" w:space="0" w:color="auto"/>
                              </w:divBdr>
                              <w:divsChild>
                                <w:div w:id="487092752">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 w:id="543640130">
                          <w:marLeft w:val="105"/>
                          <w:marRight w:val="0"/>
                          <w:marTop w:val="0"/>
                          <w:marBottom w:val="0"/>
                          <w:divBdr>
                            <w:top w:val="none" w:sz="0" w:space="0" w:color="auto"/>
                            <w:left w:val="none" w:sz="0" w:space="0" w:color="auto"/>
                            <w:bottom w:val="none" w:sz="0" w:space="0" w:color="auto"/>
                            <w:right w:val="none" w:sz="0" w:space="0" w:color="auto"/>
                          </w:divBdr>
                          <w:divsChild>
                            <w:div w:id="1036155236">
                              <w:marLeft w:val="105"/>
                              <w:marRight w:val="0"/>
                              <w:marTop w:val="0"/>
                              <w:marBottom w:val="0"/>
                              <w:divBdr>
                                <w:top w:val="none" w:sz="0" w:space="0" w:color="auto"/>
                                <w:left w:val="none" w:sz="0" w:space="0" w:color="auto"/>
                                <w:bottom w:val="none" w:sz="0" w:space="0" w:color="auto"/>
                                <w:right w:val="none" w:sz="0" w:space="0" w:color="auto"/>
                              </w:divBdr>
                              <w:divsChild>
                                <w:div w:id="253824343">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 w:id="826896129">
                          <w:marLeft w:val="105"/>
                          <w:marRight w:val="0"/>
                          <w:marTop w:val="0"/>
                          <w:marBottom w:val="0"/>
                          <w:divBdr>
                            <w:top w:val="none" w:sz="0" w:space="0" w:color="auto"/>
                            <w:left w:val="none" w:sz="0" w:space="0" w:color="auto"/>
                            <w:bottom w:val="none" w:sz="0" w:space="0" w:color="auto"/>
                            <w:right w:val="none" w:sz="0" w:space="0" w:color="auto"/>
                          </w:divBdr>
                          <w:divsChild>
                            <w:div w:id="881988450">
                              <w:marLeft w:val="105"/>
                              <w:marRight w:val="0"/>
                              <w:marTop w:val="0"/>
                              <w:marBottom w:val="0"/>
                              <w:divBdr>
                                <w:top w:val="none" w:sz="0" w:space="0" w:color="auto"/>
                                <w:left w:val="none" w:sz="0" w:space="0" w:color="auto"/>
                                <w:bottom w:val="none" w:sz="0" w:space="0" w:color="auto"/>
                                <w:right w:val="none" w:sz="0" w:space="0" w:color="auto"/>
                              </w:divBdr>
                              <w:divsChild>
                                <w:div w:id="1796369263">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 w:id="1656565115">
                          <w:marLeft w:val="105"/>
                          <w:marRight w:val="0"/>
                          <w:marTop w:val="0"/>
                          <w:marBottom w:val="0"/>
                          <w:divBdr>
                            <w:top w:val="none" w:sz="0" w:space="0" w:color="auto"/>
                            <w:left w:val="none" w:sz="0" w:space="0" w:color="auto"/>
                            <w:bottom w:val="none" w:sz="0" w:space="0" w:color="auto"/>
                            <w:right w:val="none" w:sz="0" w:space="0" w:color="auto"/>
                          </w:divBdr>
                          <w:divsChild>
                            <w:div w:id="507716433">
                              <w:marLeft w:val="105"/>
                              <w:marRight w:val="0"/>
                              <w:marTop w:val="0"/>
                              <w:marBottom w:val="0"/>
                              <w:divBdr>
                                <w:top w:val="none" w:sz="0" w:space="0" w:color="auto"/>
                                <w:left w:val="none" w:sz="0" w:space="0" w:color="auto"/>
                                <w:bottom w:val="none" w:sz="0" w:space="0" w:color="auto"/>
                                <w:right w:val="none" w:sz="0" w:space="0" w:color="auto"/>
                              </w:divBdr>
                              <w:divsChild>
                                <w:div w:id="646251457">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 w:id="1953396331">
                          <w:marLeft w:val="105"/>
                          <w:marRight w:val="0"/>
                          <w:marTop w:val="0"/>
                          <w:marBottom w:val="0"/>
                          <w:divBdr>
                            <w:top w:val="none" w:sz="0" w:space="0" w:color="auto"/>
                            <w:left w:val="none" w:sz="0" w:space="0" w:color="auto"/>
                            <w:bottom w:val="none" w:sz="0" w:space="0" w:color="auto"/>
                            <w:right w:val="none" w:sz="0" w:space="0" w:color="auto"/>
                          </w:divBdr>
                          <w:divsChild>
                            <w:div w:id="773129449">
                              <w:marLeft w:val="105"/>
                              <w:marRight w:val="0"/>
                              <w:marTop w:val="0"/>
                              <w:marBottom w:val="0"/>
                              <w:divBdr>
                                <w:top w:val="none" w:sz="0" w:space="0" w:color="auto"/>
                                <w:left w:val="none" w:sz="0" w:space="0" w:color="auto"/>
                                <w:bottom w:val="none" w:sz="0" w:space="0" w:color="auto"/>
                                <w:right w:val="none" w:sz="0" w:space="0" w:color="auto"/>
                              </w:divBdr>
                              <w:divsChild>
                                <w:div w:id="1262685062">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 w:id="1987011800">
                          <w:marLeft w:val="105"/>
                          <w:marRight w:val="0"/>
                          <w:marTop w:val="0"/>
                          <w:marBottom w:val="0"/>
                          <w:divBdr>
                            <w:top w:val="none" w:sz="0" w:space="0" w:color="auto"/>
                            <w:left w:val="none" w:sz="0" w:space="0" w:color="auto"/>
                            <w:bottom w:val="none" w:sz="0" w:space="0" w:color="auto"/>
                            <w:right w:val="none" w:sz="0" w:space="0" w:color="auto"/>
                          </w:divBdr>
                          <w:divsChild>
                            <w:div w:id="1661153139">
                              <w:marLeft w:val="105"/>
                              <w:marRight w:val="0"/>
                              <w:marTop w:val="0"/>
                              <w:marBottom w:val="0"/>
                              <w:divBdr>
                                <w:top w:val="none" w:sz="0" w:space="0" w:color="auto"/>
                                <w:left w:val="none" w:sz="0" w:space="0" w:color="auto"/>
                                <w:bottom w:val="none" w:sz="0" w:space="0" w:color="auto"/>
                                <w:right w:val="none" w:sz="0" w:space="0" w:color="auto"/>
                              </w:divBdr>
                              <w:divsChild>
                                <w:div w:id="1937253858">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54428">
      <w:bodyDiv w:val="1"/>
      <w:marLeft w:val="0"/>
      <w:marRight w:val="0"/>
      <w:marTop w:val="0"/>
      <w:marBottom w:val="0"/>
      <w:divBdr>
        <w:top w:val="none" w:sz="0" w:space="0" w:color="auto"/>
        <w:left w:val="none" w:sz="0" w:space="0" w:color="auto"/>
        <w:bottom w:val="none" w:sz="0" w:space="0" w:color="auto"/>
        <w:right w:val="none" w:sz="0" w:space="0" w:color="auto"/>
      </w:divBdr>
      <w:divsChild>
        <w:div w:id="1263802827">
          <w:marLeft w:val="0"/>
          <w:marRight w:val="0"/>
          <w:marTop w:val="100"/>
          <w:marBottom w:val="100"/>
          <w:divBdr>
            <w:top w:val="none" w:sz="0" w:space="0" w:color="auto"/>
            <w:left w:val="none" w:sz="0" w:space="0" w:color="auto"/>
            <w:bottom w:val="none" w:sz="0" w:space="0" w:color="auto"/>
            <w:right w:val="none" w:sz="0" w:space="0" w:color="auto"/>
          </w:divBdr>
          <w:divsChild>
            <w:div w:id="652368360">
              <w:marLeft w:val="0"/>
              <w:marRight w:val="0"/>
              <w:marTop w:val="0"/>
              <w:marBottom w:val="0"/>
              <w:divBdr>
                <w:top w:val="none" w:sz="0" w:space="0" w:color="auto"/>
                <w:left w:val="none" w:sz="0" w:space="0" w:color="auto"/>
                <w:bottom w:val="none" w:sz="0" w:space="0" w:color="auto"/>
                <w:right w:val="none" w:sz="0" w:space="0" w:color="auto"/>
              </w:divBdr>
              <w:divsChild>
                <w:div w:id="1033727231">
                  <w:marLeft w:val="0"/>
                  <w:marRight w:val="0"/>
                  <w:marTop w:val="0"/>
                  <w:marBottom w:val="0"/>
                  <w:divBdr>
                    <w:top w:val="none" w:sz="0" w:space="0" w:color="auto"/>
                    <w:left w:val="none" w:sz="0" w:space="0" w:color="auto"/>
                    <w:bottom w:val="none" w:sz="0" w:space="0" w:color="auto"/>
                    <w:right w:val="none" w:sz="0" w:space="0" w:color="auto"/>
                  </w:divBdr>
                  <w:divsChild>
                    <w:div w:id="68741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87830">
      <w:bodyDiv w:val="1"/>
      <w:marLeft w:val="0"/>
      <w:marRight w:val="0"/>
      <w:marTop w:val="0"/>
      <w:marBottom w:val="0"/>
      <w:divBdr>
        <w:top w:val="none" w:sz="0" w:space="0" w:color="auto"/>
        <w:left w:val="none" w:sz="0" w:space="0" w:color="auto"/>
        <w:bottom w:val="none" w:sz="0" w:space="0" w:color="auto"/>
        <w:right w:val="none" w:sz="0" w:space="0" w:color="auto"/>
      </w:divBdr>
      <w:divsChild>
        <w:div w:id="1396851720">
          <w:marLeft w:val="0"/>
          <w:marRight w:val="0"/>
          <w:marTop w:val="100"/>
          <w:marBottom w:val="100"/>
          <w:divBdr>
            <w:top w:val="none" w:sz="0" w:space="0" w:color="auto"/>
            <w:left w:val="none" w:sz="0" w:space="0" w:color="auto"/>
            <w:bottom w:val="none" w:sz="0" w:space="0" w:color="auto"/>
            <w:right w:val="none" w:sz="0" w:space="0" w:color="auto"/>
          </w:divBdr>
          <w:divsChild>
            <w:div w:id="883754977">
              <w:marLeft w:val="0"/>
              <w:marRight w:val="0"/>
              <w:marTop w:val="0"/>
              <w:marBottom w:val="0"/>
              <w:divBdr>
                <w:top w:val="none" w:sz="0" w:space="0" w:color="auto"/>
                <w:left w:val="none" w:sz="0" w:space="0" w:color="auto"/>
                <w:bottom w:val="none" w:sz="0" w:space="0" w:color="auto"/>
                <w:right w:val="none" w:sz="0" w:space="0" w:color="auto"/>
              </w:divBdr>
              <w:divsChild>
                <w:div w:id="553154770">
                  <w:marLeft w:val="0"/>
                  <w:marRight w:val="0"/>
                  <w:marTop w:val="0"/>
                  <w:marBottom w:val="0"/>
                  <w:divBdr>
                    <w:top w:val="none" w:sz="0" w:space="0" w:color="auto"/>
                    <w:left w:val="none" w:sz="0" w:space="0" w:color="auto"/>
                    <w:bottom w:val="none" w:sz="0" w:space="0" w:color="auto"/>
                    <w:right w:val="none" w:sz="0" w:space="0" w:color="auto"/>
                  </w:divBdr>
                  <w:divsChild>
                    <w:div w:id="13245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709703">
      <w:bodyDiv w:val="1"/>
      <w:marLeft w:val="0"/>
      <w:marRight w:val="0"/>
      <w:marTop w:val="0"/>
      <w:marBottom w:val="0"/>
      <w:divBdr>
        <w:top w:val="none" w:sz="0" w:space="0" w:color="auto"/>
        <w:left w:val="none" w:sz="0" w:space="0" w:color="auto"/>
        <w:bottom w:val="none" w:sz="0" w:space="0" w:color="auto"/>
        <w:right w:val="none" w:sz="0" w:space="0" w:color="auto"/>
      </w:divBdr>
      <w:divsChild>
        <w:div w:id="1110858164">
          <w:marLeft w:val="75"/>
          <w:marRight w:val="75"/>
          <w:marTop w:val="0"/>
          <w:marBottom w:val="0"/>
          <w:divBdr>
            <w:top w:val="none" w:sz="0" w:space="0" w:color="auto"/>
            <w:left w:val="none" w:sz="0" w:space="0" w:color="auto"/>
            <w:bottom w:val="none" w:sz="0" w:space="0" w:color="auto"/>
            <w:right w:val="none" w:sz="0" w:space="0" w:color="auto"/>
          </w:divBdr>
          <w:divsChild>
            <w:div w:id="1707756403">
              <w:marLeft w:val="0"/>
              <w:marRight w:val="0"/>
              <w:marTop w:val="0"/>
              <w:marBottom w:val="0"/>
              <w:divBdr>
                <w:top w:val="none" w:sz="0" w:space="0" w:color="auto"/>
                <w:left w:val="none" w:sz="0" w:space="0" w:color="auto"/>
                <w:bottom w:val="none" w:sz="0" w:space="0" w:color="auto"/>
                <w:right w:val="none" w:sz="0" w:space="0" w:color="auto"/>
              </w:divBdr>
            </w:div>
            <w:div w:id="178179956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339939389">
      <w:bodyDiv w:val="1"/>
      <w:marLeft w:val="0"/>
      <w:marRight w:val="0"/>
      <w:marTop w:val="0"/>
      <w:marBottom w:val="0"/>
      <w:divBdr>
        <w:top w:val="none" w:sz="0" w:space="0" w:color="auto"/>
        <w:left w:val="none" w:sz="0" w:space="0" w:color="auto"/>
        <w:bottom w:val="none" w:sz="0" w:space="0" w:color="auto"/>
        <w:right w:val="none" w:sz="0" w:space="0" w:color="auto"/>
      </w:divBdr>
      <w:divsChild>
        <w:div w:id="3483254">
          <w:marLeft w:val="0"/>
          <w:marRight w:val="0"/>
          <w:marTop w:val="0"/>
          <w:marBottom w:val="0"/>
          <w:divBdr>
            <w:top w:val="none" w:sz="0" w:space="0" w:color="auto"/>
            <w:left w:val="none" w:sz="0" w:space="0" w:color="auto"/>
            <w:bottom w:val="none" w:sz="0" w:space="0" w:color="auto"/>
            <w:right w:val="none" w:sz="0" w:space="0" w:color="auto"/>
          </w:divBdr>
          <w:divsChild>
            <w:div w:id="1622303224">
              <w:marLeft w:val="0"/>
              <w:marRight w:val="0"/>
              <w:marTop w:val="0"/>
              <w:marBottom w:val="0"/>
              <w:divBdr>
                <w:top w:val="none" w:sz="0" w:space="0" w:color="auto"/>
                <w:left w:val="none" w:sz="0" w:space="0" w:color="auto"/>
                <w:bottom w:val="none" w:sz="0" w:space="0" w:color="auto"/>
                <w:right w:val="none" w:sz="0" w:space="0" w:color="auto"/>
              </w:divBdr>
              <w:divsChild>
                <w:div w:id="804391876">
                  <w:marLeft w:val="0"/>
                  <w:marRight w:val="0"/>
                  <w:marTop w:val="0"/>
                  <w:marBottom w:val="0"/>
                  <w:divBdr>
                    <w:top w:val="none" w:sz="0" w:space="0" w:color="auto"/>
                    <w:left w:val="none" w:sz="0" w:space="0" w:color="auto"/>
                    <w:bottom w:val="none" w:sz="0" w:space="0" w:color="auto"/>
                    <w:right w:val="none" w:sz="0" w:space="0" w:color="auto"/>
                  </w:divBdr>
                  <w:divsChild>
                    <w:div w:id="790250649">
                      <w:marLeft w:val="0"/>
                      <w:marRight w:val="0"/>
                      <w:marTop w:val="0"/>
                      <w:marBottom w:val="0"/>
                      <w:divBdr>
                        <w:top w:val="none" w:sz="0" w:space="0" w:color="auto"/>
                        <w:left w:val="none" w:sz="0" w:space="0" w:color="auto"/>
                        <w:bottom w:val="none" w:sz="0" w:space="0" w:color="auto"/>
                        <w:right w:val="none" w:sz="0" w:space="0" w:color="auto"/>
                      </w:divBdr>
                      <w:divsChild>
                        <w:div w:id="59266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027778">
      <w:bodyDiv w:val="1"/>
      <w:marLeft w:val="0"/>
      <w:marRight w:val="0"/>
      <w:marTop w:val="0"/>
      <w:marBottom w:val="0"/>
      <w:divBdr>
        <w:top w:val="none" w:sz="0" w:space="0" w:color="auto"/>
        <w:left w:val="none" w:sz="0" w:space="0" w:color="auto"/>
        <w:bottom w:val="none" w:sz="0" w:space="0" w:color="auto"/>
        <w:right w:val="none" w:sz="0" w:space="0" w:color="auto"/>
      </w:divBdr>
      <w:divsChild>
        <w:div w:id="390730932">
          <w:marLeft w:val="75"/>
          <w:marRight w:val="75"/>
          <w:marTop w:val="0"/>
          <w:marBottom w:val="0"/>
          <w:divBdr>
            <w:top w:val="none" w:sz="0" w:space="0" w:color="auto"/>
            <w:left w:val="none" w:sz="0" w:space="0" w:color="auto"/>
            <w:bottom w:val="none" w:sz="0" w:space="0" w:color="auto"/>
            <w:right w:val="none" w:sz="0" w:space="0" w:color="auto"/>
          </w:divBdr>
          <w:divsChild>
            <w:div w:id="992296978">
              <w:marLeft w:val="0"/>
              <w:marRight w:val="0"/>
              <w:marTop w:val="0"/>
              <w:marBottom w:val="0"/>
              <w:divBdr>
                <w:top w:val="none" w:sz="0" w:space="0" w:color="auto"/>
                <w:left w:val="none" w:sz="0" w:space="0" w:color="auto"/>
                <w:bottom w:val="none" w:sz="0" w:space="0" w:color="auto"/>
                <w:right w:val="none" w:sz="0" w:space="0" w:color="auto"/>
              </w:divBdr>
              <w:divsChild>
                <w:div w:id="501049012">
                  <w:marLeft w:val="105"/>
                  <w:marRight w:val="0"/>
                  <w:marTop w:val="0"/>
                  <w:marBottom w:val="0"/>
                  <w:divBdr>
                    <w:top w:val="none" w:sz="0" w:space="0" w:color="auto"/>
                    <w:left w:val="none" w:sz="0" w:space="0" w:color="auto"/>
                    <w:bottom w:val="none" w:sz="0" w:space="0" w:color="auto"/>
                    <w:right w:val="none" w:sz="0" w:space="0" w:color="auto"/>
                  </w:divBdr>
                  <w:divsChild>
                    <w:div w:id="666634862">
                      <w:marLeft w:val="105"/>
                      <w:marRight w:val="0"/>
                      <w:marTop w:val="0"/>
                      <w:marBottom w:val="0"/>
                      <w:divBdr>
                        <w:top w:val="none" w:sz="0" w:space="0" w:color="auto"/>
                        <w:left w:val="none" w:sz="0" w:space="0" w:color="auto"/>
                        <w:bottom w:val="none" w:sz="0" w:space="0" w:color="auto"/>
                        <w:right w:val="none" w:sz="0" w:space="0" w:color="auto"/>
                      </w:divBdr>
                      <w:divsChild>
                        <w:div w:id="720905693">
                          <w:marLeft w:val="105"/>
                          <w:marRight w:val="0"/>
                          <w:marTop w:val="0"/>
                          <w:marBottom w:val="0"/>
                          <w:divBdr>
                            <w:top w:val="none" w:sz="0" w:space="0" w:color="auto"/>
                            <w:left w:val="none" w:sz="0" w:space="0" w:color="auto"/>
                            <w:bottom w:val="none" w:sz="0" w:space="0" w:color="auto"/>
                            <w:right w:val="none" w:sz="0" w:space="0" w:color="auto"/>
                          </w:divBdr>
                          <w:divsChild>
                            <w:div w:id="1893155475">
                              <w:marLeft w:val="105"/>
                              <w:marRight w:val="0"/>
                              <w:marTop w:val="0"/>
                              <w:marBottom w:val="0"/>
                              <w:divBdr>
                                <w:top w:val="none" w:sz="0" w:space="0" w:color="auto"/>
                                <w:left w:val="none" w:sz="0" w:space="0" w:color="auto"/>
                                <w:bottom w:val="none" w:sz="0" w:space="0" w:color="auto"/>
                                <w:right w:val="none" w:sz="0" w:space="0" w:color="auto"/>
                              </w:divBdr>
                              <w:divsChild>
                                <w:div w:id="454106994">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9634576">
      <w:bodyDiv w:val="1"/>
      <w:marLeft w:val="0"/>
      <w:marRight w:val="0"/>
      <w:marTop w:val="0"/>
      <w:marBottom w:val="0"/>
      <w:divBdr>
        <w:top w:val="none" w:sz="0" w:space="0" w:color="auto"/>
        <w:left w:val="none" w:sz="0" w:space="0" w:color="auto"/>
        <w:bottom w:val="none" w:sz="0" w:space="0" w:color="auto"/>
        <w:right w:val="none" w:sz="0" w:space="0" w:color="auto"/>
      </w:divBdr>
    </w:div>
    <w:div w:id="901866442">
      <w:bodyDiv w:val="1"/>
      <w:marLeft w:val="0"/>
      <w:marRight w:val="0"/>
      <w:marTop w:val="0"/>
      <w:marBottom w:val="0"/>
      <w:divBdr>
        <w:top w:val="none" w:sz="0" w:space="0" w:color="auto"/>
        <w:left w:val="none" w:sz="0" w:space="0" w:color="auto"/>
        <w:bottom w:val="none" w:sz="0" w:space="0" w:color="auto"/>
        <w:right w:val="none" w:sz="0" w:space="0" w:color="auto"/>
      </w:divBdr>
    </w:div>
    <w:div w:id="1417022385">
      <w:bodyDiv w:val="1"/>
      <w:marLeft w:val="0"/>
      <w:marRight w:val="0"/>
      <w:marTop w:val="0"/>
      <w:marBottom w:val="0"/>
      <w:divBdr>
        <w:top w:val="none" w:sz="0" w:space="0" w:color="auto"/>
        <w:left w:val="none" w:sz="0" w:space="0" w:color="auto"/>
        <w:bottom w:val="none" w:sz="0" w:space="0" w:color="auto"/>
        <w:right w:val="none" w:sz="0" w:space="0" w:color="auto"/>
      </w:divBdr>
      <w:divsChild>
        <w:div w:id="1206017037">
          <w:marLeft w:val="75"/>
          <w:marRight w:val="75"/>
          <w:marTop w:val="0"/>
          <w:marBottom w:val="0"/>
          <w:divBdr>
            <w:top w:val="none" w:sz="0" w:space="0" w:color="auto"/>
            <w:left w:val="none" w:sz="0" w:space="0" w:color="auto"/>
            <w:bottom w:val="none" w:sz="0" w:space="0" w:color="auto"/>
            <w:right w:val="none" w:sz="0" w:space="0" w:color="auto"/>
          </w:divBdr>
          <w:divsChild>
            <w:div w:id="1447387812">
              <w:marLeft w:val="0"/>
              <w:marRight w:val="0"/>
              <w:marTop w:val="0"/>
              <w:marBottom w:val="0"/>
              <w:divBdr>
                <w:top w:val="none" w:sz="0" w:space="0" w:color="auto"/>
                <w:left w:val="none" w:sz="0" w:space="0" w:color="auto"/>
                <w:bottom w:val="none" w:sz="0" w:space="0" w:color="auto"/>
                <w:right w:val="none" w:sz="0" w:space="0" w:color="auto"/>
              </w:divBdr>
              <w:divsChild>
                <w:div w:id="1082794375">
                  <w:marLeft w:val="105"/>
                  <w:marRight w:val="0"/>
                  <w:marTop w:val="0"/>
                  <w:marBottom w:val="0"/>
                  <w:divBdr>
                    <w:top w:val="none" w:sz="0" w:space="0" w:color="auto"/>
                    <w:left w:val="none" w:sz="0" w:space="0" w:color="auto"/>
                    <w:bottom w:val="none" w:sz="0" w:space="0" w:color="auto"/>
                    <w:right w:val="none" w:sz="0" w:space="0" w:color="auto"/>
                  </w:divBdr>
                  <w:divsChild>
                    <w:div w:id="1301958450">
                      <w:marLeft w:val="0"/>
                      <w:marRight w:val="0"/>
                      <w:marTop w:val="0"/>
                      <w:marBottom w:val="0"/>
                      <w:divBdr>
                        <w:top w:val="none" w:sz="0" w:space="0" w:color="auto"/>
                        <w:left w:val="none" w:sz="0" w:space="0" w:color="auto"/>
                        <w:bottom w:val="none" w:sz="0" w:space="0" w:color="auto"/>
                        <w:right w:val="none" w:sz="0" w:space="0" w:color="auto"/>
                      </w:divBdr>
                    </w:div>
                    <w:div w:id="1499417030">
                      <w:marLeft w:val="105"/>
                      <w:marRight w:val="0"/>
                      <w:marTop w:val="0"/>
                      <w:marBottom w:val="0"/>
                      <w:divBdr>
                        <w:top w:val="none" w:sz="0" w:space="0" w:color="auto"/>
                        <w:left w:val="none" w:sz="0" w:space="0" w:color="auto"/>
                        <w:bottom w:val="none" w:sz="0" w:space="0" w:color="auto"/>
                        <w:right w:val="none" w:sz="0" w:space="0" w:color="auto"/>
                      </w:divBdr>
                      <w:divsChild>
                        <w:div w:id="1124152439">
                          <w:marLeft w:val="105"/>
                          <w:marRight w:val="0"/>
                          <w:marTop w:val="0"/>
                          <w:marBottom w:val="0"/>
                          <w:divBdr>
                            <w:top w:val="none" w:sz="0" w:space="0" w:color="auto"/>
                            <w:left w:val="none" w:sz="0" w:space="0" w:color="auto"/>
                            <w:bottom w:val="none" w:sz="0" w:space="0" w:color="auto"/>
                            <w:right w:val="none" w:sz="0" w:space="0" w:color="auto"/>
                          </w:divBdr>
                          <w:divsChild>
                            <w:div w:id="1740395471">
                              <w:marLeft w:val="105"/>
                              <w:marRight w:val="0"/>
                              <w:marTop w:val="0"/>
                              <w:marBottom w:val="0"/>
                              <w:divBdr>
                                <w:top w:val="none" w:sz="0" w:space="0" w:color="auto"/>
                                <w:left w:val="none" w:sz="0" w:space="0" w:color="auto"/>
                                <w:bottom w:val="none" w:sz="0" w:space="0" w:color="auto"/>
                                <w:right w:val="none" w:sz="0" w:space="0" w:color="auto"/>
                              </w:divBdr>
                              <w:divsChild>
                                <w:div w:id="1218052105">
                                  <w:marLeft w:val="105"/>
                                  <w:marRight w:val="0"/>
                                  <w:marTop w:val="0"/>
                                  <w:marBottom w:val="0"/>
                                  <w:divBdr>
                                    <w:top w:val="none" w:sz="0" w:space="0" w:color="auto"/>
                                    <w:left w:val="none" w:sz="0" w:space="0" w:color="auto"/>
                                    <w:bottom w:val="none" w:sz="0" w:space="0" w:color="auto"/>
                                    <w:right w:val="none" w:sz="0" w:space="0" w:color="auto"/>
                                  </w:divBdr>
                                  <w:divsChild>
                                    <w:div w:id="625938190">
                                      <w:marLeft w:val="105"/>
                                      <w:marRight w:val="0"/>
                                      <w:marTop w:val="0"/>
                                      <w:marBottom w:val="0"/>
                                      <w:divBdr>
                                        <w:top w:val="none" w:sz="0" w:space="0" w:color="auto"/>
                                        <w:left w:val="none" w:sz="0" w:space="0" w:color="auto"/>
                                        <w:bottom w:val="none" w:sz="0" w:space="0" w:color="auto"/>
                                        <w:right w:val="none" w:sz="0" w:space="0" w:color="auto"/>
                                      </w:divBdr>
                                      <w:divsChild>
                                        <w:div w:id="1207061847">
                                          <w:marLeft w:val="105"/>
                                          <w:marRight w:val="0"/>
                                          <w:marTop w:val="0"/>
                                          <w:marBottom w:val="0"/>
                                          <w:divBdr>
                                            <w:top w:val="none" w:sz="0" w:space="0" w:color="auto"/>
                                            <w:left w:val="none" w:sz="0" w:space="0" w:color="auto"/>
                                            <w:bottom w:val="none" w:sz="0" w:space="0" w:color="auto"/>
                                            <w:right w:val="none" w:sz="0" w:space="0" w:color="auto"/>
                                          </w:divBdr>
                                          <w:divsChild>
                                            <w:div w:id="788935452">
                                              <w:marLeft w:val="105"/>
                                              <w:marRight w:val="0"/>
                                              <w:marTop w:val="0"/>
                                              <w:marBottom w:val="0"/>
                                              <w:divBdr>
                                                <w:top w:val="none" w:sz="0" w:space="0" w:color="auto"/>
                                                <w:left w:val="none" w:sz="0" w:space="0" w:color="auto"/>
                                                <w:bottom w:val="none" w:sz="0" w:space="0" w:color="auto"/>
                                                <w:right w:val="none" w:sz="0" w:space="0" w:color="auto"/>
                                              </w:divBdr>
                                              <w:divsChild>
                                                <w:div w:id="110177174">
                                                  <w:marLeft w:val="105"/>
                                                  <w:marRight w:val="0"/>
                                                  <w:marTop w:val="0"/>
                                                  <w:marBottom w:val="0"/>
                                                  <w:divBdr>
                                                    <w:top w:val="none" w:sz="0" w:space="0" w:color="auto"/>
                                                    <w:left w:val="none" w:sz="0" w:space="0" w:color="auto"/>
                                                    <w:bottom w:val="none" w:sz="0" w:space="0" w:color="auto"/>
                                                    <w:right w:val="none" w:sz="0" w:space="0" w:color="auto"/>
                                                  </w:divBdr>
                                                  <w:divsChild>
                                                    <w:div w:id="1353611693">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26639">
                                      <w:marLeft w:val="105"/>
                                      <w:marRight w:val="0"/>
                                      <w:marTop w:val="0"/>
                                      <w:marBottom w:val="0"/>
                                      <w:divBdr>
                                        <w:top w:val="none" w:sz="0" w:space="0" w:color="auto"/>
                                        <w:left w:val="none" w:sz="0" w:space="0" w:color="auto"/>
                                        <w:bottom w:val="none" w:sz="0" w:space="0" w:color="auto"/>
                                        <w:right w:val="none" w:sz="0" w:space="0" w:color="auto"/>
                                      </w:divBdr>
                                      <w:divsChild>
                                        <w:div w:id="2060010181">
                                          <w:marLeft w:val="105"/>
                                          <w:marRight w:val="0"/>
                                          <w:marTop w:val="0"/>
                                          <w:marBottom w:val="0"/>
                                          <w:divBdr>
                                            <w:top w:val="none" w:sz="0" w:space="0" w:color="auto"/>
                                            <w:left w:val="none" w:sz="0" w:space="0" w:color="auto"/>
                                            <w:bottom w:val="none" w:sz="0" w:space="0" w:color="auto"/>
                                            <w:right w:val="none" w:sz="0" w:space="0" w:color="auto"/>
                                          </w:divBdr>
                                          <w:divsChild>
                                            <w:div w:id="361437356">
                                              <w:marLeft w:val="105"/>
                                              <w:marRight w:val="0"/>
                                              <w:marTop w:val="0"/>
                                              <w:marBottom w:val="0"/>
                                              <w:divBdr>
                                                <w:top w:val="none" w:sz="0" w:space="0" w:color="auto"/>
                                                <w:left w:val="none" w:sz="0" w:space="0" w:color="auto"/>
                                                <w:bottom w:val="none" w:sz="0" w:space="0" w:color="auto"/>
                                                <w:right w:val="none" w:sz="0" w:space="0" w:color="auto"/>
                                              </w:divBdr>
                                              <w:divsChild>
                                                <w:div w:id="298614663">
                                                  <w:marLeft w:val="105"/>
                                                  <w:marRight w:val="0"/>
                                                  <w:marTop w:val="0"/>
                                                  <w:marBottom w:val="0"/>
                                                  <w:divBdr>
                                                    <w:top w:val="none" w:sz="0" w:space="0" w:color="auto"/>
                                                    <w:left w:val="none" w:sz="0" w:space="0" w:color="auto"/>
                                                    <w:bottom w:val="none" w:sz="0" w:space="0" w:color="auto"/>
                                                    <w:right w:val="none" w:sz="0" w:space="0" w:color="auto"/>
                                                  </w:divBdr>
                                                  <w:divsChild>
                                                    <w:div w:id="347561190">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6156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hropshire.gov.uk/media/2317/responsible-authorities.pdf" TargetMode="External"/><Relationship Id="rId18" Type="http://schemas.openxmlformats.org/officeDocument/2006/relationships/hyperlink" Target="http://www.shropshire.gov.uk/licensing" TargetMode="External"/><Relationship Id="rId26" Type="http://schemas.openxmlformats.org/officeDocument/2006/relationships/hyperlink" Target="http://www.shropshire.gov.uk/licensing" TargetMode="External"/><Relationship Id="rId39" Type="http://schemas.openxmlformats.org/officeDocument/2006/relationships/image" Target="media/image3.png"/><Relationship Id="rId21" Type="http://schemas.openxmlformats.org/officeDocument/2006/relationships/hyperlink" Target="http://www.shropshire.gov.uk/licensing" TargetMode="External"/><Relationship Id="rId34" Type="http://schemas.openxmlformats.org/officeDocument/2006/relationships/header" Target="header2.xml"/><Relationship Id="rId42" Type="http://schemas.openxmlformats.org/officeDocument/2006/relationships/image" Target="media/image6.png"/><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hyperlink" Target="https://shropshire.gov.uk/adult-social-care/where-can-i-get-help/first-point-of-contact/" TargetMode="External"/><Relationship Id="rId7" Type="http://schemas.openxmlformats.org/officeDocument/2006/relationships/settings" Target="settings.xml"/><Relationship Id="rId12" Type="http://schemas.openxmlformats.org/officeDocument/2006/relationships/hyperlink" Target="https://shropshire.gov.uk/committee-services/ecCatDisplay.aspx?sch=doc&amp;cat=13331&amp;path=0%20" TargetMode="External"/><Relationship Id="rId17" Type="http://schemas.openxmlformats.org/officeDocument/2006/relationships/hyperlink" Target="http://www.shropshire.gov.uk/licensing" TargetMode="External"/><Relationship Id="rId25" Type="http://schemas.openxmlformats.org/officeDocument/2006/relationships/hyperlink" Target="http://www.shropshire.gov.uk/licensing" TargetMode="External"/><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www.shropshire.gov.uk/licensing" TargetMode="External"/><Relationship Id="rId20" Type="http://schemas.openxmlformats.org/officeDocument/2006/relationships/hyperlink" Target="http://www.shropshire.gov.uk/licensing" TargetMode="External"/><Relationship Id="rId29" Type="http://schemas.openxmlformats.org/officeDocument/2006/relationships/hyperlink" Target="mailto:licensing@shropshire.gov.uk" TargetMode="External"/><Relationship Id="rId41" Type="http://schemas.openxmlformats.org/officeDocument/2006/relationships/image" Target="media/image5.png"/><Relationship Id="rId54" Type="http://schemas.openxmlformats.org/officeDocument/2006/relationships/hyperlink" Target="http://www.safeguardingshropshireschildren.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hropshire.gov.uk/licensing" TargetMode="External"/><Relationship Id="rId32" Type="http://schemas.openxmlformats.org/officeDocument/2006/relationships/image" Target="media/image2.jpeg"/><Relationship Id="rId37" Type="http://schemas.openxmlformats.org/officeDocument/2006/relationships/header" Target="header3.xml"/><Relationship Id="rId40" Type="http://schemas.openxmlformats.org/officeDocument/2006/relationships/image" Target="media/image4.png"/><Relationship Id="rId45"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hropshire.gov.uk/licensing" TargetMode="External"/><Relationship Id="rId23" Type="http://schemas.openxmlformats.org/officeDocument/2006/relationships/hyperlink" Target="http://www.shropshire.gov.uk/licensing" TargetMode="External"/><Relationship Id="rId28" Type="http://schemas.openxmlformats.org/officeDocument/2006/relationships/hyperlink" Target="http://shropshire.gov.uk/shropshire-council/policies/" TargetMode="External"/><Relationship Id="rId36" Type="http://schemas.openxmlformats.org/officeDocument/2006/relationships/footer" Target="footer2.xml"/><Relationship Id="rId49" Type="http://schemas.openxmlformats.org/officeDocument/2006/relationships/image" Target="media/image13.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shropshire.gov.uk/licensing" TargetMode="External"/><Relationship Id="rId31" Type="http://schemas.openxmlformats.org/officeDocument/2006/relationships/hyperlink" Target="http://www.shropshire.gov.uk/pay-for/" TargetMode="External"/><Relationship Id="rId44" Type="http://schemas.openxmlformats.org/officeDocument/2006/relationships/image" Target="media/image8.png"/><Relationship Id="rId52"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hropshire.gov.uk/licensing" TargetMode="External"/><Relationship Id="rId22" Type="http://schemas.openxmlformats.org/officeDocument/2006/relationships/hyperlink" Target="http://www.shropshire.gov.uk/licensing" TargetMode="External"/><Relationship Id="rId27" Type="http://schemas.openxmlformats.org/officeDocument/2006/relationships/hyperlink" Target="mailto:licensing@shropshire.gov.uk" TargetMode="External"/><Relationship Id="rId30" Type="http://schemas.openxmlformats.org/officeDocument/2006/relationships/hyperlink" Target="http://www.shropshire.gov.uk/licensing/" TargetMode="External"/><Relationship Id="rId35" Type="http://schemas.openxmlformats.org/officeDocument/2006/relationships/footer" Target="footer1.xm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hyperlink" Target="https://shropshire.gov.uk/emergency-duty-team/" TargetMode="External"/><Relationship Id="rId8" Type="http://schemas.openxmlformats.org/officeDocument/2006/relationships/webSettings" Target="webSettings.xml"/><Relationship Id="rId51" Type="http://schemas.openxmlformats.org/officeDocument/2006/relationships/image" Target="media/image15.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6946B5604C0D418E32A48A18D8D7BC" ma:contentTypeVersion="2" ma:contentTypeDescription="Create a new document." ma:contentTypeScope="" ma:versionID="6ca26da3e7e7ad58d46dc0265f2ca218">
  <xsd:schema xmlns:xsd="http://www.w3.org/2001/XMLSchema" xmlns:xs="http://www.w3.org/2001/XMLSchema" xmlns:p="http://schemas.microsoft.com/office/2006/metadata/properties" xmlns:ns2="aa47d3ec-bb3c-44ba-be27-e499b52bf69d" xmlns:ns3="239d135b-60bb-4af7-a1b2-0f9d7b8c86be" targetNamespace="http://schemas.microsoft.com/office/2006/metadata/properties" ma:root="true" ma:fieldsID="997130a5458498f6c30d5f7e45e1e20f" ns2:_="" ns3:_="">
    <xsd:import namespace="aa47d3ec-bb3c-44ba-be27-e499b52bf69d"/>
    <xsd:import namespace="239d135b-60bb-4af7-a1b2-0f9d7b8c86be"/>
    <xsd:element name="properties">
      <xsd:complexType>
        <xsd:sequence>
          <xsd:element name="documentManagement">
            <xsd:complexType>
              <xsd:all>
                <xsd:element ref="ns2:Original_x0020_Author" minOccurs="0"/>
                <xsd:element ref="ns2:Original_x0020_Editor"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47d3ec-bb3c-44ba-be27-e499b52bf69d" elementFormDefault="qualified">
    <xsd:import namespace="http://schemas.microsoft.com/office/2006/documentManagement/types"/>
    <xsd:import namespace="http://schemas.microsoft.com/office/infopath/2007/PartnerControls"/>
    <xsd:element name="Original_x0020_Author" ma:index="8" nillable="true" ma:displayName="Original Author" ma:hidden="true" ma:internalName="Original_x0020_Author" ma:readOnly="false">
      <xsd:simpleType>
        <xsd:restriction base="dms:Text">
          <xsd:maxLength value="255"/>
        </xsd:restriction>
      </xsd:simpleType>
    </xsd:element>
    <xsd:element name="Original_x0020_Editor" ma:index="9" nillable="true" ma:displayName="Original Editor" ma:hidden="true" ma:internalName="Original_x0020_Edito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9d135b-60bb-4af7-a1b2-0f9d7b8c86b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Original_x0020_Editor xmlns="aa47d3ec-bb3c-44ba-be27-e499b52bf69d" xsi:nil="true"/>
    <Original_x0020_Author xmlns="aa47d3ec-bb3c-44ba-be27-e499b52bf69d" xsi:nil="true"/>
  </documentManagement>
</p:properties>
</file>

<file path=customXml/itemProps1.xml><?xml version="1.0" encoding="utf-8"?>
<ds:datastoreItem xmlns:ds="http://schemas.openxmlformats.org/officeDocument/2006/customXml" ds:itemID="{5DF0077D-C8E4-4F83-B217-F63680A854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47d3ec-bb3c-44ba-be27-e499b52bf69d"/>
    <ds:schemaRef ds:uri="239d135b-60bb-4af7-a1b2-0f9d7b8c86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C20E75-D6EB-4D73-B133-8560753F0E5F}">
  <ds:schemaRefs>
    <ds:schemaRef ds:uri="http://schemas.microsoft.com/sharepoint/v3/contenttype/forms"/>
  </ds:schemaRefs>
</ds:datastoreItem>
</file>

<file path=customXml/itemProps3.xml><?xml version="1.0" encoding="utf-8"?>
<ds:datastoreItem xmlns:ds="http://schemas.openxmlformats.org/officeDocument/2006/customXml" ds:itemID="{6C3E246A-08E4-46C4-9A77-33D3AB09420F}">
  <ds:schemaRefs>
    <ds:schemaRef ds:uri="http://schemas.openxmlformats.org/officeDocument/2006/bibliography"/>
  </ds:schemaRefs>
</ds:datastoreItem>
</file>

<file path=customXml/itemProps4.xml><?xml version="1.0" encoding="utf-8"?>
<ds:datastoreItem xmlns:ds="http://schemas.openxmlformats.org/officeDocument/2006/customXml" ds:itemID="{FBB226BD-78CA-40EA-B003-A7A16D6DCC16}">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239d135b-60bb-4af7-a1b2-0f9d7b8c86be"/>
    <ds:schemaRef ds:uri="aa47d3ec-bb3c-44ba-be27-e499b52bf69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139</Pages>
  <Words>37470</Words>
  <Characters>213584</Characters>
  <Application>Microsoft Office Word</Application>
  <DocSecurity>0</DocSecurity>
  <Lines>1779</Lines>
  <Paragraphs>501</Paragraphs>
  <ScaleCrop>false</ScaleCrop>
  <Company>Shropshire Council</Company>
  <LinksUpToDate>false</LinksUpToDate>
  <CharactersWithSpaces>250553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Mandy Beever</dc:creator>
  <cp:keywords/>
  <dc:description/>
  <cp:lastModifiedBy>Mandy Beever</cp:lastModifiedBy>
  <cp:revision>2</cp:revision>
  <cp:lastPrinted>2018-10-26T23:29:00Z</cp:lastPrinted>
  <dcterms:created xsi:type="dcterms:W3CDTF">2023-06-16T14:28:00Z</dcterms:created>
  <dcterms:modified xsi:type="dcterms:W3CDTF">2023-06-16T14:28:00Z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0x010100CF6946B5604C0D418E32A48A18D8D7BC</vt:lpwstr>
  </property>
  <property fmtid="{D5CDD505-2E9C-101B-9397-08002B2CF9AE}" pid="3" name="Order">
    <vt:r8>100</vt:r8>
  </property>
</Properties>
</file>